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214" w:rsidRDefault="00012214">
      <w:pPr>
        <w:rPr>
          <w:i/>
          <w:iCs/>
          <w:noProof/>
          <w:color w:val="7F7F7F" w:themeColor="text1" w:themeTint="80"/>
          <w:sz w:val="28"/>
        </w:rPr>
      </w:pPr>
    </w:p>
    <w:p w:rsidR="00BC0BA7" w:rsidRPr="00A76E48" w:rsidRDefault="005A5A4B">
      <w:pPr>
        <w:rPr>
          <w:i/>
          <w:iCs/>
          <w:noProof/>
          <w:color w:val="7F7F7F" w:themeColor="text1" w:themeTint="80"/>
          <w:sz w:val="28"/>
        </w:rPr>
      </w:pPr>
      <w:r w:rsidRPr="00A76E48">
        <w:rPr>
          <w:i/>
          <w:iCs/>
          <w:noProof/>
          <w:color w:val="7F7F7F" w:themeColor="text1" w:themeTint="80"/>
          <w:sz w:val="28"/>
          <w:lang w:val="es-MX" w:eastAsia="es-MX"/>
        </w:rPr>
        <w:drawing>
          <wp:anchor distT="0" distB="0" distL="114300" distR="114300" simplePos="0" relativeHeight="251665408" behindDoc="1" locked="0" layoutInCell="1" allowOverlap="1">
            <wp:simplePos x="0" y="0"/>
            <wp:positionH relativeFrom="column">
              <wp:posOffset>4888230</wp:posOffset>
            </wp:positionH>
            <wp:positionV relativeFrom="paragraph">
              <wp:posOffset>-772795</wp:posOffset>
            </wp:positionV>
            <wp:extent cx="1026795" cy="719455"/>
            <wp:effectExtent l="171450" t="171450" r="173355" b="175895"/>
            <wp:wrapThrough wrapText="bothSides">
              <wp:wrapPolygon edited="0">
                <wp:start x="2404" y="-5147"/>
                <wp:lineTo x="-3607" y="-4004"/>
                <wp:lineTo x="-3607" y="14298"/>
                <wp:lineTo x="-2404" y="17730"/>
                <wp:lineTo x="2404" y="25165"/>
                <wp:lineTo x="2805" y="26309"/>
                <wp:lineTo x="18434" y="26309"/>
                <wp:lineTo x="20839" y="23449"/>
                <wp:lineTo x="23644" y="14298"/>
                <wp:lineTo x="24846" y="5719"/>
                <wp:lineTo x="24846" y="3432"/>
                <wp:lineTo x="18434" y="-5147"/>
                <wp:lineTo x="2404" y="-5147"/>
              </wp:wrapPolygon>
            </wp:wrapThrough>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026795" cy="719455"/>
                    </a:xfrm>
                    <a:prstGeom prst="rect">
                      <a:avLst/>
                    </a:prstGeom>
                    <a:ln>
                      <a:noFill/>
                    </a:ln>
                    <a:effectLst>
                      <a:outerShdw blurRad="190500" algn="tl" rotWithShape="0">
                        <a:srgbClr val="000000">
                          <a:alpha val="70000"/>
                        </a:srgbClr>
                      </a:outerShdw>
                    </a:effectLst>
                  </pic:spPr>
                </pic:pic>
              </a:graphicData>
            </a:graphic>
          </wp:anchor>
        </w:drawing>
      </w:r>
      <w:r w:rsidRPr="00A76E48">
        <w:rPr>
          <w:i/>
          <w:iCs/>
          <w:noProof/>
          <w:color w:val="7F7F7F" w:themeColor="text1" w:themeTint="80"/>
          <w:sz w:val="28"/>
          <w:lang w:val="es-MX" w:eastAsia="es-MX"/>
        </w:rPr>
        <w:drawing>
          <wp:anchor distT="0" distB="0" distL="114300" distR="114300" simplePos="0" relativeHeight="251666432" behindDoc="1" locked="0" layoutInCell="1" allowOverlap="1">
            <wp:simplePos x="0" y="0"/>
            <wp:positionH relativeFrom="column">
              <wp:posOffset>-64770</wp:posOffset>
            </wp:positionH>
            <wp:positionV relativeFrom="paragraph">
              <wp:posOffset>-775335</wp:posOffset>
            </wp:positionV>
            <wp:extent cx="718820" cy="719455"/>
            <wp:effectExtent l="0" t="0" r="5080" b="4445"/>
            <wp:wrapThrough wrapText="bothSides">
              <wp:wrapPolygon edited="0">
                <wp:start x="572" y="0"/>
                <wp:lineTo x="0" y="572"/>
                <wp:lineTo x="0" y="20018"/>
                <wp:lineTo x="572" y="21162"/>
                <wp:lineTo x="20608" y="21162"/>
                <wp:lineTo x="21180" y="20590"/>
                <wp:lineTo x="21180" y="572"/>
                <wp:lineTo x="20608" y="0"/>
                <wp:lineTo x="572" y="0"/>
              </wp:wrapPolygon>
            </wp:wrapThrough>
            <wp:docPr id="3" name="6 Imagen" descr="logo-manc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 Imagen" descr="logo-mancera.jpg"/>
                    <pic:cNvPicPr>
                      <a:picLocks noChangeAspect="1"/>
                    </pic:cNvPicPr>
                  </pic:nvPicPr>
                  <pic:blipFill>
                    <a:blip r:embed="rId12" cstate="print">
                      <a:clrChange>
                        <a:clrFrom>
                          <a:srgbClr val="FFFFFF"/>
                        </a:clrFrom>
                        <a:clrTo>
                          <a:srgbClr val="FFFFFF">
                            <a:alpha val="0"/>
                          </a:srgbClr>
                        </a:clrTo>
                      </a:clrChange>
                    </a:blip>
                    <a:stretch>
                      <a:fillRect/>
                    </a:stretch>
                  </pic:blipFill>
                  <pic:spPr>
                    <a:xfrm>
                      <a:off x="0" y="0"/>
                      <a:ext cx="718820" cy="719455"/>
                    </a:xfrm>
                    <a:prstGeom prst="rect">
                      <a:avLst/>
                    </a:prstGeom>
                  </pic:spPr>
                </pic:pic>
              </a:graphicData>
            </a:graphic>
          </wp:anchor>
        </w:drawing>
      </w:r>
      <w:r w:rsidR="00AE2204" w:rsidRPr="00A76E48">
        <w:rPr>
          <w:noProof/>
          <w:lang w:val="es-MX" w:eastAsia="es-MX"/>
        </w:rPr>
        <w:drawing>
          <wp:anchor distT="0" distB="0" distL="114300" distR="114300" simplePos="0" relativeHeight="251660288" behindDoc="1" locked="0" layoutInCell="1" allowOverlap="0">
            <wp:simplePos x="0" y="0"/>
            <wp:positionH relativeFrom="margin">
              <wp:align>center</wp:align>
            </wp:positionH>
            <wp:positionV relativeFrom="page">
              <wp:posOffset>845820</wp:posOffset>
            </wp:positionV>
            <wp:extent cx="6400800" cy="6074410"/>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tock_000017310223Large_RT.jpg"/>
                    <pic:cNvPicPr/>
                  </pic:nvPicPr>
                  <pic:blipFill rotWithShape="1">
                    <a:blip r:embed="rId13" cstate="print">
                      <a:duotone>
                        <a:schemeClr val="accent5">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76" t="14187" r="7305" b="2346"/>
                    <a:stretch/>
                  </pic:blipFill>
                  <pic:spPr bwMode="auto">
                    <a:xfrm>
                      <a:off x="0" y="0"/>
                      <a:ext cx="6400800" cy="607466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B44483">
        <w:rPr>
          <w:i/>
          <w:iCs/>
          <w:noProof/>
          <w:color w:val="7F7F7F" w:themeColor="text1" w:themeTint="80"/>
          <w:sz w:val="28"/>
        </w:rPr>
        <w:tab/>
      </w:r>
    </w:p>
    <w:sdt>
      <w:sdtPr>
        <w:rPr>
          <w:b/>
          <w:i/>
          <w:iCs/>
          <w:noProof/>
          <w:color w:val="7F7F7F" w:themeColor="text1" w:themeTint="80"/>
          <w:sz w:val="28"/>
        </w:rPr>
        <w:id w:val="414904541"/>
        <w:docPartObj>
          <w:docPartGallery w:val="Cover Pages"/>
          <w:docPartUnique/>
        </w:docPartObj>
      </w:sdtPr>
      <w:sdtEndPr>
        <w:rPr>
          <w:i w:val="0"/>
          <w:noProof w:val="0"/>
          <w:sz w:val="32"/>
        </w:rPr>
      </w:sdtEndPr>
      <w:sdtContent>
        <w:p w:rsidR="00F748B7" w:rsidRPr="00A76E48" w:rsidRDefault="00F748B7">
          <w:pPr>
            <w:rPr>
              <w:b/>
              <w:noProof/>
              <w:lang w:val="es-ES"/>
            </w:rPr>
          </w:pPr>
        </w:p>
        <w:p w:rsidR="00F748B7" w:rsidRPr="00A76E48" w:rsidRDefault="00F748B7">
          <w:pPr>
            <w:rPr>
              <w:b/>
              <w:noProof/>
              <w:lang w:val="es-ES"/>
            </w:rPr>
          </w:pPr>
        </w:p>
        <w:p w:rsidR="00820733" w:rsidRPr="00A76E48" w:rsidRDefault="009022A0" w:rsidP="00820733">
          <w:pPr>
            <w:pStyle w:val="Descripcinbreve"/>
            <w:jc w:val="center"/>
            <w:rPr>
              <w:b/>
              <w:i w:val="0"/>
              <w:sz w:val="32"/>
              <w:lang w:val="es-MX"/>
            </w:rPr>
          </w:pPr>
          <w:r>
            <w:rPr>
              <w:b/>
              <w:i w:val="0"/>
              <w:noProof/>
              <w:sz w:val="32"/>
              <w:lang w:val="es-MX" w:eastAsia="es-MX"/>
            </w:rPr>
            <w:pict>
              <v:shapetype id="_x0000_t202" coordsize="21600,21600" o:spt="202" path="m,l,21600r21600,l21600,xe">
                <v:stroke joinstyle="miter"/>
                <v:path gradientshapeok="t" o:connecttype="rect"/>
              </v:shapetype>
              <v:shape id="Cuadro de texto 6" o:spid="_x0000_s1026" type="#_x0000_t202" alt="Descripción: Title, Subtitle, and Abstract" style="position:absolute;left:0;text-align:left;margin-left:52.5pt;margin-top:521.25pt;width:509pt;height:198pt;z-index:251662336;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" o:allowoverlap="f" filled="f" stroked="f" strokeweight=".5pt">
                <v:path arrowok="t"/>
                <v:textbox inset="0,0,0,0">
                  <w:txbxContent>
                    <w:p w:rsidR="007A3780" w:rsidRPr="00BC0BA7" w:rsidRDefault="009022A0" w:rsidP="00BC0BA7">
                      <w:pPr>
                        <w:pStyle w:val="Ttulo"/>
                        <w:pBdr>
                          <w:top w:val="single" w:sz="4" w:space="31" w:color="6EA0B0" w:themeColor="accent1"/>
                        </w:pBdr>
                        <w:rPr>
                          <w:b/>
                          <w:sz w:val="52"/>
                          <w:szCs w:val="52"/>
                          <w:lang w:val="es-ES"/>
                        </w:rPr>
                      </w:pPr>
                      <w:sdt>
                        <w:sdtPr>
                          <w:rPr>
                            <w:b/>
                            <w:sz w:val="52"/>
                            <w:szCs w:val="52"/>
                            <w:lang w:val="es-MX"/>
                          </w:rPr>
                          <w:alias w:val="Título"/>
                          <w:tag w:val=""/>
                          <w:id w:val="333492663"/>
                          <w:dataBinding w:prefixMappings="xmlns:ns0='http://purl.org/dc/elements/1.1/' xmlns:ns1='http://schemas.openxmlformats.org/package/2006/metadata/core-properties' " w:xpath="/ns1:coreProperties[1]/ns0:title[1]" w:storeItemID="{6C3C8BC8-F283-45AE-878A-BAB7291924A1}"/>
                          <w:text w:multiLine="1"/>
                        </w:sdtPr>
                        <w:sdtContent>
                          <w:r w:rsidR="007A3780" w:rsidRPr="00BC0BA7">
                            <w:rPr>
                              <w:b/>
                              <w:sz w:val="52"/>
                              <w:szCs w:val="52"/>
                              <w:lang w:val="es-MX"/>
                            </w:rPr>
                            <w:t>EVALUACIÓN DE LOS PROGRAMAS SUSTANTIVOS INVI</w:t>
                          </w:r>
                          <w:r w:rsidR="00B44483">
                            <w:rPr>
                              <w:b/>
                              <w:sz w:val="52"/>
                              <w:szCs w:val="52"/>
                              <w:lang w:val="es-MX"/>
                            </w:rPr>
                            <w:t xml:space="preserve"> 2013</w:t>
                          </w:r>
                        </w:sdtContent>
                      </w:sdt>
                    </w:p>
                    <w:p w:rsidR="007A3780" w:rsidRDefault="007A3780" w:rsidP="00117E30">
                      <w:pPr>
                        <w:pStyle w:val="Subttulo"/>
                        <w:rPr>
                          <w:b/>
                          <w:sz w:val="36"/>
                          <w:szCs w:val="36"/>
                          <w:lang w:val="es-ES"/>
                        </w:rPr>
                      </w:pPr>
                      <w:r w:rsidRPr="00BC0BA7">
                        <w:rPr>
                          <w:b/>
                          <w:sz w:val="36"/>
                          <w:szCs w:val="36"/>
                          <w:lang w:val="es-ES"/>
                        </w:rPr>
                        <w:t xml:space="preserve">PROGRAMA DE </w:t>
                      </w:r>
                      <w:r>
                        <w:rPr>
                          <w:b/>
                          <w:sz w:val="36"/>
                          <w:szCs w:val="36"/>
                          <w:lang w:val="es-ES"/>
                        </w:rPr>
                        <w:t>MEJORAMIENTO DE VIVIENDA</w:t>
                      </w:r>
                    </w:p>
                    <w:p w:rsidR="007A3780" w:rsidRPr="00117E30" w:rsidRDefault="007A3780" w:rsidP="00117E30">
                      <w:pPr>
                        <w:ind w:firstLine="432"/>
                        <w:rPr>
                          <w:rFonts w:asciiTheme="majorHAnsi" w:eastAsiaTheme="majorEastAsia" w:hAnsiTheme="majorHAnsi" w:cstheme="majorBidi"/>
                          <w:b/>
                          <w:caps/>
                          <w:color w:val="6EA0B0" w:themeColor="accent1"/>
                          <w:sz w:val="36"/>
                          <w:szCs w:val="36"/>
                          <w:lang w:val="es-ES"/>
                        </w:rPr>
                      </w:pPr>
                      <w:r w:rsidRPr="00117E30">
                        <w:rPr>
                          <w:rFonts w:asciiTheme="majorHAnsi" w:eastAsiaTheme="majorEastAsia" w:hAnsiTheme="majorHAnsi" w:cstheme="majorBidi"/>
                          <w:b/>
                          <w:caps/>
                          <w:color w:val="6EA0B0" w:themeColor="accent1"/>
                          <w:sz w:val="36"/>
                          <w:szCs w:val="36"/>
                          <w:lang w:val="es-ES"/>
                        </w:rPr>
                        <w:t>PROGRAMA DE VIVIENDA EN CONJUNTO</w:t>
                      </w:r>
                    </w:p>
                  </w:txbxContent>
                </v:textbox>
                <w10:wrap anchorx="page" anchory="page"/>
              </v:shape>
            </w:pict>
          </w:r>
          <w:r w:rsidR="00820733" w:rsidRPr="00A76E48">
            <w:rPr>
              <w:b/>
              <w:i w:val="0"/>
              <w:sz w:val="32"/>
              <w:lang w:val="es-MX"/>
            </w:rPr>
            <w:t>GOBIERNO DEL DISTRITO FEDERAL</w:t>
          </w:r>
        </w:p>
        <w:p w:rsidR="00820733" w:rsidRPr="00A76E48" w:rsidRDefault="00820733" w:rsidP="00820733">
          <w:pPr>
            <w:pStyle w:val="Descripcinbreve"/>
            <w:jc w:val="center"/>
            <w:rPr>
              <w:b/>
              <w:i w:val="0"/>
              <w:sz w:val="32"/>
              <w:lang w:val="es-MX"/>
            </w:rPr>
          </w:pPr>
          <w:r w:rsidRPr="00A76E48">
            <w:rPr>
              <w:b/>
              <w:i w:val="0"/>
              <w:sz w:val="32"/>
              <w:lang w:val="es-MX"/>
            </w:rPr>
            <w:t>SECRETARIA DE DESARROLLO URBANO Y VIVIENDA</w:t>
          </w:r>
        </w:p>
        <w:p w:rsidR="00F748B7" w:rsidRPr="00A76E48" w:rsidRDefault="00820733" w:rsidP="00820733">
          <w:pPr>
            <w:pStyle w:val="Descripcinbreve"/>
            <w:jc w:val="center"/>
            <w:rPr>
              <w:b/>
              <w:i w:val="0"/>
              <w:sz w:val="32"/>
              <w:lang w:val="es-MX"/>
            </w:rPr>
          </w:pPr>
          <w:r w:rsidRPr="00A76E48">
            <w:rPr>
              <w:b/>
              <w:i w:val="0"/>
              <w:sz w:val="32"/>
              <w:lang w:val="es-MX"/>
            </w:rPr>
            <w:t>INSTITUTO DE VIVIENDA DEL DISTRITO FEDERAL</w:t>
          </w:r>
        </w:p>
      </w:sdtContent>
    </w:sdt>
    <w:p w:rsidR="00820733" w:rsidRPr="00A76E48" w:rsidRDefault="00820733">
      <w:pPr>
        <w:rPr>
          <w:color w:val="595959"/>
          <w:sz w:val="36"/>
          <w:lang w:val="es-MX"/>
        </w:rPr>
      </w:pPr>
      <w:bookmarkStart w:id="0" w:name="_Toc312166150"/>
      <w:bookmarkStart w:id="1" w:name="_Toc385930507"/>
      <w:r w:rsidRPr="00A76E48">
        <w:rPr>
          <w:color w:val="595959"/>
          <w:lang w:val="es-ES"/>
        </w:rPr>
        <w:br w:type="page"/>
      </w:r>
      <w:bookmarkEnd w:id="0"/>
      <w:bookmarkEnd w:id="1"/>
    </w:p>
    <w:sdt>
      <w:sdtPr>
        <w:rPr>
          <w:sz w:val="20"/>
          <w:lang w:val="es-ES"/>
        </w:rPr>
        <w:id w:val="-2078193520"/>
        <w:docPartObj>
          <w:docPartGallery w:val="Table of Contents"/>
          <w:docPartUnique/>
        </w:docPartObj>
      </w:sdtPr>
      <w:sdtEndPr>
        <w:rPr>
          <w:b/>
          <w:bCs/>
        </w:rPr>
      </w:sdtEndPr>
      <w:sdtContent>
        <w:p w:rsidR="00820733" w:rsidRPr="00A76E48" w:rsidRDefault="00820733">
          <w:pPr>
            <w:pStyle w:val="TtulodeTDC"/>
          </w:pPr>
          <w:r w:rsidRPr="00A76E48">
            <w:rPr>
              <w:lang w:val="es-ES"/>
            </w:rPr>
            <w:t>Tabla de contenido</w:t>
          </w:r>
        </w:p>
        <w:p w:rsidR="005F640E" w:rsidRPr="00A76E48" w:rsidRDefault="009022A0">
          <w:pPr>
            <w:pStyle w:val="TDC1"/>
            <w:tabs>
              <w:tab w:val="left" w:pos="440"/>
            </w:tabs>
            <w:rPr>
              <w:rFonts w:eastAsiaTheme="minorEastAsia"/>
              <w:color w:val="auto"/>
              <w:kern w:val="0"/>
              <w:szCs w:val="22"/>
              <w:lang w:val="es-MX" w:eastAsia="es-MX"/>
            </w:rPr>
          </w:pPr>
          <w:r w:rsidRPr="009022A0">
            <w:fldChar w:fldCharType="begin"/>
          </w:r>
          <w:r w:rsidR="00820733" w:rsidRPr="00A76E48">
            <w:instrText xml:space="preserve"> TOC \o "1-3" \h \z \u </w:instrText>
          </w:r>
          <w:r w:rsidRPr="009022A0">
            <w:fldChar w:fldCharType="separate"/>
          </w:r>
          <w:hyperlink w:anchor="_Toc393183947" w:history="1">
            <w:r w:rsidR="005F640E" w:rsidRPr="00A76E48">
              <w:rPr>
                <w:rStyle w:val="Hipervnculo"/>
                <w:b/>
                <w:bCs/>
                <w:lang w:val="es-MX" w:eastAsia="es-MX"/>
              </w:rPr>
              <w:t>I.</w:t>
            </w:r>
            <w:r w:rsidR="005F640E" w:rsidRPr="00A76E48">
              <w:rPr>
                <w:rFonts w:eastAsiaTheme="minorEastAsia"/>
                <w:color w:val="auto"/>
                <w:kern w:val="0"/>
                <w:szCs w:val="22"/>
                <w:lang w:val="es-MX" w:eastAsia="es-MX"/>
              </w:rPr>
              <w:tab/>
            </w:r>
            <w:r w:rsidR="005F640E" w:rsidRPr="00A76E48">
              <w:rPr>
                <w:rStyle w:val="Hipervnculo"/>
                <w:b/>
                <w:bCs/>
                <w:lang w:val="es-MX" w:eastAsia="es-MX"/>
              </w:rPr>
              <w:t>Introducción</w:t>
            </w:r>
            <w:r w:rsidR="005F640E" w:rsidRPr="00A76E48">
              <w:rPr>
                <w:webHidden/>
              </w:rPr>
              <w:tab/>
            </w:r>
            <w:r w:rsidRPr="00A76E48">
              <w:rPr>
                <w:webHidden/>
              </w:rPr>
              <w:fldChar w:fldCharType="begin"/>
            </w:r>
            <w:r w:rsidR="005F640E" w:rsidRPr="00A76E48">
              <w:rPr>
                <w:webHidden/>
              </w:rPr>
              <w:instrText xml:space="preserve"> PAGEREF _Toc393183947 \h </w:instrText>
            </w:r>
            <w:r w:rsidRPr="00A76E48">
              <w:rPr>
                <w:webHidden/>
              </w:rPr>
            </w:r>
            <w:r w:rsidRPr="00A76E48">
              <w:rPr>
                <w:webHidden/>
              </w:rPr>
              <w:fldChar w:fldCharType="separate"/>
            </w:r>
            <w:r w:rsidR="00226D3D">
              <w:rPr>
                <w:webHidden/>
              </w:rPr>
              <w:t>4</w:t>
            </w:r>
            <w:r w:rsidRPr="00A76E48">
              <w:rPr>
                <w:webHidden/>
              </w:rPr>
              <w:fldChar w:fldCharType="end"/>
            </w:r>
          </w:hyperlink>
        </w:p>
        <w:p w:rsidR="005F640E" w:rsidRPr="00A76E48" w:rsidRDefault="009022A0">
          <w:pPr>
            <w:pStyle w:val="TDC1"/>
            <w:rPr>
              <w:rFonts w:eastAsiaTheme="minorEastAsia"/>
              <w:color w:val="auto"/>
              <w:kern w:val="0"/>
              <w:szCs w:val="22"/>
              <w:lang w:val="es-MX" w:eastAsia="es-MX"/>
            </w:rPr>
          </w:pPr>
          <w:hyperlink w:anchor="_Toc393183948" w:history="1">
            <w:r w:rsidR="005F640E" w:rsidRPr="00A76E48">
              <w:rPr>
                <w:rStyle w:val="Hipervnculo"/>
                <w:b/>
                <w:bCs/>
                <w:lang w:val="es-MX" w:eastAsia="es-MX"/>
              </w:rPr>
              <w:t>II. Metodología de la Evaluación</w:t>
            </w:r>
            <w:r w:rsidR="005F640E" w:rsidRPr="00A76E48">
              <w:rPr>
                <w:webHidden/>
              </w:rPr>
              <w:tab/>
            </w:r>
            <w:r w:rsidRPr="00A76E48">
              <w:rPr>
                <w:webHidden/>
              </w:rPr>
              <w:fldChar w:fldCharType="begin"/>
            </w:r>
            <w:r w:rsidR="005F640E" w:rsidRPr="00A76E48">
              <w:rPr>
                <w:webHidden/>
              </w:rPr>
              <w:instrText xml:space="preserve"> PAGEREF _Toc393183948 \h </w:instrText>
            </w:r>
            <w:r w:rsidRPr="00A76E48">
              <w:rPr>
                <w:webHidden/>
              </w:rPr>
            </w:r>
            <w:r w:rsidRPr="00A76E48">
              <w:rPr>
                <w:webHidden/>
              </w:rPr>
              <w:fldChar w:fldCharType="separate"/>
            </w:r>
            <w:r w:rsidR="00226D3D">
              <w:rPr>
                <w:webHidden/>
              </w:rPr>
              <w:t>6</w:t>
            </w:r>
            <w:r w:rsidRPr="00A76E48">
              <w:rPr>
                <w:webHidden/>
              </w:rPr>
              <w:fldChar w:fldCharType="end"/>
            </w:r>
          </w:hyperlink>
        </w:p>
        <w:p w:rsidR="005F640E" w:rsidRPr="00A76E48" w:rsidRDefault="009022A0">
          <w:pPr>
            <w:pStyle w:val="TDC2"/>
            <w:tabs>
              <w:tab w:val="right" w:leader="underscore" w:pos="9206"/>
            </w:tabs>
            <w:rPr>
              <w:rFonts w:eastAsiaTheme="minorEastAsia"/>
              <w:noProof/>
              <w:color w:val="auto"/>
              <w:kern w:val="0"/>
              <w:sz w:val="22"/>
              <w:szCs w:val="22"/>
              <w:lang w:val="es-MX" w:eastAsia="es-MX"/>
            </w:rPr>
          </w:pPr>
          <w:hyperlink w:anchor="_Toc393183949" w:history="1">
            <w:r w:rsidR="005F640E" w:rsidRPr="00A76E48">
              <w:rPr>
                <w:rStyle w:val="Hipervnculo"/>
                <w:rFonts w:eastAsia="Times New Roman"/>
                <w:noProof/>
                <w:lang w:val="es-MX" w:eastAsia="es-MX"/>
              </w:rPr>
              <w:t>II.1.Descripción del Objeto de Evaluación</w:t>
            </w:r>
            <w:r w:rsidR="005F640E" w:rsidRPr="00A76E48">
              <w:rPr>
                <w:noProof/>
                <w:webHidden/>
              </w:rPr>
              <w:tab/>
            </w:r>
            <w:r w:rsidRPr="00A76E48">
              <w:rPr>
                <w:noProof/>
                <w:webHidden/>
              </w:rPr>
              <w:fldChar w:fldCharType="begin"/>
            </w:r>
            <w:r w:rsidR="005F640E" w:rsidRPr="00A76E48">
              <w:rPr>
                <w:noProof/>
                <w:webHidden/>
              </w:rPr>
              <w:instrText xml:space="preserve"> PAGEREF _Toc393183949 \h </w:instrText>
            </w:r>
            <w:r w:rsidRPr="00A76E48">
              <w:rPr>
                <w:noProof/>
                <w:webHidden/>
              </w:rPr>
            </w:r>
            <w:r w:rsidRPr="00A76E48">
              <w:rPr>
                <w:noProof/>
                <w:webHidden/>
              </w:rPr>
              <w:fldChar w:fldCharType="separate"/>
            </w:r>
            <w:r w:rsidR="00226D3D">
              <w:rPr>
                <w:noProof/>
                <w:webHidden/>
              </w:rPr>
              <w:t>6</w:t>
            </w:r>
            <w:r w:rsidRPr="00A76E48">
              <w:rPr>
                <w:noProof/>
                <w:webHidden/>
              </w:rPr>
              <w:fldChar w:fldCharType="end"/>
            </w:r>
          </w:hyperlink>
        </w:p>
        <w:p w:rsidR="005F640E" w:rsidRPr="00A76E48" w:rsidRDefault="009022A0">
          <w:pPr>
            <w:pStyle w:val="TDC2"/>
            <w:tabs>
              <w:tab w:val="right" w:leader="underscore" w:pos="9206"/>
            </w:tabs>
            <w:rPr>
              <w:rFonts w:eastAsiaTheme="minorEastAsia"/>
              <w:noProof/>
              <w:color w:val="auto"/>
              <w:kern w:val="0"/>
              <w:sz w:val="22"/>
              <w:szCs w:val="22"/>
              <w:lang w:val="es-MX" w:eastAsia="es-MX"/>
            </w:rPr>
          </w:pPr>
          <w:hyperlink w:anchor="_Toc393183950" w:history="1">
            <w:r w:rsidR="005F640E" w:rsidRPr="00A76E48">
              <w:rPr>
                <w:rStyle w:val="Hipervnculo"/>
                <w:rFonts w:eastAsia="Times New Roman"/>
                <w:noProof/>
                <w:lang w:val="es-MX" w:eastAsia="es-MX"/>
              </w:rPr>
              <w:t>II.2.Área Encargada de la Evaluación</w:t>
            </w:r>
            <w:r w:rsidR="005F640E" w:rsidRPr="00A76E48">
              <w:rPr>
                <w:noProof/>
                <w:webHidden/>
              </w:rPr>
              <w:tab/>
            </w:r>
            <w:r w:rsidRPr="00A76E48">
              <w:rPr>
                <w:noProof/>
                <w:webHidden/>
              </w:rPr>
              <w:fldChar w:fldCharType="begin"/>
            </w:r>
            <w:r w:rsidR="005F640E" w:rsidRPr="00A76E48">
              <w:rPr>
                <w:noProof/>
                <w:webHidden/>
              </w:rPr>
              <w:instrText xml:space="preserve"> PAGEREF _Toc393183950 \h </w:instrText>
            </w:r>
            <w:r w:rsidRPr="00A76E48">
              <w:rPr>
                <w:noProof/>
                <w:webHidden/>
              </w:rPr>
            </w:r>
            <w:r w:rsidRPr="00A76E48">
              <w:rPr>
                <w:noProof/>
                <w:webHidden/>
              </w:rPr>
              <w:fldChar w:fldCharType="separate"/>
            </w:r>
            <w:r w:rsidR="00226D3D">
              <w:rPr>
                <w:noProof/>
                <w:webHidden/>
              </w:rPr>
              <w:t>11</w:t>
            </w:r>
            <w:r w:rsidRPr="00A76E48">
              <w:rPr>
                <w:noProof/>
                <w:webHidden/>
              </w:rPr>
              <w:fldChar w:fldCharType="end"/>
            </w:r>
          </w:hyperlink>
        </w:p>
        <w:p w:rsidR="005F640E" w:rsidRPr="00A76E48" w:rsidRDefault="009022A0">
          <w:pPr>
            <w:pStyle w:val="TDC2"/>
            <w:tabs>
              <w:tab w:val="right" w:leader="underscore" w:pos="9206"/>
            </w:tabs>
            <w:rPr>
              <w:rFonts w:eastAsiaTheme="minorEastAsia"/>
              <w:noProof/>
              <w:color w:val="auto"/>
              <w:kern w:val="0"/>
              <w:sz w:val="22"/>
              <w:szCs w:val="22"/>
              <w:lang w:val="es-MX" w:eastAsia="es-MX"/>
            </w:rPr>
          </w:pPr>
          <w:hyperlink w:anchor="_Toc393183951" w:history="1">
            <w:r w:rsidR="005F640E" w:rsidRPr="00A76E48">
              <w:rPr>
                <w:rStyle w:val="Hipervnculo"/>
                <w:rFonts w:eastAsia="Times New Roman"/>
                <w:noProof/>
                <w:lang w:val="es-MX" w:eastAsia="es-MX"/>
              </w:rPr>
              <w:t>II.3.Parámetros y Metodología de la Evaluación</w:t>
            </w:r>
            <w:r w:rsidR="005F640E" w:rsidRPr="00A76E48">
              <w:rPr>
                <w:noProof/>
                <w:webHidden/>
              </w:rPr>
              <w:tab/>
            </w:r>
            <w:r w:rsidRPr="00A76E48">
              <w:rPr>
                <w:noProof/>
                <w:webHidden/>
              </w:rPr>
              <w:fldChar w:fldCharType="begin"/>
            </w:r>
            <w:r w:rsidR="005F640E" w:rsidRPr="00A76E48">
              <w:rPr>
                <w:noProof/>
                <w:webHidden/>
              </w:rPr>
              <w:instrText xml:space="preserve"> PAGEREF _Toc393183951 \h </w:instrText>
            </w:r>
            <w:r w:rsidRPr="00A76E48">
              <w:rPr>
                <w:noProof/>
                <w:webHidden/>
              </w:rPr>
            </w:r>
            <w:r w:rsidRPr="00A76E48">
              <w:rPr>
                <w:noProof/>
                <w:webHidden/>
              </w:rPr>
              <w:fldChar w:fldCharType="separate"/>
            </w:r>
            <w:r w:rsidR="00226D3D">
              <w:rPr>
                <w:noProof/>
                <w:webHidden/>
              </w:rPr>
              <w:t>13</w:t>
            </w:r>
            <w:r w:rsidRPr="00A76E48">
              <w:rPr>
                <w:noProof/>
                <w:webHidden/>
              </w:rPr>
              <w:fldChar w:fldCharType="end"/>
            </w:r>
          </w:hyperlink>
        </w:p>
        <w:p w:rsidR="005F640E" w:rsidRPr="00A76E48" w:rsidRDefault="009022A0">
          <w:pPr>
            <w:pStyle w:val="TDC1"/>
            <w:rPr>
              <w:rFonts w:eastAsiaTheme="minorEastAsia"/>
              <w:color w:val="auto"/>
              <w:kern w:val="0"/>
              <w:szCs w:val="22"/>
              <w:lang w:val="es-MX" w:eastAsia="es-MX"/>
            </w:rPr>
          </w:pPr>
          <w:hyperlink w:anchor="_Toc393183952" w:history="1">
            <w:r w:rsidR="005F640E" w:rsidRPr="00A76E48">
              <w:rPr>
                <w:rStyle w:val="Hipervnculo"/>
                <w:b/>
                <w:bCs/>
                <w:lang w:val="es-MX" w:eastAsia="es-MX"/>
              </w:rPr>
              <w:t>III. Evaluación del Diseño del Programa</w:t>
            </w:r>
            <w:r w:rsidR="005F640E" w:rsidRPr="00A76E48">
              <w:rPr>
                <w:webHidden/>
              </w:rPr>
              <w:tab/>
            </w:r>
            <w:r w:rsidRPr="00A76E48">
              <w:rPr>
                <w:webHidden/>
              </w:rPr>
              <w:fldChar w:fldCharType="begin"/>
            </w:r>
            <w:r w:rsidR="005F640E" w:rsidRPr="00A76E48">
              <w:rPr>
                <w:webHidden/>
              </w:rPr>
              <w:instrText xml:space="preserve"> PAGEREF _Toc393183952 \h </w:instrText>
            </w:r>
            <w:r w:rsidRPr="00A76E48">
              <w:rPr>
                <w:webHidden/>
              </w:rPr>
            </w:r>
            <w:r w:rsidRPr="00A76E48">
              <w:rPr>
                <w:webHidden/>
              </w:rPr>
              <w:fldChar w:fldCharType="separate"/>
            </w:r>
            <w:r w:rsidR="00226D3D">
              <w:rPr>
                <w:webHidden/>
              </w:rPr>
              <w:t>16</w:t>
            </w:r>
            <w:r w:rsidRPr="00A76E48">
              <w:rPr>
                <w:webHidden/>
              </w:rPr>
              <w:fldChar w:fldCharType="end"/>
            </w:r>
          </w:hyperlink>
        </w:p>
        <w:p w:rsidR="005F640E" w:rsidRPr="00A76E48" w:rsidRDefault="009022A0">
          <w:pPr>
            <w:pStyle w:val="TDC2"/>
            <w:tabs>
              <w:tab w:val="right" w:leader="underscore" w:pos="9206"/>
            </w:tabs>
            <w:rPr>
              <w:rFonts w:eastAsiaTheme="minorEastAsia"/>
              <w:noProof/>
              <w:color w:val="auto"/>
              <w:kern w:val="0"/>
              <w:sz w:val="22"/>
              <w:szCs w:val="22"/>
              <w:lang w:val="es-MX" w:eastAsia="es-MX"/>
            </w:rPr>
          </w:pPr>
          <w:hyperlink w:anchor="_Toc393183953" w:history="1">
            <w:r w:rsidR="005F640E" w:rsidRPr="00A76E48">
              <w:rPr>
                <w:rStyle w:val="Hipervnculo"/>
                <w:rFonts w:eastAsia="Times New Roman"/>
                <w:noProof/>
                <w:lang w:val="es-MX" w:eastAsia="es-MX"/>
              </w:rPr>
              <w:t>III.1. Problema o Necesidad Social Prioritaria que Atiende el Programa (Línea de Base)</w:t>
            </w:r>
            <w:r w:rsidR="005F640E" w:rsidRPr="00A76E48">
              <w:rPr>
                <w:noProof/>
                <w:webHidden/>
              </w:rPr>
              <w:tab/>
            </w:r>
            <w:r w:rsidRPr="00A76E48">
              <w:rPr>
                <w:noProof/>
                <w:webHidden/>
              </w:rPr>
              <w:fldChar w:fldCharType="begin"/>
            </w:r>
            <w:r w:rsidR="005F640E" w:rsidRPr="00A76E48">
              <w:rPr>
                <w:noProof/>
                <w:webHidden/>
              </w:rPr>
              <w:instrText xml:space="preserve"> PAGEREF _Toc393183953 \h </w:instrText>
            </w:r>
            <w:r w:rsidRPr="00A76E48">
              <w:rPr>
                <w:noProof/>
                <w:webHidden/>
              </w:rPr>
            </w:r>
            <w:r w:rsidRPr="00A76E48">
              <w:rPr>
                <w:noProof/>
                <w:webHidden/>
              </w:rPr>
              <w:fldChar w:fldCharType="separate"/>
            </w:r>
            <w:r w:rsidR="00226D3D">
              <w:rPr>
                <w:noProof/>
                <w:webHidden/>
              </w:rPr>
              <w:t>16</w:t>
            </w:r>
            <w:r w:rsidRPr="00A76E48">
              <w:rPr>
                <w:noProof/>
                <w:webHidden/>
              </w:rPr>
              <w:fldChar w:fldCharType="end"/>
            </w:r>
          </w:hyperlink>
        </w:p>
        <w:p w:rsidR="005F640E" w:rsidRPr="00A76E48" w:rsidRDefault="009022A0">
          <w:pPr>
            <w:pStyle w:val="TDC2"/>
            <w:tabs>
              <w:tab w:val="right" w:leader="underscore" w:pos="9206"/>
            </w:tabs>
            <w:rPr>
              <w:rFonts w:eastAsiaTheme="minorEastAsia"/>
              <w:noProof/>
              <w:color w:val="auto"/>
              <w:kern w:val="0"/>
              <w:sz w:val="22"/>
              <w:szCs w:val="22"/>
              <w:lang w:val="es-MX" w:eastAsia="es-MX"/>
            </w:rPr>
          </w:pPr>
          <w:hyperlink w:anchor="_Toc393183954" w:history="1">
            <w:r w:rsidR="005F640E" w:rsidRPr="00A76E48">
              <w:rPr>
                <w:rStyle w:val="Hipervnculo"/>
                <w:rFonts w:eastAsia="Times New Roman"/>
                <w:noProof/>
                <w:lang w:val="es-MX" w:eastAsia="es-MX"/>
              </w:rPr>
              <w:t>III.2. La Población Potencial, Objetivo y Beneficiaria del Programa:</w:t>
            </w:r>
            <w:r w:rsidR="005F640E" w:rsidRPr="00A76E48">
              <w:rPr>
                <w:noProof/>
                <w:webHidden/>
              </w:rPr>
              <w:tab/>
            </w:r>
            <w:r w:rsidRPr="00A76E48">
              <w:rPr>
                <w:noProof/>
                <w:webHidden/>
              </w:rPr>
              <w:fldChar w:fldCharType="begin"/>
            </w:r>
            <w:r w:rsidR="005F640E" w:rsidRPr="00A76E48">
              <w:rPr>
                <w:noProof/>
                <w:webHidden/>
              </w:rPr>
              <w:instrText xml:space="preserve"> PAGEREF _Toc393183954 \h </w:instrText>
            </w:r>
            <w:r w:rsidRPr="00A76E48">
              <w:rPr>
                <w:noProof/>
                <w:webHidden/>
              </w:rPr>
            </w:r>
            <w:r w:rsidRPr="00A76E48">
              <w:rPr>
                <w:noProof/>
                <w:webHidden/>
              </w:rPr>
              <w:fldChar w:fldCharType="separate"/>
            </w:r>
            <w:r w:rsidR="00226D3D">
              <w:rPr>
                <w:noProof/>
                <w:webHidden/>
              </w:rPr>
              <w:t>18</w:t>
            </w:r>
            <w:r w:rsidRPr="00A76E48">
              <w:rPr>
                <w:noProof/>
                <w:webHidden/>
              </w:rPr>
              <w:fldChar w:fldCharType="end"/>
            </w:r>
          </w:hyperlink>
        </w:p>
        <w:p w:rsidR="005F640E" w:rsidRPr="00A76E48" w:rsidRDefault="009022A0">
          <w:pPr>
            <w:pStyle w:val="TDC2"/>
            <w:tabs>
              <w:tab w:val="right" w:leader="underscore" w:pos="9206"/>
            </w:tabs>
            <w:rPr>
              <w:rFonts w:eastAsiaTheme="minorEastAsia"/>
              <w:noProof/>
              <w:color w:val="auto"/>
              <w:kern w:val="0"/>
              <w:sz w:val="22"/>
              <w:szCs w:val="22"/>
              <w:lang w:val="es-MX" w:eastAsia="es-MX"/>
            </w:rPr>
          </w:pPr>
          <w:hyperlink w:anchor="_Toc393183955" w:history="1">
            <w:r w:rsidR="005F640E" w:rsidRPr="00A76E48">
              <w:rPr>
                <w:rStyle w:val="Hipervnculo"/>
                <w:rFonts w:eastAsia="Times New Roman"/>
                <w:noProof/>
                <w:lang w:val="es-MX" w:eastAsia="es-MX"/>
              </w:rPr>
              <w:t>III.3. Objetivos de Corto, Mediano y Largo Plazo del Programa</w:t>
            </w:r>
            <w:r w:rsidR="005F640E" w:rsidRPr="00A76E48">
              <w:rPr>
                <w:noProof/>
                <w:webHidden/>
              </w:rPr>
              <w:tab/>
            </w:r>
            <w:r w:rsidRPr="00A76E48">
              <w:rPr>
                <w:noProof/>
                <w:webHidden/>
              </w:rPr>
              <w:fldChar w:fldCharType="begin"/>
            </w:r>
            <w:r w:rsidR="005F640E" w:rsidRPr="00A76E48">
              <w:rPr>
                <w:noProof/>
                <w:webHidden/>
              </w:rPr>
              <w:instrText xml:space="preserve"> PAGEREF _Toc393183955 \h </w:instrText>
            </w:r>
            <w:r w:rsidRPr="00A76E48">
              <w:rPr>
                <w:noProof/>
                <w:webHidden/>
              </w:rPr>
            </w:r>
            <w:r w:rsidRPr="00A76E48">
              <w:rPr>
                <w:noProof/>
                <w:webHidden/>
              </w:rPr>
              <w:fldChar w:fldCharType="separate"/>
            </w:r>
            <w:r w:rsidR="00226D3D">
              <w:rPr>
                <w:noProof/>
                <w:webHidden/>
              </w:rPr>
              <w:t>18</w:t>
            </w:r>
            <w:r w:rsidRPr="00A76E48">
              <w:rPr>
                <w:noProof/>
                <w:webHidden/>
              </w:rPr>
              <w:fldChar w:fldCharType="end"/>
            </w:r>
          </w:hyperlink>
        </w:p>
        <w:p w:rsidR="005F640E" w:rsidRPr="00A76E48" w:rsidRDefault="009022A0">
          <w:pPr>
            <w:pStyle w:val="TDC2"/>
            <w:tabs>
              <w:tab w:val="right" w:leader="underscore" w:pos="9206"/>
            </w:tabs>
            <w:rPr>
              <w:rFonts w:eastAsiaTheme="minorEastAsia"/>
              <w:noProof/>
              <w:color w:val="auto"/>
              <w:kern w:val="0"/>
              <w:sz w:val="22"/>
              <w:szCs w:val="22"/>
              <w:lang w:val="es-MX" w:eastAsia="es-MX"/>
            </w:rPr>
          </w:pPr>
          <w:hyperlink w:anchor="_Toc393183956" w:history="1">
            <w:r w:rsidR="005F640E" w:rsidRPr="00A76E48">
              <w:rPr>
                <w:rStyle w:val="Hipervnculo"/>
                <w:rFonts w:eastAsia="Times New Roman"/>
                <w:noProof/>
                <w:lang w:val="es-MX" w:eastAsia="es-MX"/>
              </w:rPr>
              <w:t>III.4. Análisis de Involucrados del Programa</w:t>
            </w:r>
            <w:r w:rsidR="005F640E" w:rsidRPr="00A76E48">
              <w:rPr>
                <w:noProof/>
                <w:webHidden/>
              </w:rPr>
              <w:tab/>
            </w:r>
            <w:r w:rsidRPr="00A76E48">
              <w:rPr>
                <w:noProof/>
                <w:webHidden/>
              </w:rPr>
              <w:fldChar w:fldCharType="begin"/>
            </w:r>
            <w:r w:rsidR="005F640E" w:rsidRPr="00A76E48">
              <w:rPr>
                <w:noProof/>
                <w:webHidden/>
              </w:rPr>
              <w:instrText xml:space="preserve"> PAGEREF _Toc393183956 \h </w:instrText>
            </w:r>
            <w:r w:rsidRPr="00A76E48">
              <w:rPr>
                <w:noProof/>
                <w:webHidden/>
              </w:rPr>
            </w:r>
            <w:r w:rsidRPr="00A76E48">
              <w:rPr>
                <w:noProof/>
                <w:webHidden/>
              </w:rPr>
              <w:fldChar w:fldCharType="separate"/>
            </w:r>
            <w:r w:rsidR="00226D3D">
              <w:rPr>
                <w:noProof/>
                <w:webHidden/>
              </w:rPr>
              <w:t>20</w:t>
            </w:r>
            <w:r w:rsidRPr="00A76E48">
              <w:rPr>
                <w:noProof/>
                <w:webHidden/>
              </w:rPr>
              <w:fldChar w:fldCharType="end"/>
            </w:r>
          </w:hyperlink>
        </w:p>
        <w:p w:rsidR="005F640E" w:rsidRPr="00A76E48" w:rsidRDefault="009022A0">
          <w:pPr>
            <w:pStyle w:val="TDC2"/>
            <w:tabs>
              <w:tab w:val="right" w:leader="underscore" w:pos="9206"/>
            </w:tabs>
            <w:rPr>
              <w:rFonts w:eastAsiaTheme="minorEastAsia"/>
              <w:noProof/>
              <w:color w:val="auto"/>
              <w:kern w:val="0"/>
              <w:sz w:val="22"/>
              <w:szCs w:val="22"/>
              <w:lang w:val="es-MX" w:eastAsia="es-MX"/>
            </w:rPr>
          </w:pPr>
          <w:hyperlink w:anchor="_Toc393183957" w:history="1">
            <w:r w:rsidR="005F640E" w:rsidRPr="00A76E48">
              <w:rPr>
                <w:rStyle w:val="Hipervnculo"/>
                <w:rFonts w:eastAsia="Times New Roman"/>
                <w:noProof/>
                <w:lang w:val="es-MX" w:eastAsia="es-MX"/>
              </w:rPr>
              <w:t>III.5. Consistencia Interna del Programa (Vinculación del Programa con el Problema Social Identificado).</w:t>
            </w:r>
            <w:r w:rsidR="005F640E" w:rsidRPr="00A76E48">
              <w:rPr>
                <w:noProof/>
                <w:webHidden/>
              </w:rPr>
              <w:tab/>
            </w:r>
            <w:r w:rsidRPr="00A76E48">
              <w:rPr>
                <w:noProof/>
                <w:webHidden/>
              </w:rPr>
              <w:fldChar w:fldCharType="begin"/>
            </w:r>
            <w:r w:rsidR="005F640E" w:rsidRPr="00A76E48">
              <w:rPr>
                <w:noProof/>
                <w:webHidden/>
              </w:rPr>
              <w:instrText xml:space="preserve"> PAGEREF _Toc393183957 \h </w:instrText>
            </w:r>
            <w:r w:rsidRPr="00A76E48">
              <w:rPr>
                <w:noProof/>
                <w:webHidden/>
              </w:rPr>
            </w:r>
            <w:r w:rsidRPr="00A76E48">
              <w:rPr>
                <w:noProof/>
                <w:webHidden/>
              </w:rPr>
              <w:fldChar w:fldCharType="separate"/>
            </w:r>
            <w:r w:rsidR="00226D3D">
              <w:rPr>
                <w:noProof/>
                <w:webHidden/>
              </w:rPr>
              <w:t>23</w:t>
            </w:r>
            <w:r w:rsidRPr="00A76E48">
              <w:rPr>
                <w:noProof/>
                <w:webHidden/>
              </w:rPr>
              <w:fldChar w:fldCharType="end"/>
            </w:r>
          </w:hyperlink>
        </w:p>
        <w:p w:rsidR="005F640E" w:rsidRPr="00A76E48" w:rsidRDefault="009022A0">
          <w:pPr>
            <w:pStyle w:val="TDC2"/>
            <w:tabs>
              <w:tab w:val="right" w:leader="underscore" w:pos="9206"/>
            </w:tabs>
            <w:rPr>
              <w:rFonts w:eastAsiaTheme="minorEastAsia"/>
              <w:noProof/>
              <w:color w:val="auto"/>
              <w:kern w:val="0"/>
              <w:sz w:val="22"/>
              <w:szCs w:val="22"/>
              <w:lang w:val="es-MX" w:eastAsia="es-MX"/>
            </w:rPr>
          </w:pPr>
          <w:hyperlink w:anchor="_Toc393183958" w:history="1">
            <w:r w:rsidR="005F640E" w:rsidRPr="00A76E48">
              <w:rPr>
                <w:rStyle w:val="Hipervnculo"/>
                <w:rFonts w:eastAsia="Times New Roman"/>
                <w:noProof/>
                <w:lang w:val="es-MX" w:eastAsia="es-MX"/>
              </w:rPr>
              <w:t>III.6. Alineación del Programa con la Política Social del Distrito Federal</w:t>
            </w:r>
            <w:r w:rsidR="005F640E" w:rsidRPr="00A76E48">
              <w:rPr>
                <w:noProof/>
                <w:webHidden/>
              </w:rPr>
              <w:tab/>
            </w:r>
            <w:r w:rsidRPr="00A76E48">
              <w:rPr>
                <w:noProof/>
                <w:webHidden/>
              </w:rPr>
              <w:fldChar w:fldCharType="begin"/>
            </w:r>
            <w:r w:rsidR="005F640E" w:rsidRPr="00A76E48">
              <w:rPr>
                <w:noProof/>
                <w:webHidden/>
              </w:rPr>
              <w:instrText xml:space="preserve"> PAGEREF _Toc393183958 \h </w:instrText>
            </w:r>
            <w:r w:rsidRPr="00A76E48">
              <w:rPr>
                <w:noProof/>
                <w:webHidden/>
              </w:rPr>
            </w:r>
            <w:r w:rsidRPr="00A76E48">
              <w:rPr>
                <w:noProof/>
                <w:webHidden/>
              </w:rPr>
              <w:fldChar w:fldCharType="separate"/>
            </w:r>
            <w:r w:rsidR="00226D3D">
              <w:rPr>
                <w:noProof/>
                <w:webHidden/>
              </w:rPr>
              <w:t>25</w:t>
            </w:r>
            <w:r w:rsidRPr="00A76E48">
              <w:rPr>
                <w:noProof/>
                <w:webHidden/>
              </w:rPr>
              <w:fldChar w:fldCharType="end"/>
            </w:r>
          </w:hyperlink>
        </w:p>
        <w:p w:rsidR="005F640E" w:rsidRPr="00A76E48" w:rsidRDefault="009022A0">
          <w:pPr>
            <w:pStyle w:val="TDC2"/>
            <w:tabs>
              <w:tab w:val="right" w:leader="underscore" w:pos="9206"/>
            </w:tabs>
            <w:rPr>
              <w:rFonts w:eastAsiaTheme="minorEastAsia"/>
              <w:noProof/>
              <w:color w:val="auto"/>
              <w:kern w:val="0"/>
              <w:sz w:val="22"/>
              <w:szCs w:val="22"/>
              <w:lang w:val="es-MX" w:eastAsia="es-MX"/>
            </w:rPr>
          </w:pPr>
          <w:hyperlink w:anchor="_Toc393183959" w:history="1">
            <w:r w:rsidR="005F640E" w:rsidRPr="00A76E48">
              <w:rPr>
                <w:rStyle w:val="Hipervnculo"/>
                <w:rFonts w:eastAsia="Times New Roman"/>
                <w:noProof/>
                <w:lang w:val="es-MX" w:eastAsia="es-MX"/>
              </w:rPr>
              <w:t>III.7. Matriz FODA del Diseño del Programa</w:t>
            </w:r>
            <w:r w:rsidR="005F640E" w:rsidRPr="00A76E48">
              <w:rPr>
                <w:noProof/>
                <w:webHidden/>
              </w:rPr>
              <w:tab/>
            </w:r>
            <w:r w:rsidRPr="00A76E48">
              <w:rPr>
                <w:noProof/>
                <w:webHidden/>
              </w:rPr>
              <w:fldChar w:fldCharType="begin"/>
            </w:r>
            <w:r w:rsidR="005F640E" w:rsidRPr="00A76E48">
              <w:rPr>
                <w:noProof/>
                <w:webHidden/>
              </w:rPr>
              <w:instrText xml:space="preserve"> PAGEREF _Toc393183959 \h </w:instrText>
            </w:r>
            <w:r w:rsidRPr="00A76E48">
              <w:rPr>
                <w:noProof/>
                <w:webHidden/>
              </w:rPr>
            </w:r>
            <w:r w:rsidRPr="00A76E48">
              <w:rPr>
                <w:noProof/>
                <w:webHidden/>
              </w:rPr>
              <w:fldChar w:fldCharType="separate"/>
            </w:r>
            <w:r w:rsidR="00226D3D">
              <w:rPr>
                <w:noProof/>
                <w:webHidden/>
              </w:rPr>
              <w:t>29</w:t>
            </w:r>
            <w:r w:rsidRPr="00A76E48">
              <w:rPr>
                <w:noProof/>
                <w:webHidden/>
              </w:rPr>
              <w:fldChar w:fldCharType="end"/>
            </w:r>
          </w:hyperlink>
        </w:p>
        <w:p w:rsidR="005F640E" w:rsidRPr="00A76E48" w:rsidRDefault="009022A0">
          <w:pPr>
            <w:pStyle w:val="TDC1"/>
            <w:rPr>
              <w:rFonts w:eastAsiaTheme="minorEastAsia"/>
              <w:color w:val="auto"/>
              <w:kern w:val="0"/>
              <w:szCs w:val="22"/>
              <w:lang w:val="es-MX" w:eastAsia="es-MX"/>
            </w:rPr>
          </w:pPr>
          <w:hyperlink w:anchor="_Toc393183960" w:history="1">
            <w:r w:rsidR="005F640E" w:rsidRPr="00A76E48">
              <w:rPr>
                <w:rStyle w:val="Hipervnculo"/>
                <w:b/>
                <w:bCs/>
                <w:lang w:val="es-MX" w:eastAsia="es-MX"/>
              </w:rPr>
              <w:t>IV. Evaluación de la Operación del Programa</w:t>
            </w:r>
            <w:r w:rsidR="005F640E" w:rsidRPr="00A76E48">
              <w:rPr>
                <w:webHidden/>
              </w:rPr>
              <w:tab/>
            </w:r>
            <w:r w:rsidRPr="00A76E48">
              <w:rPr>
                <w:webHidden/>
              </w:rPr>
              <w:fldChar w:fldCharType="begin"/>
            </w:r>
            <w:r w:rsidR="005F640E" w:rsidRPr="00A76E48">
              <w:rPr>
                <w:webHidden/>
              </w:rPr>
              <w:instrText xml:space="preserve"> PAGEREF _Toc393183960 \h </w:instrText>
            </w:r>
            <w:r w:rsidRPr="00A76E48">
              <w:rPr>
                <w:webHidden/>
              </w:rPr>
            </w:r>
            <w:r w:rsidRPr="00A76E48">
              <w:rPr>
                <w:webHidden/>
              </w:rPr>
              <w:fldChar w:fldCharType="separate"/>
            </w:r>
            <w:r w:rsidR="00226D3D">
              <w:rPr>
                <w:webHidden/>
              </w:rPr>
              <w:t>30</w:t>
            </w:r>
            <w:r w:rsidRPr="00A76E48">
              <w:rPr>
                <w:webHidden/>
              </w:rPr>
              <w:fldChar w:fldCharType="end"/>
            </w:r>
          </w:hyperlink>
        </w:p>
        <w:p w:rsidR="005F640E" w:rsidRPr="00A76E48" w:rsidRDefault="009022A0">
          <w:pPr>
            <w:pStyle w:val="TDC2"/>
            <w:tabs>
              <w:tab w:val="right" w:leader="underscore" w:pos="9206"/>
            </w:tabs>
            <w:rPr>
              <w:rFonts w:eastAsiaTheme="minorEastAsia"/>
              <w:noProof/>
              <w:color w:val="auto"/>
              <w:kern w:val="0"/>
              <w:sz w:val="22"/>
              <w:szCs w:val="22"/>
              <w:lang w:val="es-MX" w:eastAsia="es-MX"/>
            </w:rPr>
          </w:pPr>
          <w:hyperlink w:anchor="_Toc393183961" w:history="1">
            <w:r w:rsidR="005F640E" w:rsidRPr="00A76E48">
              <w:rPr>
                <w:rStyle w:val="Hipervnculo"/>
                <w:rFonts w:eastAsia="Times New Roman"/>
                <w:noProof/>
                <w:lang w:val="es-MX" w:eastAsia="es-MX"/>
              </w:rPr>
              <w:t>IV.1.Los Recursos Empleados por el Programa</w:t>
            </w:r>
            <w:r w:rsidR="005F640E" w:rsidRPr="00A76E48">
              <w:rPr>
                <w:noProof/>
                <w:webHidden/>
              </w:rPr>
              <w:tab/>
            </w:r>
            <w:r w:rsidRPr="00A76E48">
              <w:rPr>
                <w:noProof/>
                <w:webHidden/>
              </w:rPr>
              <w:fldChar w:fldCharType="begin"/>
            </w:r>
            <w:r w:rsidR="005F640E" w:rsidRPr="00A76E48">
              <w:rPr>
                <w:noProof/>
                <w:webHidden/>
              </w:rPr>
              <w:instrText xml:space="preserve"> PAGEREF _Toc393183961 \h </w:instrText>
            </w:r>
            <w:r w:rsidRPr="00A76E48">
              <w:rPr>
                <w:noProof/>
                <w:webHidden/>
              </w:rPr>
            </w:r>
            <w:r w:rsidRPr="00A76E48">
              <w:rPr>
                <w:noProof/>
                <w:webHidden/>
              </w:rPr>
              <w:fldChar w:fldCharType="separate"/>
            </w:r>
            <w:r w:rsidR="00226D3D">
              <w:rPr>
                <w:noProof/>
                <w:webHidden/>
              </w:rPr>
              <w:t>32</w:t>
            </w:r>
            <w:r w:rsidRPr="00A76E48">
              <w:rPr>
                <w:noProof/>
                <w:webHidden/>
              </w:rPr>
              <w:fldChar w:fldCharType="end"/>
            </w:r>
          </w:hyperlink>
        </w:p>
        <w:p w:rsidR="005F640E" w:rsidRPr="00A76E48" w:rsidRDefault="009022A0">
          <w:pPr>
            <w:pStyle w:val="TDC2"/>
            <w:tabs>
              <w:tab w:val="right" w:leader="underscore" w:pos="9206"/>
            </w:tabs>
            <w:rPr>
              <w:rFonts w:eastAsiaTheme="minorEastAsia"/>
              <w:noProof/>
              <w:color w:val="auto"/>
              <w:kern w:val="0"/>
              <w:sz w:val="22"/>
              <w:szCs w:val="22"/>
              <w:lang w:val="es-MX" w:eastAsia="es-MX"/>
            </w:rPr>
          </w:pPr>
          <w:hyperlink w:anchor="_Toc393183962" w:history="1">
            <w:r w:rsidR="005F640E" w:rsidRPr="00A76E48">
              <w:rPr>
                <w:rStyle w:val="Hipervnculo"/>
                <w:rFonts w:eastAsia="Times New Roman"/>
                <w:noProof/>
                <w:lang w:val="es-MX" w:eastAsia="es-MX"/>
              </w:rPr>
              <w:t>IV.2.Congruencia de la Operación del Programa con su Diseño</w:t>
            </w:r>
            <w:r w:rsidR="005F640E" w:rsidRPr="00A76E48">
              <w:rPr>
                <w:noProof/>
                <w:webHidden/>
              </w:rPr>
              <w:tab/>
            </w:r>
            <w:r w:rsidRPr="00A76E48">
              <w:rPr>
                <w:noProof/>
                <w:webHidden/>
              </w:rPr>
              <w:fldChar w:fldCharType="begin"/>
            </w:r>
            <w:r w:rsidR="005F640E" w:rsidRPr="00A76E48">
              <w:rPr>
                <w:noProof/>
                <w:webHidden/>
              </w:rPr>
              <w:instrText xml:space="preserve"> PAGEREF _Toc393183962 \h </w:instrText>
            </w:r>
            <w:r w:rsidRPr="00A76E48">
              <w:rPr>
                <w:noProof/>
                <w:webHidden/>
              </w:rPr>
            </w:r>
            <w:r w:rsidRPr="00A76E48">
              <w:rPr>
                <w:noProof/>
                <w:webHidden/>
              </w:rPr>
              <w:fldChar w:fldCharType="separate"/>
            </w:r>
            <w:r w:rsidR="00226D3D">
              <w:rPr>
                <w:noProof/>
                <w:webHidden/>
              </w:rPr>
              <w:t>35</w:t>
            </w:r>
            <w:r w:rsidRPr="00A76E48">
              <w:rPr>
                <w:noProof/>
                <w:webHidden/>
              </w:rPr>
              <w:fldChar w:fldCharType="end"/>
            </w:r>
          </w:hyperlink>
        </w:p>
        <w:p w:rsidR="005F640E" w:rsidRPr="00A76E48" w:rsidRDefault="009022A0">
          <w:pPr>
            <w:pStyle w:val="TDC2"/>
            <w:tabs>
              <w:tab w:val="right" w:leader="underscore" w:pos="9206"/>
            </w:tabs>
            <w:rPr>
              <w:rFonts w:eastAsiaTheme="minorEastAsia"/>
              <w:noProof/>
              <w:color w:val="auto"/>
              <w:kern w:val="0"/>
              <w:sz w:val="22"/>
              <w:szCs w:val="22"/>
              <w:lang w:val="es-MX" w:eastAsia="es-MX"/>
            </w:rPr>
          </w:pPr>
          <w:hyperlink w:anchor="_Toc393183963" w:history="1">
            <w:r w:rsidR="005F640E" w:rsidRPr="00A76E48">
              <w:rPr>
                <w:rStyle w:val="Hipervnculo"/>
                <w:rFonts w:eastAsia="Times New Roman"/>
                <w:noProof/>
                <w:lang w:val="es-MX" w:eastAsia="es-MX"/>
              </w:rPr>
              <w:t>IV.3. Seguimiento del Padrón de Beneficiarios o Derechohabientes</w:t>
            </w:r>
            <w:r w:rsidR="005F640E" w:rsidRPr="00A76E48">
              <w:rPr>
                <w:noProof/>
                <w:webHidden/>
              </w:rPr>
              <w:tab/>
            </w:r>
            <w:r w:rsidRPr="00A76E48">
              <w:rPr>
                <w:noProof/>
                <w:webHidden/>
              </w:rPr>
              <w:fldChar w:fldCharType="begin"/>
            </w:r>
            <w:r w:rsidR="005F640E" w:rsidRPr="00A76E48">
              <w:rPr>
                <w:noProof/>
                <w:webHidden/>
              </w:rPr>
              <w:instrText xml:space="preserve"> PAGEREF _Toc393183963 \h </w:instrText>
            </w:r>
            <w:r w:rsidRPr="00A76E48">
              <w:rPr>
                <w:noProof/>
                <w:webHidden/>
              </w:rPr>
            </w:r>
            <w:r w:rsidRPr="00A76E48">
              <w:rPr>
                <w:noProof/>
                <w:webHidden/>
              </w:rPr>
              <w:fldChar w:fldCharType="separate"/>
            </w:r>
            <w:r w:rsidR="00226D3D">
              <w:rPr>
                <w:noProof/>
                <w:webHidden/>
              </w:rPr>
              <w:t>35</w:t>
            </w:r>
            <w:r w:rsidRPr="00A76E48">
              <w:rPr>
                <w:noProof/>
                <w:webHidden/>
              </w:rPr>
              <w:fldChar w:fldCharType="end"/>
            </w:r>
          </w:hyperlink>
        </w:p>
        <w:p w:rsidR="005F640E" w:rsidRPr="00A76E48" w:rsidRDefault="009022A0">
          <w:pPr>
            <w:pStyle w:val="TDC2"/>
            <w:tabs>
              <w:tab w:val="right" w:leader="underscore" w:pos="9206"/>
            </w:tabs>
            <w:rPr>
              <w:rFonts w:eastAsiaTheme="minorEastAsia"/>
              <w:noProof/>
              <w:color w:val="auto"/>
              <w:kern w:val="0"/>
              <w:sz w:val="22"/>
              <w:szCs w:val="22"/>
              <w:lang w:val="es-MX" w:eastAsia="es-MX"/>
            </w:rPr>
          </w:pPr>
          <w:hyperlink w:anchor="_Toc393183964" w:history="1">
            <w:r w:rsidR="005F640E" w:rsidRPr="00A76E48">
              <w:rPr>
                <w:rStyle w:val="Hipervnculo"/>
                <w:rFonts w:eastAsia="Times New Roman"/>
                <w:noProof/>
                <w:lang w:val="es-MX" w:eastAsia="es-MX"/>
              </w:rPr>
              <w:t>IV.4.Cobertura del Programa.</w:t>
            </w:r>
            <w:r w:rsidR="005F640E" w:rsidRPr="00A76E48">
              <w:rPr>
                <w:noProof/>
                <w:webHidden/>
              </w:rPr>
              <w:tab/>
            </w:r>
            <w:r w:rsidRPr="00A76E48">
              <w:rPr>
                <w:noProof/>
                <w:webHidden/>
              </w:rPr>
              <w:fldChar w:fldCharType="begin"/>
            </w:r>
            <w:r w:rsidR="005F640E" w:rsidRPr="00A76E48">
              <w:rPr>
                <w:noProof/>
                <w:webHidden/>
              </w:rPr>
              <w:instrText xml:space="preserve"> PAGEREF _Toc393183964 \h </w:instrText>
            </w:r>
            <w:r w:rsidRPr="00A76E48">
              <w:rPr>
                <w:noProof/>
                <w:webHidden/>
              </w:rPr>
            </w:r>
            <w:r w:rsidRPr="00A76E48">
              <w:rPr>
                <w:noProof/>
                <w:webHidden/>
              </w:rPr>
              <w:fldChar w:fldCharType="separate"/>
            </w:r>
            <w:r w:rsidR="00226D3D">
              <w:rPr>
                <w:noProof/>
                <w:webHidden/>
              </w:rPr>
              <w:t>36</w:t>
            </w:r>
            <w:r w:rsidRPr="00A76E48">
              <w:rPr>
                <w:noProof/>
                <w:webHidden/>
              </w:rPr>
              <w:fldChar w:fldCharType="end"/>
            </w:r>
          </w:hyperlink>
        </w:p>
        <w:p w:rsidR="005F640E" w:rsidRPr="00A76E48" w:rsidRDefault="009022A0">
          <w:pPr>
            <w:pStyle w:val="TDC2"/>
            <w:tabs>
              <w:tab w:val="right" w:leader="underscore" w:pos="9206"/>
            </w:tabs>
            <w:rPr>
              <w:rFonts w:eastAsiaTheme="minorEastAsia"/>
              <w:noProof/>
              <w:color w:val="auto"/>
              <w:kern w:val="0"/>
              <w:sz w:val="22"/>
              <w:szCs w:val="22"/>
              <w:lang w:val="es-MX" w:eastAsia="es-MX"/>
            </w:rPr>
          </w:pPr>
          <w:hyperlink w:anchor="_Toc393183965" w:history="1">
            <w:r w:rsidR="005F640E" w:rsidRPr="00A76E48">
              <w:rPr>
                <w:rStyle w:val="Hipervnculo"/>
                <w:rFonts w:eastAsia="Times New Roman"/>
                <w:noProof/>
                <w:lang w:val="es-MX" w:eastAsia="es-MX"/>
              </w:rPr>
              <w:t>IV.5.Mecanismos de Participación Ciudadana</w:t>
            </w:r>
            <w:r w:rsidR="005F640E" w:rsidRPr="00A76E48">
              <w:rPr>
                <w:noProof/>
                <w:webHidden/>
              </w:rPr>
              <w:tab/>
            </w:r>
            <w:r w:rsidRPr="00A76E48">
              <w:rPr>
                <w:noProof/>
                <w:webHidden/>
              </w:rPr>
              <w:fldChar w:fldCharType="begin"/>
            </w:r>
            <w:r w:rsidR="005F640E" w:rsidRPr="00A76E48">
              <w:rPr>
                <w:noProof/>
                <w:webHidden/>
              </w:rPr>
              <w:instrText xml:space="preserve"> PAGEREF _Toc393183965 \h </w:instrText>
            </w:r>
            <w:r w:rsidRPr="00A76E48">
              <w:rPr>
                <w:noProof/>
                <w:webHidden/>
              </w:rPr>
            </w:r>
            <w:r w:rsidRPr="00A76E48">
              <w:rPr>
                <w:noProof/>
                <w:webHidden/>
              </w:rPr>
              <w:fldChar w:fldCharType="separate"/>
            </w:r>
            <w:r w:rsidR="00226D3D">
              <w:rPr>
                <w:noProof/>
                <w:webHidden/>
              </w:rPr>
              <w:t>38</w:t>
            </w:r>
            <w:r w:rsidRPr="00A76E48">
              <w:rPr>
                <w:noProof/>
                <w:webHidden/>
              </w:rPr>
              <w:fldChar w:fldCharType="end"/>
            </w:r>
          </w:hyperlink>
        </w:p>
        <w:p w:rsidR="005F640E" w:rsidRPr="00A76E48" w:rsidRDefault="009022A0">
          <w:pPr>
            <w:pStyle w:val="TDC2"/>
            <w:tabs>
              <w:tab w:val="right" w:leader="underscore" w:pos="9206"/>
            </w:tabs>
            <w:rPr>
              <w:rFonts w:eastAsiaTheme="minorEastAsia"/>
              <w:noProof/>
              <w:color w:val="auto"/>
              <w:kern w:val="0"/>
              <w:sz w:val="22"/>
              <w:szCs w:val="22"/>
              <w:lang w:val="es-MX" w:eastAsia="es-MX"/>
            </w:rPr>
          </w:pPr>
          <w:hyperlink w:anchor="_Toc393183966" w:history="1">
            <w:r w:rsidR="005F640E" w:rsidRPr="00A76E48">
              <w:rPr>
                <w:rStyle w:val="Hipervnculo"/>
                <w:rFonts w:eastAsia="Times New Roman"/>
                <w:noProof/>
                <w:lang w:val="es-MX" w:eastAsia="es-MX"/>
              </w:rPr>
              <w:t>IV.5. Matriz FODA de la Operación del Programa</w:t>
            </w:r>
            <w:r w:rsidR="005F640E" w:rsidRPr="00A76E48">
              <w:rPr>
                <w:noProof/>
                <w:webHidden/>
              </w:rPr>
              <w:tab/>
            </w:r>
            <w:r w:rsidRPr="00A76E48">
              <w:rPr>
                <w:noProof/>
                <w:webHidden/>
              </w:rPr>
              <w:fldChar w:fldCharType="begin"/>
            </w:r>
            <w:r w:rsidR="005F640E" w:rsidRPr="00A76E48">
              <w:rPr>
                <w:noProof/>
                <w:webHidden/>
              </w:rPr>
              <w:instrText xml:space="preserve"> PAGEREF _Toc393183966 \h </w:instrText>
            </w:r>
            <w:r w:rsidRPr="00A76E48">
              <w:rPr>
                <w:noProof/>
                <w:webHidden/>
              </w:rPr>
            </w:r>
            <w:r w:rsidRPr="00A76E48">
              <w:rPr>
                <w:noProof/>
                <w:webHidden/>
              </w:rPr>
              <w:fldChar w:fldCharType="separate"/>
            </w:r>
            <w:r w:rsidR="00226D3D">
              <w:rPr>
                <w:noProof/>
                <w:webHidden/>
              </w:rPr>
              <w:t>39</w:t>
            </w:r>
            <w:r w:rsidRPr="00A76E48">
              <w:rPr>
                <w:noProof/>
                <w:webHidden/>
              </w:rPr>
              <w:fldChar w:fldCharType="end"/>
            </w:r>
          </w:hyperlink>
        </w:p>
        <w:p w:rsidR="005F640E" w:rsidRPr="00A76E48" w:rsidRDefault="009022A0">
          <w:pPr>
            <w:pStyle w:val="TDC1"/>
            <w:rPr>
              <w:rFonts w:eastAsiaTheme="minorEastAsia"/>
              <w:color w:val="auto"/>
              <w:kern w:val="0"/>
              <w:szCs w:val="22"/>
              <w:lang w:val="es-MX" w:eastAsia="es-MX"/>
            </w:rPr>
          </w:pPr>
          <w:hyperlink w:anchor="_Toc393183967" w:history="1">
            <w:r w:rsidR="005F640E" w:rsidRPr="00A76E48">
              <w:rPr>
                <w:rStyle w:val="Hipervnculo"/>
                <w:b/>
                <w:bCs/>
                <w:lang w:val="es-MX" w:eastAsia="es-MX"/>
              </w:rPr>
              <w:t>V. Evaluación del Monitoreo del Programa</w:t>
            </w:r>
            <w:r w:rsidR="005F640E" w:rsidRPr="00A76E48">
              <w:rPr>
                <w:webHidden/>
              </w:rPr>
              <w:tab/>
            </w:r>
            <w:r w:rsidRPr="00A76E48">
              <w:rPr>
                <w:webHidden/>
              </w:rPr>
              <w:fldChar w:fldCharType="begin"/>
            </w:r>
            <w:r w:rsidR="005F640E" w:rsidRPr="00A76E48">
              <w:rPr>
                <w:webHidden/>
              </w:rPr>
              <w:instrText xml:space="preserve"> PAGEREF _Toc393183967 \h </w:instrText>
            </w:r>
            <w:r w:rsidRPr="00A76E48">
              <w:rPr>
                <w:webHidden/>
              </w:rPr>
            </w:r>
            <w:r w:rsidRPr="00A76E48">
              <w:rPr>
                <w:webHidden/>
              </w:rPr>
              <w:fldChar w:fldCharType="separate"/>
            </w:r>
            <w:r w:rsidR="00226D3D">
              <w:rPr>
                <w:webHidden/>
              </w:rPr>
              <w:t>44</w:t>
            </w:r>
            <w:r w:rsidRPr="00A76E48">
              <w:rPr>
                <w:webHidden/>
              </w:rPr>
              <w:fldChar w:fldCharType="end"/>
            </w:r>
          </w:hyperlink>
        </w:p>
        <w:p w:rsidR="005F640E" w:rsidRPr="00A76E48" w:rsidRDefault="009022A0">
          <w:pPr>
            <w:pStyle w:val="TDC2"/>
            <w:tabs>
              <w:tab w:val="right" w:leader="underscore" w:pos="9206"/>
            </w:tabs>
            <w:rPr>
              <w:rFonts w:eastAsiaTheme="minorEastAsia"/>
              <w:noProof/>
              <w:color w:val="auto"/>
              <w:kern w:val="0"/>
              <w:sz w:val="22"/>
              <w:szCs w:val="22"/>
              <w:lang w:val="es-MX" w:eastAsia="es-MX"/>
            </w:rPr>
          </w:pPr>
          <w:hyperlink w:anchor="_Toc393183968" w:history="1">
            <w:r w:rsidR="005F640E" w:rsidRPr="00A76E48">
              <w:rPr>
                <w:rStyle w:val="Hipervnculo"/>
                <w:rFonts w:eastAsia="Times New Roman"/>
                <w:noProof/>
                <w:lang w:val="es-MX" w:eastAsia="es-MX"/>
              </w:rPr>
              <w:t>V.1.Sistema de Indicadores de Monitoreo del Programa</w:t>
            </w:r>
            <w:r w:rsidR="005F640E" w:rsidRPr="00A76E48">
              <w:rPr>
                <w:noProof/>
                <w:webHidden/>
              </w:rPr>
              <w:tab/>
            </w:r>
            <w:r w:rsidRPr="00A76E48">
              <w:rPr>
                <w:noProof/>
                <w:webHidden/>
              </w:rPr>
              <w:fldChar w:fldCharType="begin"/>
            </w:r>
            <w:r w:rsidR="005F640E" w:rsidRPr="00A76E48">
              <w:rPr>
                <w:noProof/>
                <w:webHidden/>
              </w:rPr>
              <w:instrText xml:space="preserve"> PAGEREF _Toc393183968 \h </w:instrText>
            </w:r>
            <w:r w:rsidRPr="00A76E48">
              <w:rPr>
                <w:noProof/>
                <w:webHidden/>
              </w:rPr>
            </w:r>
            <w:r w:rsidRPr="00A76E48">
              <w:rPr>
                <w:noProof/>
                <w:webHidden/>
              </w:rPr>
              <w:fldChar w:fldCharType="separate"/>
            </w:r>
            <w:r w:rsidR="00226D3D">
              <w:rPr>
                <w:noProof/>
                <w:webHidden/>
              </w:rPr>
              <w:t>44</w:t>
            </w:r>
            <w:r w:rsidRPr="00A76E48">
              <w:rPr>
                <w:noProof/>
                <w:webHidden/>
              </w:rPr>
              <w:fldChar w:fldCharType="end"/>
            </w:r>
          </w:hyperlink>
        </w:p>
        <w:p w:rsidR="005F640E" w:rsidRPr="00A76E48" w:rsidRDefault="009022A0">
          <w:pPr>
            <w:pStyle w:val="TDC2"/>
            <w:tabs>
              <w:tab w:val="right" w:leader="underscore" w:pos="9206"/>
            </w:tabs>
            <w:rPr>
              <w:rFonts w:eastAsiaTheme="minorEastAsia"/>
              <w:noProof/>
              <w:color w:val="auto"/>
              <w:kern w:val="0"/>
              <w:sz w:val="22"/>
              <w:szCs w:val="22"/>
              <w:lang w:val="es-MX" w:eastAsia="es-MX"/>
            </w:rPr>
          </w:pPr>
          <w:hyperlink w:anchor="_Toc393183969" w:history="1">
            <w:r w:rsidR="005F640E" w:rsidRPr="00A76E48">
              <w:rPr>
                <w:rStyle w:val="Hipervnculo"/>
                <w:rFonts w:cstheme="minorHAnsi"/>
                <w:noProof/>
                <w:lang w:val="es-MX"/>
              </w:rPr>
              <w:t>Para el programa de Vivienda en Conjunto existen los siguientes indicadores:</w:t>
            </w:r>
            <w:r w:rsidR="005F640E" w:rsidRPr="00A76E48">
              <w:rPr>
                <w:noProof/>
                <w:webHidden/>
              </w:rPr>
              <w:tab/>
            </w:r>
            <w:r w:rsidRPr="00A76E48">
              <w:rPr>
                <w:noProof/>
                <w:webHidden/>
              </w:rPr>
              <w:fldChar w:fldCharType="begin"/>
            </w:r>
            <w:r w:rsidR="005F640E" w:rsidRPr="00A76E48">
              <w:rPr>
                <w:noProof/>
                <w:webHidden/>
              </w:rPr>
              <w:instrText xml:space="preserve"> PAGEREF _Toc393183969 \h </w:instrText>
            </w:r>
            <w:r w:rsidRPr="00A76E48">
              <w:rPr>
                <w:noProof/>
                <w:webHidden/>
              </w:rPr>
            </w:r>
            <w:r w:rsidRPr="00A76E48">
              <w:rPr>
                <w:noProof/>
                <w:webHidden/>
              </w:rPr>
              <w:fldChar w:fldCharType="separate"/>
            </w:r>
            <w:r w:rsidR="00226D3D">
              <w:rPr>
                <w:noProof/>
                <w:webHidden/>
              </w:rPr>
              <w:t>45</w:t>
            </w:r>
            <w:r w:rsidRPr="00A76E48">
              <w:rPr>
                <w:noProof/>
                <w:webHidden/>
              </w:rPr>
              <w:fldChar w:fldCharType="end"/>
            </w:r>
          </w:hyperlink>
        </w:p>
        <w:p w:rsidR="005F640E" w:rsidRPr="00A76E48" w:rsidRDefault="009022A0">
          <w:pPr>
            <w:pStyle w:val="TDC2"/>
            <w:tabs>
              <w:tab w:val="right" w:leader="underscore" w:pos="9206"/>
            </w:tabs>
            <w:rPr>
              <w:rFonts w:eastAsiaTheme="minorEastAsia"/>
              <w:noProof/>
              <w:color w:val="auto"/>
              <w:kern w:val="0"/>
              <w:sz w:val="22"/>
              <w:szCs w:val="22"/>
              <w:lang w:val="es-MX" w:eastAsia="es-MX"/>
            </w:rPr>
          </w:pPr>
          <w:hyperlink w:anchor="_Toc393183970" w:history="1">
            <w:r w:rsidR="005F640E" w:rsidRPr="00A76E48">
              <w:rPr>
                <w:rStyle w:val="Hipervnculo"/>
                <w:rFonts w:eastAsia="Times New Roman"/>
                <w:noProof/>
                <w:lang w:val="es-MX" w:eastAsia="es-MX"/>
              </w:rPr>
              <w:t>V.2.Valoración de la Consistencia del Sistema de Indicadores</w:t>
            </w:r>
            <w:r w:rsidR="005F640E" w:rsidRPr="00A76E48">
              <w:rPr>
                <w:noProof/>
                <w:webHidden/>
              </w:rPr>
              <w:tab/>
            </w:r>
            <w:r w:rsidRPr="00A76E48">
              <w:rPr>
                <w:noProof/>
                <w:webHidden/>
              </w:rPr>
              <w:fldChar w:fldCharType="begin"/>
            </w:r>
            <w:r w:rsidR="005F640E" w:rsidRPr="00A76E48">
              <w:rPr>
                <w:noProof/>
                <w:webHidden/>
              </w:rPr>
              <w:instrText xml:space="preserve"> PAGEREF _Toc393183970 \h </w:instrText>
            </w:r>
            <w:r w:rsidRPr="00A76E48">
              <w:rPr>
                <w:noProof/>
                <w:webHidden/>
              </w:rPr>
            </w:r>
            <w:r w:rsidRPr="00A76E48">
              <w:rPr>
                <w:noProof/>
                <w:webHidden/>
              </w:rPr>
              <w:fldChar w:fldCharType="separate"/>
            </w:r>
            <w:r w:rsidR="00226D3D">
              <w:rPr>
                <w:noProof/>
                <w:webHidden/>
              </w:rPr>
              <w:t>46</w:t>
            </w:r>
            <w:r w:rsidRPr="00A76E48">
              <w:rPr>
                <w:noProof/>
                <w:webHidden/>
              </w:rPr>
              <w:fldChar w:fldCharType="end"/>
            </w:r>
          </w:hyperlink>
        </w:p>
        <w:p w:rsidR="005F640E" w:rsidRPr="00A76E48" w:rsidRDefault="009022A0">
          <w:pPr>
            <w:pStyle w:val="TDC2"/>
            <w:tabs>
              <w:tab w:val="right" w:leader="underscore" w:pos="9206"/>
            </w:tabs>
            <w:rPr>
              <w:rFonts w:eastAsiaTheme="minorEastAsia"/>
              <w:noProof/>
              <w:color w:val="auto"/>
              <w:kern w:val="0"/>
              <w:sz w:val="22"/>
              <w:szCs w:val="22"/>
              <w:lang w:val="es-MX" w:eastAsia="es-MX"/>
            </w:rPr>
          </w:pPr>
          <w:hyperlink w:anchor="_Toc393183971" w:history="1">
            <w:r w:rsidR="005F640E" w:rsidRPr="00A76E48">
              <w:rPr>
                <w:rStyle w:val="Hipervnculo"/>
                <w:rFonts w:eastAsia="Times New Roman"/>
                <w:noProof/>
                <w:lang w:val="es-MX" w:eastAsia="es-MX"/>
              </w:rPr>
              <w:t>V.3.Mecanismos de Seguimiento de Indicadores</w:t>
            </w:r>
            <w:r w:rsidR="005F640E" w:rsidRPr="00A76E48">
              <w:rPr>
                <w:noProof/>
                <w:webHidden/>
              </w:rPr>
              <w:tab/>
            </w:r>
            <w:r w:rsidRPr="00A76E48">
              <w:rPr>
                <w:noProof/>
                <w:webHidden/>
              </w:rPr>
              <w:fldChar w:fldCharType="begin"/>
            </w:r>
            <w:r w:rsidR="005F640E" w:rsidRPr="00A76E48">
              <w:rPr>
                <w:noProof/>
                <w:webHidden/>
              </w:rPr>
              <w:instrText xml:space="preserve"> PAGEREF _Toc393183971 \h </w:instrText>
            </w:r>
            <w:r w:rsidRPr="00A76E48">
              <w:rPr>
                <w:noProof/>
                <w:webHidden/>
              </w:rPr>
            </w:r>
            <w:r w:rsidRPr="00A76E48">
              <w:rPr>
                <w:noProof/>
                <w:webHidden/>
              </w:rPr>
              <w:fldChar w:fldCharType="separate"/>
            </w:r>
            <w:r w:rsidR="00226D3D">
              <w:rPr>
                <w:noProof/>
                <w:webHidden/>
              </w:rPr>
              <w:t>47</w:t>
            </w:r>
            <w:r w:rsidRPr="00A76E48">
              <w:rPr>
                <w:noProof/>
                <w:webHidden/>
              </w:rPr>
              <w:fldChar w:fldCharType="end"/>
            </w:r>
          </w:hyperlink>
        </w:p>
        <w:p w:rsidR="005F640E" w:rsidRPr="00A76E48" w:rsidRDefault="009022A0">
          <w:pPr>
            <w:pStyle w:val="TDC2"/>
            <w:tabs>
              <w:tab w:val="right" w:leader="underscore" w:pos="9206"/>
            </w:tabs>
            <w:rPr>
              <w:rFonts w:eastAsiaTheme="minorEastAsia"/>
              <w:noProof/>
              <w:color w:val="auto"/>
              <w:kern w:val="0"/>
              <w:sz w:val="22"/>
              <w:szCs w:val="22"/>
              <w:lang w:val="es-MX" w:eastAsia="es-MX"/>
            </w:rPr>
          </w:pPr>
          <w:hyperlink w:anchor="_Toc393183972" w:history="1">
            <w:r w:rsidR="005F640E" w:rsidRPr="00A76E48">
              <w:rPr>
                <w:rStyle w:val="Hipervnculo"/>
                <w:rFonts w:eastAsia="Times New Roman"/>
                <w:noProof/>
                <w:lang w:val="es-MX" w:eastAsia="es-MX"/>
              </w:rPr>
              <w:t>V.4.Principales Resultados del Programa.</w:t>
            </w:r>
            <w:r w:rsidR="005F640E" w:rsidRPr="00A76E48">
              <w:rPr>
                <w:noProof/>
                <w:webHidden/>
              </w:rPr>
              <w:tab/>
            </w:r>
            <w:r w:rsidRPr="00A76E48">
              <w:rPr>
                <w:noProof/>
                <w:webHidden/>
              </w:rPr>
              <w:fldChar w:fldCharType="begin"/>
            </w:r>
            <w:r w:rsidR="005F640E" w:rsidRPr="00A76E48">
              <w:rPr>
                <w:noProof/>
                <w:webHidden/>
              </w:rPr>
              <w:instrText xml:space="preserve"> PAGEREF _Toc393183972 \h </w:instrText>
            </w:r>
            <w:r w:rsidRPr="00A76E48">
              <w:rPr>
                <w:noProof/>
                <w:webHidden/>
              </w:rPr>
            </w:r>
            <w:r w:rsidRPr="00A76E48">
              <w:rPr>
                <w:noProof/>
                <w:webHidden/>
              </w:rPr>
              <w:fldChar w:fldCharType="separate"/>
            </w:r>
            <w:r w:rsidR="00226D3D">
              <w:rPr>
                <w:noProof/>
                <w:webHidden/>
              </w:rPr>
              <w:t>49</w:t>
            </w:r>
            <w:r w:rsidRPr="00A76E48">
              <w:rPr>
                <w:noProof/>
                <w:webHidden/>
              </w:rPr>
              <w:fldChar w:fldCharType="end"/>
            </w:r>
          </w:hyperlink>
        </w:p>
        <w:p w:rsidR="005F640E" w:rsidRPr="00A76E48" w:rsidRDefault="009022A0">
          <w:pPr>
            <w:pStyle w:val="TDC2"/>
            <w:tabs>
              <w:tab w:val="right" w:leader="underscore" w:pos="9206"/>
            </w:tabs>
            <w:rPr>
              <w:rFonts w:eastAsiaTheme="minorEastAsia"/>
              <w:noProof/>
              <w:color w:val="auto"/>
              <w:kern w:val="0"/>
              <w:sz w:val="22"/>
              <w:szCs w:val="22"/>
              <w:lang w:val="es-MX" w:eastAsia="es-MX"/>
            </w:rPr>
          </w:pPr>
          <w:hyperlink w:anchor="_Toc393183973" w:history="1">
            <w:r w:rsidR="005F640E" w:rsidRPr="00A76E48">
              <w:rPr>
                <w:rStyle w:val="Hipervnculo"/>
                <w:rFonts w:eastAsia="Times New Roman"/>
                <w:noProof/>
                <w:lang w:val="es-MX" w:eastAsia="es-MX"/>
              </w:rPr>
              <w:t>V.5.Matriz FODA del Monitoreo del Programa</w:t>
            </w:r>
            <w:r w:rsidR="005F640E" w:rsidRPr="00A76E48">
              <w:rPr>
                <w:noProof/>
                <w:webHidden/>
              </w:rPr>
              <w:tab/>
            </w:r>
            <w:r w:rsidRPr="00A76E48">
              <w:rPr>
                <w:noProof/>
                <w:webHidden/>
              </w:rPr>
              <w:fldChar w:fldCharType="begin"/>
            </w:r>
            <w:r w:rsidR="005F640E" w:rsidRPr="00A76E48">
              <w:rPr>
                <w:noProof/>
                <w:webHidden/>
              </w:rPr>
              <w:instrText xml:space="preserve"> PAGEREF _Toc393183973 \h </w:instrText>
            </w:r>
            <w:r w:rsidRPr="00A76E48">
              <w:rPr>
                <w:noProof/>
                <w:webHidden/>
              </w:rPr>
            </w:r>
            <w:r w:rsidRPr="00A76E48">
              <w:rPr>
                <w:noProof/>
                <w:webHidden/>
              </w:rPr>
              <w:fldChar w:fldCharType="separate"/>
            </w:r>
            <w:r w:rsidR="00226D3D">
              <w:rPr>
                <w:noProof/>
                <w:webHidden/>
              </w:rPr>
              <w:t>51</w:t>
            </w:r>
            <w:r w:rsidRPr="00A76E48">
              <w:rPr>
                <w:noProof/>
                <w:webHidden/>
              </w:rPr>
              <w:fldChar w:fldCharType="end"/>
            </w:r>
          </w:hyperlink>
        </w:p>
        <w:p w:rsidR="005F640E" w:rsidRPr="00A76E48" w:rsidRDefault="009022A0">
          <w:pPr>
            <w:pStyle w:val="TDC1"/>
            <w:rPr>
              <w:rFonts w:eastAsiaTheme="minorEastAsia"/>
              <w:color w:val="auto"/>
              <w:kern w:val="0"/>
              <w:szCs w:val="22"/>
              <w:lang w:val="es-MX" w:eastAsia="es-MX"/>
            </w:rPr>
          </w:pPr>
          <w:hyperlink w:anchor="_Toc393183974" w:history="1">
            <w:r w:rsidR="005F640E" w:rsidRPr="00A76E48">
              <w:rPr>
                <w:rStyle w:val="Hipervnculo"/>
                <w:b/>
                <w:bCs/>
                <w:lang w:val="es-MX" w:eastAsia="es-MX"/>
              </w:rPr>
              <w:t>VI. Resultados de la Evaluación</w:t>
            </w:r>
            <w:r w:rsidR="005F640E" w:rsidRPr="00A76E48">
              <w:rPr>
                <w:webHidden/>
              </w:rPr>
              <w:tab/>
            </w:r>
            <w:r w:rsidRPr="00A76E48">
              <w:rPr>
                <w:webHidden/>
              </w:rPr>
              <w:fldChar w:fldCharType="begin"/>
            </w:r>
            <w:r w:rsidR="005F640E" w:rsidRPr="00A76E48">
              <w:rPr>
                <w:webHidden/>
              </w:rPr>
              <w:instrText xml:space="preserve"> PAGEREF _Toc393183974 \h </w:instrText>
            </w:r>
            <w:r w:rsidRPr="00A76E48">
              <w:rPr>
                <w:webHidden/>
              </w:rPr>
            </w:r>
            <w:r w:rsidRPr="00A76E48">
              <w:rPr>
                <w:webHidden/>
              </w:rPr>
              <w:fldChar w:fldCharType="separate"/>
            </w:r>
            <w:r w:rsidR="00226D3D">
              <w:rPr>
                <w:webHidden/>
              </w:rPr>
              <w:t>53</w:t>
            </w:r>
            <w:r w:rsidRPr="00A76E48">
              <w:rPr>
                <w:webHidden/>
              </w:rPr>
              <w:fldChar w:fldCharType="end"/>
            </w:r>
          </w:hyperlink>
        </w:p>
        <w:p w:rsidR="005F640E" w:rsidRPr="00A76E48" w:rsidRDefault="009022A0">
          <w:pPr>
            <w:pStyle w:val="TDC2"/>
            <w:tabs>
              <w:tab w:val="right" w:leader="underscore" w:pos="9206"/>
            </w:tabs>
            <w:rPr>
              <w:rFonts w:eastAsiaTheme="minorEastAsia"/>
              <w:noProof/>
              <w:color w:val="auto"/>
              <w:kern w:val="0"/>
              <w:sz w:val="22"/>
              <w:szCs w:val="22"/>
              <w:lang w:val="es-MX" w:eastAsia="es-MX"/>
            </w:rPr>
          </w:pPr>
          <w:hyperlink w:anchor="_Toc393183975" w:history="1">
            <w:r w:rsidR="005F640E" w:rsidRPr="00A76E48">
              <w:rPr>
                <w:rStyle w:val="Hipervnculo"/>
                <w:rFonts w:eastAsia="Times New Roman"/>
                <w:noProof/>
                <w:lang w:val="es-MX" w:eastAsia="es-MX"/>
              </w:rPr>
              <w:t>VI.1.Conclusiones de la evaluación (FODA General de la Evaluación)</w:t>
            </w:r>
            <w:r w:rsidR="005F640E" w:rsidRPr="00A76E48">
              <w:rPr>
                <w:noProof/>
                <w:webHidden/>
              </w:rPr>
              <w:tab/>
            </w:r>
            <w:r w:rsidRPr="00A76E48">
              <w:rPr>
                <w:noProof/>
                <w:webHidden/>
              </w:rPr>
              <w:fldChar w:fldCharType="begin"/>
            </w:r>
            <w:r w:rsidR="005F640E" w:rsidRPr="00A76E48">
              <w:rPr>
                <w:noProof/>
                <w:webHidden/>
              </w:rPr>
              <w:instrText xml:space="preserve"> PAGEREF _Toc393183975 \h </w:instrText>
            </w:r>
            <w:r w:rsidRPr="00A76E48">
              <w:rPr>
                <w:noProof/>
                <w:webHidden/>
              </w:rPr>
            </w:r>
            <w:r w:rsidRPr="00A76E48">
              <w:rPr>
                <w:noProof/>
                <w:webHidden/>
              </w:rPr>
              <w:fldChar w:fldCharType="separate"/>
            </w:r>
            <w:r w:rsidR="00226D3D">
              <w:rPr>
                <w:noProof/>
                <w:webHidden/>
              </w:rPr>
              <w:t>53</w:t>
            </w:r>
            <w:r w:rsidRPr="00A76E48">
              <w:rPr>
                <w:noProof/>
                <w:webHidden/>
              </w:rPr>
              <w:fldChar w:fldCharType="end"/>
            </w:r>
          </w:hyperlink>
        </w:p>
        <w:p w:rsidR="005F640E" w:rsidRPr="00A76E48" w:rsidRDefault="009022A0">
          <w:pPr>
            <w:pStyle w:val="TDC2"/>
            <w:tabs>
              <w:tab w:val="right" w:leader="underscore" w:pos="9206"/>
            </w:tabs>
            <w:rPr>
              <w:rFonts w:eastAsiaTheme="minorEastAsia"/>
              <w:noProof/>
              <w:color w:val="auto"/>
              <w:kern w:val="0"/>
              <w:sz w:val="22"/>
              <w:szCs w:val="22"/>
              <w:lang w:val="es-MX" w:eastAsia="es-MX"/>
            </w:rPr>
          </w:pPr>
          <w:hyperlink w:anchor="_Toc393183976" w:history="1">
            <w:r w:rsidR="005F640E" w:rsidRPr="00A76E48">
              <w:rPr>
                <w:rStyle w:val="Hipervnculo"/>
                <w:rFonts w:eastAsia="Times New Roman"/>
                <w:noProof/>
                <w:lang w:val="es-MX" w:eastAsia="es-MX"/>
              </w:rPr>
              <w:t>VI.2.Medidas Correctivas o de Reorientación Propuestas (Sugerencias y/o Recomendaciones)</w:t>
            </w:r>
            <w:r w:rsidR="005F640E" w:rsidRPr="00A76E48">
              <w:rPr>
                <w:noProof/>
                <w:webHidden/>
              </w:rPr>
              <w:tab/>
            </w:r>
            <w:r w:rsidRPr="00A76E48">
              <w:rPr>
                <w:noProof/>
                <w:webHidden/>
              </w:rPr>
              <w:fldChar w:fldCharType="begin"/>
            </w:r>
            <w:r w:rsidR="005F640E" w:rsidRPr="00A76E48">
              <w:rPr>
                <w:noProof/>
                <w:webHidden/>
              </w:rPr>
              <w:instrText xml:space="preserve"> PAGEREF _Toc393183976 \h </w:instrText>
            </w:r>
            <w:r w:rsidRPr="00A76E48">
              <w:rPr>
                <w:noProof/>
                <w:webHidden/>
              </w:rPr>
            </w:r>
            <w:r w:rsidRPr="00A76E48">
              <w:rPr>
                <w:noProof/>
                <w:webHidden/>
              </w:rPr>
              <w:fldChar w:fldCharType="separate"/>
            </w:r>
            <w:r w:rsidR="00226D3D">
              <w:rPr>
                <w:noProof/>
                <w:webHidden/>
              </w:rPr>
              <w:t>58</w:t>
            </w:r>
            <w:r w:rsidRPr="00A76E48">
              <w:rPr>
                <w:noProof/>
                <w:webHidden/>
              </w:rPr>
              <w:fldChar w:fldCharType="end"/>
            </w:r>
          </w:hyperlink>
        </w:p>
        <w:p w:rsidR="005F640E" w:rsidRPr="00A76E48" w:rsidRDefault="009022A0">
          <w:pPr>
            <w:pStyle w:val="TDC2"/>
            <w:tabs>
              <w:tab w:val="right" w:leader="underscore" w:pos="9206"/>
            </w:tabs>
            <w:rPr>
              <w:rFonts w:eastAsiaTheme="minorEastAsia"/>
              <w:noProof/>
              <w:color w:val="auto"/>
              <w:kern w:val="0"/>
              <w:sz w:val="22"/>
              <w:szCs w:val="22"/>
              <w:lang w:val="es-MX" w:eastAsia="es-MX"/>
            </w:rPr>
          </w:pPr>
          <w:hyperlink w:anchor="_Toc393183977" w:history="1">
            <w:r w:rsidR="005F640E" w:rsidRPr="00A76E48">
              <w:rPr>
                <w:rStyle w:val="Hipervnculo"/>
                <w:rFonts w:eastAsia="Times New Roman"/>
                <w:noProof/>
                <w:lang w:val="es-MX" w:eastAsia="es-MX"/>
              </w:rPr>
              <w:t>VI.3.Cronograma de Seguimiento</w:t>
            </w:r>
            <w:r w:rsidR="005F640E" w:rsidRPr="00A76E48">
              <w:rPr>
                <w:noProof/>
                <w:webHidden/>
              </w:rPr>
              <w:tab/>
            </w:r>
            <w:r w:rsidRPr="00A76E48">
              <w:rPr>
                <w:noProof/>
                <w:webHidden/>
              </w:rPr>
              <w:fldChar w:fldCharType="begin"/>
            </w:r>
            <w:r w:rsidR="005F640E" w:rsidRPr="00A76E48">
              <w:rPr>
                <w:noProof/>
                <w:webHidden/>
              </w:rPr>
              <w:instrText xml:space="preserve"> PAGEREF _Toc393183977 \h </w:instrText>
            </w:r>
            <w:r w:rsidRPr="00A76E48">
              <w:rPr>
                <w:noProof/>
                <w:webHidden/>
              </w:rPr>
            </w:r>
            <w:r w:rsidRPr="00A76E48">
              <w:rPr>
                <w:noProof/>
                <w:webHidden/>
              </w:rPr>
              <w:fldChar w:fldCharType="separate"/>
            </w:r>
            <w:r w:rsidR="00226D3D">
              <w:rPr>
                <w:noProof/>
                <w:webHidden/>
              </w:rPr>
              <w:t>61</w:t>
            </w:r>
            <w:r w:rsidRPr="00A76E48">
              <w:rPr>
                <w:noProof/>
                <w:webHidden/>
              </w:rPr>
              <w:fldChar w:fldCharType="end"/>
            </w:r>
          </w:hyperlink>
        </w:p>
        <w:p w:rsidR="005F640E" w:rsidRPr="00A76E48" w:rsidRDefault="009022A0">
          <w:pPr>
            <w:pStyle w:val="TDC1"/>
            <w:rPr>
              <w:rFonts w:eastAsiaTheme="minorEastAsia"/>
              <w:color w:val="auto"/>
              <w:kern w:val="0"/>
              <w:szCs w:val="22"/>
              <w:lang w:val="es-MX" w:eastAsia="es-MX"/>
            </w:rPr>
          </w:pPr>
          <w:hyperlink w:anchor="_Toc393183978" w:history="1">
            <w:r w:rsidR="005F640E" w:rsidRPr="00A76E48">
              <w:rPr>
                <w:rStyle w:val="Hipervnculo"/>
                <w:b/>
                <w:bCs/>
                <w:lang w:val="es-MX" w:eastAsia="es-MX"/>
              </w:rPr>
              <w:t>VII. Referencias Documentales</w:t>
            </w:r>
            <w:r w:rsidR="005F640E" w:rsidRPr="00A76E48">
              <w:rPr>
                <w:webHidden/>
              </w:rPr>
              <w:tab/>
            </w:r>
            <w:r w:rsidRPr="00A76E48">
              <w:rPr>
                <w:webHidden/>
              </w:rPr>
              <w:fldChar w:fldCharType="begin"/>
            </w:r>
            <w:r w:rsidR="005F640E" w:rsidRPr="00A76E48">
              <w:rPr>
                <w:webHidden/>
              </w:rPr>
              <w:instrText xml:space="preserve"> PAGEREF _Toc393183978 \h </w:instrText>
            </w:r>
            <w:r w:rsidRPr="00A76E48">
              <w:rPr>
                <w:webHidden/>
              </w:rPr>
            </w:r>
            <w:r w:rsidRPr="00A76E48">
              <w:rPr>
                <w:webHidden/>
              </w:rPr>
              <w:fldChar w:fldCharType="separate"/>
            </w:r>
            <w:r w:rsidR="00226D3D">
              <w:rPr>
                <w:webHidden/>
              </w:rPr>
              <w:t>63</w:t>
            </w:r>
            <w:r w:rsidRPr="00A76E48">
              <w:rPr>
                <w:webHidden/>
              </w:rPr>
              <w:fldChar w:fldCharType="end"/>
            </w:r>
          </w:hyperlink>
        </w:p>
        <w:p w:rsidR="00820733" w:rsidRPr="00A76E48" w:rsidRDefault="009022A0">
          <w:r w:rsidRPr="00A76E48">
            <w:rPr>
              <w:b/>
              <w:bCs/>
              <w:lang w:val="es-ES"/>
            </w:rPr>
            <w:fldChar w:fldCharType="end"/>
          </w:r>
        </w:p>
      </w:sdtContent>
    </w:sdt>
    <w:p w:rsidR="00820733" w:rsidRPr="00A76E48" w:rsidRDefault="00820733">
      <w:pPr>
        <w:rPr>
          <w:color w:val="595959"/>
          <w:sz w:val="36"/>
          <w:lang w:val="es-MX"/>
        </w:rPr>
      </w:pPr>
      <w:bookmarkStart w:id="2" w:name="_GoBack"/>
      <w:bookmarkEnd w:id="2"/>
    </w:p>
    <w:p w:rsidR="00906FB1" w:rsidRPr="00A76E48" w:rsidRDefault="00820733" w:rsidP="008A5029">
      <w:pPr>
        <w:pStyle w:val="Ttulo1"/>
        <w:numPr>
          <w:ilvl w:val="0"/>
          <w:numId w:val="8"/>
        </w:numPr>
        <w:autoSpaceDE w:val="0"/>
        <w:autoSpaceDN w:val="0"/>
        <w:adjustRightInd w:val="0"/>
        <w:spacing w:after="0"/>
        <w:jc w:val="both"/>
        <w:rPr>
          <w:b/>
          <w:bCs/>
          <w:sz w:val="22"/>
          <w:szCs w:val="22"/>
          <w:lang w:val="es-MX" w:eastAsia="es-MX"/>
        </w:rPr>
      </w:pPr>
      <w:bookmarkStart w:id="3" w:name="_Toc393183947"/>
      <w:r w:rsidRPr="00A76E48">
        <w:rPr>
          <w:b/>
          <w:bCs/>
          <w:sz w:val="22"/>
          <w:szCs w:val="22"/>
          <w:lang w:val="es-MX" w:eastAsia="es-MX"/>
        </w:rPr>
        <w:t>Introducción</w:t>
      </w:r>
      <w:bookmarkEnd w:id="3"/>
    </w:p>
    <w:p w:rsidR="00C529D1" w:rsidRPr="00A76E48" w:rsidRDefault="00C529D1" w:rsidP="0068549F">
      <w:pPr>
        <w:jc w:val="both"/>
        <w:rPr>
          <w:lang w:val="es-MX"/>
        </w:rPr>
      </w:pPr>
      <w:r w:rsidRPr="00A76E48">
        <w:rPr>
          <w:lang w:val="es-MX"/>
        </w:rPr>
        <w:t xml:space="preserve">La política de apoyo social se ha institucionalizado a través de la Ley de Desarrollo Social del Distrito Federal, cuyo objetivo es el de garantizar el cumplimiento de los derechos sociales universales de los habitantes del Distrito Federal en materia de salud, educación, vivienda trabajo e infraestructura social; y </w:t>
      </w:r>
      <w:r w:rsidR="007A3780">
        <w:rPr>
          <w:lang w:val="es-MX"/>
        </w:rPr>
        <w:t xml:space="preserve">de </w:t>
      </w:r>
      <w:r w:rsidRPr="00A76E48">
        <w:rPr>
          <w:lang w:val="es-MX"/>
        </w:rPr>
        <w:t xml:space="preserve">la propia Ley de Vivienda </w:t>
      </w:r>
      <w:r w:rsidR="001F0F78">
        <w:rPr>
          <w:lang w:val="es-MX"/>
        </w:rPr>
        <w:t>que fortalece al Instituto</w:t>
      </w:r>
      <w:r w:rsidRPr="00A76E48">
        <w:rPr>
          <w:lang w:val="es-MX"/>
        </w:rPr>
        <w:t xml:space="preserve"> en la instrumentación de sus programas sociales. En el ámbito de la vivienda, la política del Gobierno del Distrito Federal, se ha orientado hacia la producción social de vivienda con equipamiento, vinculada al desarrollo urbano y adecuar la habitación a las especificidades del territorio (crear vivienda nueva en las áreas centrales y mejorar las condiciones de la periferia), y a la atención a familias que habitan en terrenos vulnerables  o zonas de riesgo, es en este contexto que se desarrollan los programas sustantivos del Instituto: </w:t>
      </w:r>
    </w:p>
    <w:p w:rsidR="00C529D1" w:rsidRPr="00C8402F" w:rsidRDefault="00C529D1" w:rsidP="0068549F">
      <w:pPr>
        <w:jc w:val="both"/>
        <w:rPr>
          <w:lang w:val="es-MX"/>
        </w:rPr>
      </w:pPr>
      <w:r w:rsidRPr="00A76E48">
        <w:rPr>
          <w:lang w:val="es-MX"/>
        </w:rPr>
        <w:t>P</w:t>
      </w:r>
      <w:r w:rsidR="00273E8A">
        <w:rPr>
          <w:lang w:val="es-MX"/>
        </w:rPr>
        <w:t xml:space="preserve">rograma de Vivienda en </w:t>
      </w:r>
      <w:r w:rsidR="00273E8A" w:rsidRPr="00C8402F">
        <w:rPr>
          <w:lang w:val="es-MX"/>
        </w:rPr>
        <w:t>Conjunto:</w:t>
      </w:r>
      <w:r w:rsidRPr="00C8402F">
        <w:rPr>
          <w:lang w:val="es-MX"/>
        </w:rPr>
        <w:t xml:space="preserve"> prioriza el desarrollo de proyectos que optimicen el suelo en delegaciones que cuenten con infraestructura urbana</w:t>
      </w:r>
    </w:p>
    <w:p w:rsidR="00C529D1" w:rsidRPr="00A76E48" w:rsidRDefault="00C529D1" w:rsidP="0068549F">
      <w:pPr>
        <w:jc w:val="both"/>
        <w:rPr>
          <w:lang w:val="es-MX"/>
        </w:rPr>
      </w:pPr>
      <w:r w:rsidRPr="00C8402F">
        <w:rPr>
          <w:lang w:val="es-MX"/>
        </w:rPr>
        <w:t>Programa de Mejoramiento de Vivienda</w:t>
      </w:r>
      <w:r w:rsidR="00273E8A" w:rsidRPr="00C8402F">
        <w:rPr>
          <w:lang w:val="es-MX"/>
        </w:rPr>
        <w:t>:</w:t>
      </w:r>
      <w:r w:rsidRPr="00A76E48">
        <w:rPr>
          <w:lang w:val="es-MX"/>
        </w:rPr>
        <w:t xml:space="preserve"> que atiende problemas de habitabilidad (hacinamiento, desdoblamiento familiar, vivienda precaria, deteriorada, en riesgo o provisional).</w:t>
      </w:r>
    </w:p>
    <w:p w:rsidR="00C529D1" w:rsidRPr="00A76E48" w:rsidRDefault="00C529D1" w:rsidP="0068549F">
      <w:pPr>
        <w:jc w:val="both"/>
        <w:rPr>
          <w:lang w:val="es-MX" w:eastAsia="es-MX"/>
        </w:rPr>
      </w:pPr>
      <w:r w:rsidRPr="00A76E48">
        <w:rPr>
          <w:bCs/>
          <w:lang w:val="es-MX" w:eastAsia="es-MX"/>
        </w:rPr>
        <w:t>La Secretaría de Desarrollo Social</w:t>
      </w:r>
      <w:r w:rsidRPr="00A76E48">
        <w:rPr>
          <w:lang w:val="es-MX" w:eastAsia="es-MX"/>
        </w:rPr>
        <w:t>, es la instancia del gobierno de la Ciudad, que coordina, ejecuta y evalúa las políticas, programas y acciones en materia de desarrollo social, para impulsar la universalidad, fortalecer las instituciones sociales, mejorar la calidad de los servicios, ampliar su cobe</w:t>
      </w:r>
      <w:r w:rsidR="007A3780">
        <w:rPr>
          <w:lang w:val="es-MX" w:eastAsia="es-MX"/>
        </w:rPr>
        <w:t>rtura y establecer la gratuidad: E</w:t>
      </w:r>
      <w:r w:rsidRPr="00A76E48">
        <w:rPr>
          <w:lang w:val="es-MX" w:eastAsia="es-MX"/>
        </w:rPr>
        <w:t>n el marco de l</w:t>
      </w:r>
      <w:r w:rsidRPr="00A76E48">
        <w:rPr>
          <w:bCs/>
          <w:lang w:val="es-MX" w:eastAsia="es-MX"/>
        </w:rPr>
        <w:t>a Ley de Desarrollo Social</w:t>
      </w:r>
      <w:r w:rsidRPr="00A76E48">
        <w:rPr>
          <w:lang w:val="es-MX" w:eastAsia="es-MX"/>
        </w:rPr>
        <w:t xml:space="preserve">, tiene como uno de sus objetivos:  “Recibir del Consejo de Evaluación para su inserción en el Sistema de Información del Desarrollo Social, las mediciones que éste realice sobre la desigualdad, la pobreza y el grado de desarrollo social de las unidades territoriales en la Ciudad de México; y los resultados de la evaluación del programa de Desarrollo Social y las evaluaciones de los programas sociales.”Con el propósito de eficientar la acción de la política social, es que ésta ley,  obliga a instrumentar los mecanismos que permitan cumplir con dicha responsabilidad social, a las entidades encargadas de ejecutar </w:t>
      </w:r>
      <w:r w:rsidR="007A3780">
        <w:rPr>
          <w:lang w:val="es-MX" w:eastAsia="es-MX"/>
        </w:rPr>
        <w:t>los citados</w:t>
      </w:r>
      <w:r w:rsidRPr="00A76E48">
        <w:rPr>
          <w:lang w:val="es-MX" w:eastAsia="es-MX"/>
        </w:rPr>
        <w:t xml:space="preserve"> programas.</w:t>
      </w:r>
    </w:p>
    <w:p w:rsidR="00C529D1" w:rsidRPr="00A76E48" w:rsidRDefault="00C529D1" w:rsidP="0068549F">
      <w:pPr>
        <w:jc w:val="both"/>
        <w:rPr>
          <w:lang w:val="es-MX" w:eastAsia="es-MX"/>
        </w:rPr>
      </w:pPr>
      <w:r w:rsidRPr="00A76E48">
        <w:rPr>
          <w:lang w:val="es-MX" w:eastAsia="es-MX"/>
        </w:rPr>
        <w:t>El propósito de la evaluación de los programas sociales de cada entidad, de acuerdo al artículo 42 de  la Ley de Desarrollo, es que constituyan procesos de aplicación de un método sistemático, a fin de conocer, explicar y valorar al menos, el diseño, la operación, los resultados y el impacto de la política y programas de Desarrollo Social; detectando sus aciertos y fortalezas, identificando sus problemas y en su caso, formular las observaciones y recomendaciones para su reorientación y fortalecimiento.</w:t>
      </w:r>
    </w:p>
    <w:p w:rsidR="00C529D1" w:rsidRPr="00A76E48" w:rsidRDefault="00C529D1" w:rsidP="0068549F">
      <w:pPr>
        <w:jc w:val="both"/>
        <w:rPr>
          <w:lang w:val="es-MX"/>
        </w:rPr>
      </w:pPr>
      <w:r w:rsidRPr="00A76E48">
        <w:rPr>
          <w:lang w:val="es-MX"/>
        </w:rPr>
        <w:t xml:space="preserve">En el año de 1995 mediante Acuerdo publicado en la Gaceta del Distrito Federal, se crea el Instituto de Vivienda de la Ciudad de México, con los objetivos de adquirir suelo urbano para la edificación de vivienda. En 1998, es sustituido por el Instituto de Vivienda del Distrito Federal siendo el propósito fundamental contar con un organismo descentralizado con patrimonio propio, que le permitiera contar con autonomía para hacer frente a la problemática de la vivienda. En el transcurso de estos años, el INVI se convierte en el eje de la política habitacional del Gobierno del Distrito Federal, y en la administración 2001-2006, se lleva a cabo la extinción de los fideicomisos FICAPRO Y  FIVIDESU, como parte de los cambios administrativos de la estructura de los organismos productores de vivienda, pretendiendo una mejor distribución de los recursos públicos a través de los programas de beneficio social, en congruencia con una política social orientada a desarrollar los instrumentos necesarios para atender las necesidades prioritarias de los segmentos de población más vulnerable, bajo el reconocimiento de que la vivienda es un derecho humano básico. </w:t>
      </w:r>
    </w:p>
    <w:p w:rsidR="00C529D1" w:rsidRPr="00A76E48" w:rsidRDefault="00C529D1" w:rsidP="0068549F">
      <w:pPr>
        <w:jc w:val="both"/>
        <w:rPr>
          <w:lang w:val="es-MX" w:eastAsia="es-MX"/>
        </w:rPr>
      </w:pPr>
      <w:r w:rsidRPr="00A76E48">
        <w:rPr>
          <w:lang w:val="es-MX" w:eastAsia="es-MX"/>
        </w:rPr>
        <w:t>Hasta el mes de diciembre de 2008 los  programas operaron conforme a las Reglas de Operación y Políticas de Administración Crediticia y Financiera del Instituto de Vivienda delDistrito Federal, autorizadas por el Consejo Directivo el 28 de octubre del 2005 (RO yPACF 2005); fue hasta enero de 2009 que se contó con una versión acabada de las nuevas Reglas de Operación que debieron entrar en vigor a partir del 1º de diciembre del2008 (RO y PACF 2008) y que fueron autorizadas mediante los acuerdos INVI52EXT1801e INVI40ORD1825, emitidos por el H. Consejo Directivo del Instituto de Vivienda delDistrito Federal en las sesiones 52 Extraordinaria y 40 Ordinaria, celebradas el 17 deoctubre y 28 de noviembre de 2008 respectivamente.</w:t>
      </w:r>
    </w:p>
    <w:p w:rsidR="00820733" w:rsidRPr="00A76E48" w:rsidRDefault="00820733" w:rsidP="0068549F">
      <w:pPr>
        <w:jc w:val="both"/>
        <w:rPr>
          <w:lang w:val="es-MX" w:eastAsia="es-MX"/>
        </w:rPr>
      </w:pPr>
    </w:p>
    <w:p w:rsidR="00820733" w:rsidRPr="00A76E48" w:rsidRDefault="00820733" w:rsidP="00820733">
      <w:pPr>
        <w:pStyle w:val="Ttulo1"/>
        <w:rPr>
          <w:b/>
          <w:bCs/>
          <w:sz w:val="22"/>
          <w:szCs w:val="22"/>
          <w:lang w:val="es-MX" w:eastAsia="es-MX"/>
        </w:rPr>
      </w:pPr>
      <w:bookmarkStart w:id="4" w:name="_Toc393183948"/>
      <w:r w:rsidRPr="00A76E48">
        <w:rPr>
          <w:b/>
          <w:bCs/>
          <w:sz w:val="22"/>
          <w:szCs w:val="22"/>
          <w:lang w:val="es-MX" w:eastAsia="es-MX"/>
        </w:rPr>
        <w:t>II. Metodología de la Evaluación</w:t>
      </w:r>
      <w:bookmarkEnd w:id="4"/>
    </w:p>
    <w:p w:rsidR="00820733" w:rsidRPr="00A76E48" w:rsidRDefault="00820733" w:rsidP="00820733">
      <w:pPr>
        <w:pStyle w:val="Ttulo2"/>
        <w:rPr>
          <w:rFonts w:asciiTheme="minorHAnsi" w:eastAsia="Times New Roman" w:hAnsiTheme="minorHAnsi"/>
          <w:sz w:val="22"/>
          <w:szCs w:val="22"/>
          <w:lang w:val="es-MX" w:eastAsia="es-MX"/>
        </w:rPr>
      </w:pPr>
      <w:bookmarkStart w:id="5" w:name="_Toc393183949"/>
      <w:r w:rsidRPr="00A76E48">
        <w:rPr>
          <w:rFonts w:asciiTheme="minorHAnsi" w:eastAsia="Times New Roman" w:hAnsiTheme="minorHAnsi"/>
          <w:sz w:val="22"/>
          <w:szCs w:val="22"/>
          <w:lang w:val="es-MX" w:eastAsia="es-MX"/>
        </w:rPr>
        <w:t>II.1.Descripción del Objeto de Evaluación</w:t>
      </w:r>
      <w:bookmarkEnd w:id="5"/>
    </w:p>
    <w:p w:rsidR="006841FE" w:rsidRPr="007A3780" w:rsidRDefault="006841FE" w:rsidP="007A3780">
      <w:pPr>
        <w:jc w:val="both"/>
        <w:rPr>
          <w:rFonts w:cstheme="minorHAnsi"/>
          <w:lang w:val="es-MX"/>
        </w:rPr>
      </w:pPr>
      <w:r w:rsidRPr="00A76E48">
        <w:rPr>
          <w:rFonts w:cstheme="minorHAnsi"/>
          <w:lang w:val="es-ES"/>
        </w:rPr>
        <w:t xml:space="preserve">Para el año de </w:t>
      </w:r>
      <w:r w:rsidRPr="00C8402F">
        <w:rPr>
          <w:rFonts w:cstheme="minorHAnsi"/>
          <w:lang w:val="es-ES"/>
        </w:rPr>
        <w:t>2013</w:t>
      </w:r>
      <w:r w:rsidR="00273E8A" w:rsidRPr="00C8402F">
        <w:rPr>
          <w:rFonts w:cstheme="minorHAnsi"/>
          <w:lang w:val="es-ES"/>
        </w:rPr>
        <w:t>,</w:t>
      </w:r>
      <w:r w:rsidRPr="00C8402F">
        <w:rPr>
          <w:rFonts w:cstheme="minorHAnsi"/>
          <w:lang w:val="es-ES"/>
        </w:rPr>
        <w:t xml:space="preserve"> se establece</w:t>
      </w:r>
      <w:r w:rsidRPr="00A76E48">
        <w:rPr>
          <w:rFonts w:cstheme="minorHAnsi"/>
          <w:lang w:val="es-ES"/>
        </w:rPr>
        <w:t xml:space="preserve"> como objetivo general de los programas sociales: </w:t>
      </w:r>
      <w:r w:rsidRPr="00A76E48">
        <w:rPr>
          <w:rFonts w:cstheme="minorHAnsi"/>
          <w:lang w:val="es-MX"/>
        </w:rPr>
        <w:t>Diseñar, establecer, proponer, promover, coordinar, ejecutar y evaluar las políticas y programas de vivienda, en especial losenfocados a la atención prioritaria a grupos de escasos recursos económicos, vulnerables o que habiten en situación deriesgo, así como al apoyo a la producción social de vivienda en el marco del Programa General de Desarrollo del DistritoFederal, Ley de Vivienda del Distrito Federal y de los program</w:t>
      </w:r>
      <w:r w:rsidR="00A044F4" w:rsidRPr="00A76E48">
        <w:rPr>
          <w:rFonts w:cstheme="minorHAnsi"/>
          <w:lang w:val="es-MX"/>
        </w:rPr>
        <w:t xml:space="preserve">as que se deriven en la materia, estableciéndose </w:t>
      </w:r>
      <w:r w:rsidR="00A044F4" w:rsidRPr="00A76E48">
        <w:rPr>
          <w:rFonts w:cs="Times New Roman"/>
          <w:kern w:val="0"/>
          <w:lang w:val="es-MX"/>
        </w:rPr>
        <w:t>los siguientes objetivos específicos:</w:t>
      </w:r>
    </w:p>
    <w:p w:rsidR="006841FE" w:rsidRPr="007A3780" w:rsidRDefault="006841FE" w:rsidP="007A3780">
      <w:pPr>
        <w:pStyle w:val="Prrafodelista"/>
        <w:numPr>
          <w:ilvl w:val="0"/>
          <w:numId w:val="45"/>
        </w:numPr>
        <w:spacing w:after="140"/>
        <w:ind w:left="714" w:hanging="357"/>
        <w:contextualSpacing w:val="0"/>
        <w:rPr>
          <w:lang w:val="es-MX"/>
        </w:rPr>
      </w:pPr>
      <w:r w:rsidRPr="007A3780">
        <w:rPr>
          <w:lang w:val="es-MX"/>
        </w:rPr>
        <w:t>Contribuir con la Administración Pública del Distrito Federal, en la proyección, diseño y ejecución del Programa de Vivienda del Distrito Federal, dirigido principalmente a la atención de la población de escasos recursos económicos y en situación de alto riesgo del Distrito Federal.</w:t>
      </w:r>
    </w:p>
    <w:p w:rsidR="006841FE" w:rsidRPr="007A3780" w:rsidRDefault="006841FE" w:rsidP="007A3780">
      <w:pPr>
        <w:pStyle w:val="Prrafodelista"/>
        <w:numPr>
          <w:ilvl w:val="0"/>
          <w:numId w:val="45"/>
        </w:numPr>
        <w:spacing w:after="140"/>
        <w:ind w:left="714" w:hanging="357"/>
        <w:contextualSpacing w:val="0"/>
        <w:rPr>
          <w:lang w:val="es-MX"/>
        </w:rPr>
      </w:pPr>
      <w:r w:rsidRPr="007A3780">
        <w:rPr>
          <w:lang w:val="es-MX"/>
        </w:rPr>
        <w:t xml:space="preserve">Fomentar la creación, uso, mejoramiento y modificación de los espacios urbanos requeridos para el Programa de Vivienda, así como del Programa General de Desarrollo Urbano del Distrito Federal. </w:t>
      </w:r>
    </w:p>
    <w:p w:rsidR="006841FE" w:rsidRPr="007A3780" w:rsidRDefault="006841FE" w:rsidP="007A3780">
      <w:pPr>
        <w:pStyle w:val="Prrafodelista"/>
        <w:numPr>
          <w:ilvl w:val="0"/>
          <w:numId w:val="45"/>
        </w:numPr>
        <w:spacing w:after="140"/>
        <w:ind w:left="714" w:hanging="357"/>
        <w:contextualSpacing w:val="0"/>
        <w:rPr>
          <w:lang w:val="es-MX"/>
        </w:rPr>
      </w:pPr>
      <w:r w:rsidRPr="007A3780">
        <w:rPr>
          <w:lang w:val="es-MX"/>
        </w:rPr>
        <w:t>Promover la creación de una reserva de suelo urbano con viabilidad técnica jurídica para desarrollos habitacionales.</w:t>
      </w:r>
    </w:p>
    <w:p w:rsidR="007A3780" w:rsidRPr="007A3780" w:rsidRDefault="006841FE" w:rsidP="007A3780">
      <w:pPr>
        <w:pStyle w:val="Prrafodelista"/>
        <w:numPr>
          <w:ilvl w:val="0"/>
          <w:numId w:val="45"/>
        </w:numPr>
        <w:spacing w:after="140"/>
        <w:ind w:left="714" w:hanging="357"/>
        <w:contextualSpacing w:val="0"/>
        <w:rPr>
          <w:lang w:val="es-ES" w:eastAsia="es-MX"/>
        </w:rPr>
      </w:pPr>
      <w:r w:rsidRPr="007A3780">
        <w:rPr>
          <w:lang w:val="es-ES" w:eastAsia="es-MX"/>
        </w:rPr>
        <w:t>Garantizar la exigibilidad de los derechos sociales y avanzar en su justiciabilidad;</w:t>
      </w:r>
    </w:p>
    <w:p w:rsidR="006841FE" w:rsidRPr="007A3780" w:rsidRDefault="006841FE" w:rsidP="007A3780">
      <w:pPr>
        <w:pStyle w:val="Prrafodelista"/>
        <w:numPr>
          <w:ilvl w:val="0"/>
          <w:numId w:val="45"/>
        </w:numPr>
        <w:spacing w:after="140"/>
        <w:ind w:left="714" w:hanging="357"/>
        <w:contextualSpacing w:val="0"/>
        <w:rPr>
          <w:lang w:val="es-ES" w:eastAsia="es-MX"/>
        </w:rPr>
      </w:pPr>
      <w:r w:rsidRPr="007A3780">
        <w:rPr>
          <w:lang w:val="es-ES" w:eastAsia="es-MX"/>
        </w:rPr>
        <w:t>Garantía universal del derecho a la vivienda digna;</w:t>
      </w:r>
    </w:p>
    <w:p w:rsidR="006841FE" w:rsidRPr="007A3780" w:rsidRDefault="006841FE" w:rsidP="007A3780">
      <w:pPr>
        <w:pStyle w:val="Prrafodelista"/>
        <w:numPr>
          <w:ilvl w:val="0"/>
          <w:numId w:val="45"/>
        </w:numPr>
        <w:spacing w:after="140"/>
        <w:ind w:left="714" w:hanging="357"/>
        <w:contextualSpacing w:val="0"/>
        <w:rPr>
          <w:lang w:val="es-ES" w:eastAsia="es-MX"/>
        </w:rPr>
      </w:pPr>
      <w:r w:rsidRPr="007A3780">
        <w:rPr>
          <w:lang w:val="es-ES" w:eastAsia="es-MX"/>
        </w:rPr>
        <w:t>Garantizar a las mujeres, las personas adultas mayores, las y los jóvenes, las familias y comunidades indígenas y las personas con discapacidad el goce del derecho a una vivienda digna, adecuada y pertinente a sus condiciones económicas, físicas y culturales;</w:t>
      </w:r>
    </w:p>
    <w:p w:rsidR="006841FE" w:rsidRPr="007A3780" w:rsidRDefault="006841FE" w:rsidP="007A3780">
      <w:pPr>
        <w:pStyle w:val="Prrafodelista"/>
        <w:numPr>
          <w:ilvl w:val="0"/>
          <w:numId w:val="45"/>
        </w:numPr>
        <w:spacing w:after="140"/>
        <w:ind w:left="714" w:hanging="357"/>
        <w:contextualSpacing w:val="0"/>
        <w:rPr>
          <w:lang w:val="es-MX"/>
        </w:rPr>
      </w:pPr>
      <w:r w:rsidRPr="007A3780">
        <w:rPr>
          <w:lang w:val="es-MX"/>
        </w:rPr>
        <w:t>Promover, estimular, fomentar y ejecutar programas de adquisición y acondicionamiento de suelo urbano, público y  privado, así como la edificación, remodelación, regeneración y rehabilitación de vivienda en todas sus modalidades.</w:t>
      </w:r>
    </w:p>
    <w:p w:rsidR="006841FE" w:rsidRPr="007A3780" w:rsidRDefault="006841FE" w:rsidP="007A3780">
      <w:pPr>
        <w:pStyle w:val="Prrafodelista"/>
        <w:numPr>
          <w:ilvl w:val="0"/>
          <w:numId w:val="45"/>
        </w:numPr>
        <w:spacing w:after="140"/>
        <w:ind w:left="714" w:hanging="357"/>
        <w:contextualSpacing w:val="0"/>
        <w:rPr>
          <w:lang w:val="es-MX"/>
        </w:rPr>
      </w:pPr>
      <w:r w:rsidRPr="007A3780">
        <w:rPr>
          <w:lang w:val="es-MX"/>
        </w:rPr>
        <w:t>Propiciar y concertar la participación de los sectores público, social y privado en programas de vivienda, inversión inmobiliaria, sistemas de ahorro, financiamiento y orientación habitacional, así como coadyuvar a la gestión ante el sistema financiero para el otorgamiento de créditos en favor de los beneficiarios de sus programas.</w:t>
      </w:r>
    </w:p>
    <w:p w:rsidR="006841FE" w:rsidRPr="007A3780" w:rsidRDefault="006841FE" w:rsidP="007A3780">
      <w:pPr>
        <w:pStyle w:val="Prrafodelista"/>
        <w:numPr>
          <w:ilvl w:val="0"/>
          <w:numId w:val="45"/>
        </w:numPr>
        <w:spacing w:after="140"/>
        <w:ind w:left="714" w:hanging="357"/>
        <w:contextualSpacing w:val="0"/>
        <w:rPr>
          <w:lang w:val="es-MX"/>
        </w:rPr>
      </w:pPr>
      <w:r w:rsidRPr="007A3780">
        <w:rPr>
          <w:lang w:val="es-MX"/>
        </w:rPr>
        <w:t>Financiar las obras de construcción que se deriven de la ejecución de los programas de vivienda.</w:t>
      </w:r>
    </w:p>
    <w:p w:rsidR="006841FE" w:rsidRPr="007A3780" w:rsidRDefault="006841FE" w:rsidP="007A3780">
      <w:pPr>
        <w:pStyle w:val="Prrafodelista"/>
        <w:numPr>
          <w:ilvl w:val="0"/>
          <w:numId w:val="45"/>
        </w:numPr>
        <w:spacing w:after="140"/>
        <w:ind w:left="714" w:hanging="357"/>
        <w:contextualSpacing w:val="0"/>
        <w:rPr>
          <w:lang w:val="es-MX"/>
        </w:rPr>
      </w:pPr>
      <w:r w:rsidRPr="007A3780">
        <w:rPr>
          <w:lang w:val="es-MX"/>
        </w:rPr>
        <w:t>Promover y ejecutar, en coordinación con instituciones financieras, el otorgamiento de créditos con garantías diversas, para la adquisición en propiedad de las viviendas en renta o locales comerciales integrados a éstas, en favor de los beneficiarios del programa de vivienda, incluidas las vecindades en evidente estado de deterioro que requieran rehabilitación o sustitución total o parcial en favor de sus ocupantes.</w:t>
      </w:r>
    </w:p>
    <w:p w:rsidR="006841FE" w:rsidRPr="007A3780" w:rsidRDefault="006841FE" w:rsidP="007A3780">
      <w:pPr>
        <w:pStyle w:val="Prrafodelista"/>
        <w:numPr>
          <w:ilvl w:val="0"/>
          <w:numId w:val="45"/>
        </w:numPr>
        <w:spacing w:after="140"/>
        <w:ind w:left="714" w:hanging="357"/>
        <w:contextualSpacing w:val="0"/>
        <w:rPr>
          <w:lang w:val="es-MX"/>
        </w:rPr>
      </w:pPr>
      <w:r w:rsidRPr="007A3780">
        <w:rPr>
          <w:lang w:val="es-MX"/>
        </w:rPr>
        <w:t>Coadyuvar con la autoridad competente en la integración de los expedientes técnicos y demás documentación que se requiera para obtener inmuebles a través de la expropiación o desincorporación, destinados al Programa de Vivienda.</w:t>
      </w:r>
    </w:p>
    <w:p w:rsidR="006841FE" w:rsidRPr="007A3780" w:rsidRDefault="00BD076C" w:rsidP="007A3780">
      <w:pPr>
        <w:pStyle w:val="Prrafodelista"/>
        <w:numPr>
          <w:ilvl w:val="0"/>
          <w:numId w:val="45"/>
        </w:numPr>
        <w:spacing w:after="140"/>
        <w:ind w:left="714" w:hanging="357"/>
        <w:contextualSpacing w:val="0"/>
        <w:rPr>
          <w:lang w:val="es-MX"/>
        </w:rPr>
      </w:pPr>
      <w:r w:rsidRPr="007A3780">
        <w:rPr>
          <w:lang w:val="es-MX"/>
        </w:rPr>
        <w:t>Recuperar, a través del FIDERE III, el producto que genere la enajenación de las viviendas asignadas a los beneficiarios de sus programas y de los créditos que otorgue, salvo en los casos en que las condiciones del crédito determinen que la recuperación debe realizarse por medio de otros mecanismos.</w:t>
      </w:r>
    </w:p>
    <w:p w:rsidR="006841FE" w:rsidRPr="007A3780" w:rsidRDefault="006841FE" w:rsidP="007A3780">
      <w:pPr>
        <w:pStyle w:val="Prrafodelista"/>
        <w:numPr>
          <w:ilvl w:val="0"/>
          <w:numId w:val="45"/>
        </w:numPr>
        <w:spacing w:after="140"/>
        <w:ind w:left="714" w:hanging="357"/>
        <w:contextualSpacing w:val="0"/>
        <w:rPr>
          <w:lang w:val="es-MX"/>
        </w:rPr>
      </w:pPr>
      <w:r w:rsidRPr="007A3780">
        <w:rPr>
          <w:lang w:val="es-MX"/>
        </w:rPr>
        <w:t>Coadyuvar con el fomento y obtención de créditos para la construcción, rehabilitación, mejoramiento y adquisición de vivienda, en favor de la población de escasos recursos del Distrito Federal.</w:t>
      </w:r>
    </w:p>
    <w:p w:rsidR="006841FE" w:rsidRPr="007A3780" w:rsidRDefault="006841FE" w:rsidP="007A3780">
      <w:pPr>
        <w:pStyle w:val="Prrafodelista"/>
        <w:numPr>
          <w:ilvl w:val="0"/>
          <w:numId w:val="45"/>
        </w:numPr>
        <w:spacing w:after="140"/>
        <w:ind w:left="714" w:hanging="357"/>
        <w:contextualSpacing w:val="0"/>
        <w:rPr>
          <w:lang w:val="es-MX"/>
        </w:rPr>
      </w:pPr>
      <w:r w:rsidRPr="007A3780">
        <w:rPr>
          <w:lang w:val="es-MX"/>
        </w:rPr>
        <w:t>Otorgar créditos en forma directa con la correspondiente garantía real, quirografaria o cualquier otra a cargo de los beneficiarios de sus programas.</w:t>
      </w:r>
    </w:p>
    <w:p w:rsidR="006841FE" w:rsidRPr="007A3780" w:rsidRDefault="006841FE" w:rsidP="007A3780">
      <w:pPr>
        <w:pStyle w:val="Prrafodelista"/>
        <w:numPr>
          <w:ilvl w:val="0"/>
          <w:numId w:val="45"/>
        </w:numPr>
        <w:spacing w:after="140"/>
        <w:ind w:left="714" w:hanging="357"/>
        <w:contextualSpacing w:val="0"/>
        <w:rPr>
          <w:lang w:val="es-MX"/>
        </w:rPr>
      </w:pPr>
      <w:r w:rsidRPr="007A3780">
        <w:rPr>
          <w:lang w:val="es-MX"/>
        </w:rPr>
        <w:t>Realizar y fomentar la investigación tecnológica que tenga como fin lograr la reducción de costos y el mejoramiento de la vivienda y sus espacios, así como la sustentabilidad de la misma.</w:t>
      </w:r>
    </w:p>
    <w:p w:rsidR="006841FE" w:rsidRPr="007A3780" w:rsidRDefault="006841FE" w:rsidP="007A3780">
      <w:pPr>
        <w:pStyle w:val="Prrafodelista"/>
        <w:numPr>
          <w:ilvl w:val="0"/>
          <w:numId w:val="45"/>
        </w:numPr>
        <w:spacing w:after="140"/>
        <w:ind w:left="714" w:hanging="357"/>
        <w:contextualSpacing w:val="0"/>
        <w:rPr>
          <w:lang w:val="es-MX"/>
        </w:rPr>
      </w:pPr>
      <w:r w:rsidRPr="007A3780">
        <w:rPr>
          <w:lang w:val="es-MX"/>
        </w:rPr>
        <w:t>Administrar y disponer de los recursos humanos, materiales, financieros y de servicios necesarios para el cumplimiento de sus objetivos.</w:t>
      </w:r>
    </w:p>
    <w:p w:rsidR="006841FE" w:rsidRPr="007A3780" w:rsidRDefault="006841FE" w:rsidP="007A3780">
      <w:pPr>
        <w:pStyle w:val="Prrafodelista"/>
        <w:numPr>
          <w:ilvl w:val="0"/>
          <w:numId w:val="45"/>
        </w:numPr>
        <w:spacing w:after="140"/>
        <w:ind w:left="714" w:hanging="357"/>
        <w:contextualSpacing w:val="0"/>
        <w:rPr>
          <w:lang w:val="es-MX"/>
        </w:rPr>
      </w:pPr>
      <w:r w:rsidRPr="007A3780">
        <w:rPr>
          <w:lang w:val="es-MX"/>
        </w:rPr>
        <w:t xml:space="preserve">Promover y realizar los actos jurídicos y administrativos necesarios, en los casos en que así proceda, para la constitución del Régimen de Propiedad en Condominio en los inmuebles que aporten o adquieran los beneficiarios a través de los programas de vivienda en los que intervenga la Administración Pública del Distrito Federal y, en general, brindar la asesoría y orientación en materia habitacional que corresponda. </w:t>
      </w:r>
    </w:p>
    <w:p w:rsidR="006841FE" w:rsidRPr="007A3780" w:rsidRDefault="006841FE" w:rsidP="007A3780">
      <w:pPr>
        <w:pStyle w:val="Prrafodelista"/>
        <w:numPr>
          <w:ilvl w:val="0"/>
          <w:numId w:val="45"/>
        </w:numPr>
        <w:spacing w:after="140"/>
        <w:ind w:left="714" w:hanging="357"/>
        <w:contextualSpacing w:val="0"/>
        <w:rPr>
          <w:lang w:val="es-MX"/>
        </w:rPr>
      </w:pPr>
      <w:r w:rsidRPr="007A3780">
        <w:rPr>
          <w:lang w:val="es-MX"/>
        </w:rPr>
        <w:t xml:space="preserve">Proporcionar asistencia técnica y administrativa en el desarrollo de los programas de vivienda, relacionados con </w:t>
      </w:r>
      <w:r w:rsidR="00BD076C" w:rsidRPr="007A3780">
        <w:rPr>
          <w:lang w:val="es-MX"/>
        </w:rPr>
        <w:t>las obras</w:t>
      </w:r>
      <w:r w:rsidRPr="007A3780">
        <w:rPr>
          <w:lang w:val="es-MX"/>
        </w:rPr>
        <w:t xml:space="preserve"> o acciones en que participe el organismo.</w:t>
      </w:r>
    </w:p>
    <w:p w:rsidR="006841FE" w:rsidRPr="007A3780" w:rsidRDefault="006841FE" w:rsidP="007A3780">
      <w:pPr>
        <w:pStyle w:val="Prrafodelista"/>
        <w:numPr>
          <w:ilvl w:val="0"/>
          <w:numId w:val="45"/>
        </w:numPr>
        <w:spacing w:after="140"/>
        <w:ind w:left="714" w:hanging="357"/>
        <w:contextualSpacing w:val="0"/>
        <w:rPr>
          <w:lang w:val="es-MX"/>
        </w:rPr>
      </w:pPr>
      <w:r w:rsidRPr="007A3780">
        <w:rPr>
          <w:lang w:val="es-MX"/>
        </w:rPr>
        <w:t>Celebrar los actos jurídicos, contratos y convenios necesarios para el cumplimiento de su objeto.</w:t>
      </w:r>
    </w:p>
    <w:p w:rsidR="006841FE" w:rsidRPr="007A3780" w:rsidRDefault="006841FE" w:rsidP="007A3780">
      <w:pPr>
        <w:pStyle w:val="Prrafodelista"/>
        <w:numPr>
          <w:ilvl w:val="0"/>
          <w:numId w:val="45"/>
        </w:numPr>
        <w:spacing w:after="140"/>
        <w:ind w:left="714" w:hanging="357"/>
        <w:contextualSpacing w:val="0"/>
        <w:rPr>
          <w:lang w:val="es-MX"/>
        </w:rPr>
      </w:pPr>
      <w:r w:rsidRPr="007A3780">
        <w:rPr>
          <w:lang w:val="es-MX"/>
        </w:rPr>
        <w:t>Establecer las medidas conducentes a asegurar el cumplimiento de los programas y orientaciones aprobados por el Jefe de Gobierno en materia de vivienda; en particular fijar prioridades cuando fuere necesario en los aspectos no previstos en las normas generales y asignar en consecuencia los recursos.</w:t>
      </w:r>
    </w:p>
    <w:p w:rsidR="006841FE" w:rsidRPr="007A3780" w:rsidRDefault="006841FE" w:rsidP="007A3780">
      <w:pPr>
        <w:pStyle w:val="Prrafodelista"/>
        <w:numPr>
          <w:ilvl w:val="0"/>
          <w:numId w:val="45"/>
        </w:numPr>
        <w:spacing w:after="140"/>
        <w:ind w:left="714" w:hanging="357"/>
        <w:contextualSpacing w:val="0"/>
        <w:rPr>
          <w:lang w:val="es-MX" w:eastAsia="es-MX"/>
        </w:rPr>
      </w:pPr>
      <w:r w:rsidRPr="007A3780">
        <w:rPr>
          <w:lang w:val="es-MX"/>
        </w:rPr>
        <w:t>Formular y someter a la aprobación del Jefe de Gobierno las normas reglamentarias que se deriven de la Ley de Vivienda del Distrito Federal, así como sus modificaciones.</w:t>
      </w:r>
    </w:p>
    <w:p w:rsidR="00964A51" w:rsidRPr="00A76E48" w:rsidRDefault="00964A51" w:rsidP="000416CD">
      <w:pPr>
        <w:rPr>
          <w:b/>
          <w:lang w:val="es-MX" w:eastAsia="es-MX"/>
        </w:rPr>
      </w:pPr>
      <w:r w:rsidRPr="00A76E48">
        <w:rPr>
          <w:b/>
          <w:lang w:val="es-MX" w:eastAsia="es-MX"/>
        </w:rPr>
        <w:t>PROGRAMA</w:t>
      </w:r>
      <w:r w:rsidR="00950E87" w:rsidRPr="00A76E48">
        <w:rPr>
          <w:b/>
          <w:lang w:val="es-MX" w:eastAsia="es-MX"/>
        </w:rPr>
        <w:t>S  SUSTANTIVOS:</w:t>
      </w:r>
    </w:p>
    <w:p w:rsidR="00E075C7" w:rsidRPr="00A76E48" w:rsidRDefault="00E075C7" w:rsidP="00E075C7">
      <w:pPr>
        <w:jc w:val="both"/>
        <w:rPr>
          <w:lang w:val="es-MX" w:eastAsia="es-MX"/>
        </w:rPr>
      </w:pPr>
      <w:r w:rsidRPr="00A76E48">
        <w:rPr>
          <w:lang w:val="es-MX" w:eastAsia="es-MX"/>
        </w:rPr>
        <w:t xml:space="preserve">Para el cumplimiento de </w:t>
      </w:r>
      <w:r w:rsidR="007A3780">
        <w:rPr>
          <w:lang w:val="es-MX" w:eastAsia="es-MX"/>
        </w:rPr>
        <w:t>los objetivos</w:t>
      </w:r>
      <w:r w:rsidRPr="00A76E48">
        <w:rPr>
          <w:lang w:val="es-MX" w:eastAsia="es-MX"/>
        </w:rPr>
        <w:t xml:space="preserve"> trazados en el marco de las Reglas de  Operación de los Programas Sociales del  Instituto de Vivienda del Distrito Federal para el ejercicio fiscal 2013 </w:t>
      </w:r>
      <w:r w:rsidR="007A3780">
        <w:rPr>
          <w:lang w:val="es-MX" w:eastAsia="es-MX"/>
        </w:rPr>
        <w:t xml:space="preserve">se </w:t>
      </w:r>
      <w:r w:rsidRPr="00A76E48">
        <w:rPr>
          <w:lang w:val="es-MX" w:eastAsia="es-MX"/>
        </w:rPr>
        <w:t>desarrolla</w:t>
      </w:r>
      <w:r w:rsidR="007A3780">
        <w:rPr>
          <w:lang w:val="es-MX" w:eastAsia="es-MX"/>
        </w:rPr>
        <w:t>n</w:t>
      </w:r>
      <w:r w:rsidRPr="00A76E48">
        <w:rPr>
          <w:lang w:val="es-MX" w:eastAsia="es-MX"/>
        </w:rPr>
        <w:t xml:space="preserve"> dos programas sustantivos: Vivienda en Conjuntoy Mejoramiento de Vivienda, diseñados para dar atención a la necesidad de vivienda de la población residente en el DistritoFederal, principalmente a la de bajos recursos económicos (vulnerable y en situación de riesgo), a través del otorgamientode créditos de interés social y ayudas de beneficio social para vivienda digna y sustentable, con la finalidad de contribuir ala realización del derecho humano básico que significa la vivienda, y coadyuvando a elevar su calidad de vida.</w:t>
      </w:r>
    </w:p>
    <w:p w:rsidR="00E075C7" w:rsidRPr="00A76E48" w:rsidRDefault="000416CD" w:rsidP="00950E87">
      <w:pPr>
        <w:rPr>
          <w:b/>
          <w:bCs/>
          <w:lang w:val="es-MX" w:eastAsia="es-MX"/>
        </w:rPr>
      </w:pPr>
      <w:r w:rsidRPr="00A76E48">
        <w:rPr>
          <w:b/>
          <w:bCs/>
          <w:lang w:val="es-MX" w:eastAsia="es-MX"/>
        </w:rPr>
        <w:t xml:space="preserve">1. </w:t>
      </w:r>
      <w:r w:rsidR="00E075C7" w:rsidRPr="00A76E48">
        <w:rPr>
          <w:b/>
          <w:bCs/>
          <w:lang w:val="es-MX" w:eastAsia="es-MX"/>
        </w:rPr>
        <w:t>PROGRAMA DE VIVIENDA EN CONJUNTO</w:t>
      </w:r>
    </w:p>
    <w:p w:rsidR="00E075C7" w:rsidRPr="00A76E48" w:rsidRDefault="00E075C7" w:rsidP="00E075C7">
      <w:pPr>
        <w:jc w:val="both"/>
        <w:rPr>
          <w:lang w:val="es-MX" w:eastAsia="es-MX"/>
        </w:rPr>
      </w:pPr>
      <w:r w:rsidRPr="00A76E48">
        <w:rPr>
          <w:lang w:val="es-MX" w:eastAsia="es-MX"/>
        </w:rPr>
        <w:t>Este Programa desarrolla proyectos de vivienda en conjunto financiados con recursos INVI o provenientes de otras fuentesde financiamiento, para optimizar el uso del suelo habitacional en delegaciones que cuentan con servicios y equipamientourbano disponible. Se aplica en predios urbanos con propiedad regularizada, libre de gravámenes y uso habitacional; puedenser inmuebles baldíos, ya sea con vivienda precaria, en alto riesgo, así como también con vivienda en uso susceptible de serrehabilitada.</w:t>
      </w:r>
    </w:p>
    <w:p w:rsidR="00E075C7" w:rsidRPr="00A76E48" w:rsidRDefault="00E075C7" w:rsidP="00E075C7">
      <w:pPr>
        <w:jc w:val="both"/>
        <w:rPr>
          <w:lang w:val="es-MX" w:eastAsia="es-MX"/>
        </w:rPr>
      </w:pPr>
      <w:r w:rsidRPr="00A76E48">
        <w:rPr>
          <w:lang w:val="es-MX" w:eastAsia="es-MX"/>
        </w:rPr>
        <w:t>El área responsable de su operación es la Dirección de Integración y Seguimiento de la Demanda de Vivienda.</w:t>
      </w:r>
    </w:p>
    <w:p w:rsidR="00377A8B" w:rsidRPr="00A76E48" w:rsidRDefault="00377A8B" w:rsidP="00E075C7">
      <w:pPr>
        <w:jc w:val="both"/>
        <w:rPr>
          <w:lang w:val="es-MX" w:eastAsia="es-MX"/>
        </w:rPr>
      </w:pPr>
      <w:r w:rsidRPr="00A76E48">
        <w:rPr>
          <w:lang w:val="es-MX" w:eastAsia="es-MX"/>
        </w:rPr>
        <w:t>El programa tiene las siguientes modalidades:</w:t>
      </w:r>
    </w:p>
    <w:p w:rsidR="00377A8B" w:rsidRPr="001F0F78" w:rsidRDefault="00377A8B" w:rsidP="001F0F78">
      <w:pPr>
        <w:pStyle w:val="Prrafodelista"/>
        <w:numPr>
          <w:ilvl w:val="0"/>
          <w:numId w:val="48"/>
        </w:numPr>
        <w:rPr>
          <w:lang w:val="es-MX" w:eastAsia="es-MX"/>
        </w:rPr>
      </w:pPr>
      <w:r w:rsidRPr="001F0F78">
        <w:rPr>
          <w:b/>
          <w:lang w:val="es-MX" w:eastAsia="es-MX"/>
        </w:rPr>
        <w:t>Vivienda nueva terminada:</w:t>
      </w:r>
      <w:r w:rsidRPr="001F0F78">
        <w:rPr>
          <w:lang w:val="es-MX" w:eastAsia="es-MX"/>
        </w:rPr>
        <w:t xml:space="preserve"> Se puede financiar integralmente con recursos INVI o con otras fuentes de financiamiento. Esta modalidad corresponde a la construcción de vivienda nueva realizada en predios con uso habitacional y con factibilidad de servicios, en un proceso único de edificación que cumpla con las necesidades de área construida, seguridad estructural, instalaciones, servicios, áreas privativas y áreas de uso común. </w:t>
      </w:r>
    </w:p>
    <w:p w:rsidR="00377A8B" w:rsidRPr="001F0F78" w:rsidRDefault="00377A8B" w:rsidP="001F0F78">
      <w:pPr>
        <w:pStyle w:val="Prrafodelista"/>
        <w:numPr>
          <w:ilvl w:val="0"/>
          <w:numId w:val="48"/>
        </w:numPr>
        <w:rPr>
          <w:lang w:val="es-MX" w:eastAsia="es-MX"/>
        </w:rPr>
      </w:pPr>
      <w:r w:rsidRPr="001F0F78">
        <w:rPr>
          <w:b/>
          <w:lang w:val="es-MX" w:eastAsia="es-MX"/>
        </w:rPr>
        <w:t>Adquisición y rehabilitación de vivienda en inmuebles catalogados</w:t>
      </w:r>
      <w:r w:rsidRPr="001F0F78">
        <w:rPr>
          <w:lang w:val="es-MX" w:eastAsia="es-MX"/>
        </w:rPr>
        <w:t>: Esta modalidad corresponde a la adquisición de vivienda por parte de sus ocupantes, siempre que el inmueble esté en buenas condiciones estructurales, o bien, cuando las obras de rehabilitación garanticen que el inmueble tendrá una vida útil y duradera, que contribuya a la conservación del patrimonio histórico o artístico. La característica particular de estos inmuebles es que están catalogados por el Instituto Nacional de Antropología e Historia, el Instituto Nacional de Bellas Artes o la Dirección de Sitios Patrimoniales de la Secretaría de</w:t>
      </w:r>
      <w:r w:rsidR="001F0F78" w:rsidRPr="001F0F78">
        <w:rPr>
          <w:lang w:val="es-MX" w:eastAsia="es-MX"/>
        </w:rPr>
        <w:t xml:space="preserve"> Desarrollo Urbano y Vivienda. </w:t>
      </w:r>
      <w:r w:rsidRPr="001F0F78">
        <w:rPr>
          <w:lang w:val="es-MX" w:eastAsia="es-MX"/>
        </w:rPr>
        <w:t>Puede combinarse parcialmente con la modalidad de Vivienda Nueva Terminada cuando en el inmueble donde se desarrolle un proyecto de vivienda sea necesario conservar parte de la construcción existente por tratarse de un inmueblecatalogado.</w:t>
      </w:r>
    </w:p>
    <w:p w:rsidR="00377A8B" w:rsidRPr="001F0F78" w:rsidRDefault="00377A8B" w:rsidP="001F0F78">
      <w:pPr>
        <w:rPr>
          <w:lang w:val="es-MX" w:eastAsia="es-MX"/>
        </w:rPr>
      </w:pPr>
      <w:r w:rsidRPr="001F0F78">
        <w:rPr>
          <w:lang w:val="es-MX" w:eastAsia="es-MX"/>
        </w:rPr>
        <w:t xml:space="preserve">En las dos modalidades anteriores, los gastos de constitución de régimen </w:t>
      </w:r>
      <w:r w:rsidR="001F0F78" w:rsidRPr="001F0F78">
        <w:rPr>
          <w:lang w:val="es-MX" w:eastAsia="es-MX"/>
        </w:rPr>
        <w:t>en</w:t>
      </w:r>
      <w:r w:rsidRPr="001F0F78">
        <w:rPr>
          <w:lang w:val="es-MX" w:eastAsia="es-MX"/>
        </w:rPr>
        <w:t xml:space="preserve"> condominio se podránincluir en el financiamiento correspondiente.</w:t>
      </w:r>
    </w:p>
    <w:p w:rsidR="00720CD8" w:rsidRPr="00A76E48" w:rsidRDefault="00720CD8" w:rsidP="001F0F78">
      <w:pPr>
        <w:rPr>
          <w:lang w:val="es-MX" w:eastAsia="es-MX"/>
        </w:rPr>
      </w:pPr>
    </w:p>
    <w:p w:rsidR="00377A8B" w:rsidRPr="001F0F78" w:rsidRDefault="00720CD8" w:rsidP="001F0F78">
      <w:pPr>
        <w:pStyle w:val="Prrafodelista"/>
        <w:numPr>
          <w:ilvl w:val="0"/>
          <w:numId w:val="49"/>
        </w:numPr>
        <w:rPr>
          <w:lang w:val="es-MX" w:eastAsia="es-MX"/>
        </w:rPr>
      </w:pPr>
      <w:r w:rsidRPr="001F0F78">
        <w:rPr>
          <w:b/>
          <w:lang w:val="es-MX" w:eastAsia="es-MX"/>
        </w:rPr>
        <w:t>Adquisición y rehabilitación de vivienda en inmuebles no catalogados:</w:t>
      </w:r>
      <w:r w:rsidRPr="001F0F78">
        <w:rPr>
          <w:lang w:val="es-MX" w:eastAsia="es-MX"/>
        </w:rPr>
        <w:t xml:space="preserve"> Esta modalidad consiste en la adquisición de vivienda por parte de sus ocupantes cuando el inmueble requiere de rehabilitación o mejoras mediante obras estructurales o en instalaciones sanitarias o eléctricas, o requiere acciones de mantenimiento con las que se pueda garantizar una vida útil, duradera y segura del inmueble.</w:t>
      </w:r>
    </w:p>
    <w:p w:rsidR="00720CD8" w:rsidRPr="001F0F78" w:rsidRDefault="004365C4" w:rsidP="001F0F78">
      <w:pPr>
        <w:pStyle w:val="Prrafodelista"/>
        <w:numPr>
          <w:ilvl w:val="0"/>
          <w:numId w:val="49"/>
        </w:numPr>
        <w:rPr>
          <w:bCs/>
          <w:lang w:val="es-MX" w:eastAsia="es-MX"/>
        </w:rPr>
      </w:pPr>
      <w:r w:rsidRPr="001F0F78">
        <w:rPr>
          <w:b/>
          <w:lang w:val="es-MX" w:eastAsia="es-MX"/>
        </w:rPr>
        <w:t>Vivienda progresiva</w:t>
      </w:r>
      <w:r w:rsidR="00720CD8" w:rsidRPr="001F0F78">
        <w:rPr>
          <w:b/>
          <w:lang w:val="es-MX" w:eastAsia="es-MX"/>
        </w:rPr>
        <w:t>:</w:t>
      </w:r>
      <w:r w:rsidR="00720CD8" w:rsidRPr="001F0F78">
        <w:rPr>
          <w:lang w:val="es-MX" w:eastAsia="es-MX"/>
        </w:rPr>
        <w:t xml:space="preserve"> Esta modalidad corresponde a la edificación de vivienda individual o plurifamiliar, a través de un proceso de construcción paulatina o en etapas, en proyectos de tipo horizontal o vertical.  Considera la construcción de vivienda con espacios habitables mínimos que den prioridad a elementos estructurales, instalaciones hidráulicas, sanitarias y eléctricas, que en conjunto consoliden gradualmente el inmueble y brinden seguridad y bienestar a sus ocupantes. </w:t>
      </w:r>
    </w:p>
    <w:p w:rsidR="00720CD8" w:rsidRPr="001F0F78" w:rsidRDefault="00720CD8" w:rsidP="001F0F78">
      <w:pPr>
        <w:pStyle w:val="Prrafodelista"/>
        <w:numPr>
          <w:ilvl w:val="0"/>
          <w:numId w:val="49"/>
        </w:numPr>
        <w:rPr>
          <w:bCs/>
          <w:lang w:val="es-MX" w:eastAsia="es-MX"/>
        </w:rPr>
      </w:pPr>
      <w:r w:rsidRPr="001F0F78">
        <w:rPr>
          <w:b/>
          <w:lang w:val="es-MX" w:eastAsia="es-MX"/>
        </w:rPr>
        <w:t>Adquisición de vivienda:</w:t>
      </w:r>
      <w:r w:rsidRPr="001F0F78">
        <w:rPr>
          <w:lang w:val="es-MX" w:eastAsia="es-MX"/>
        </w:rPr>
        <w:t xml:space="preserve"> Esta modalidad consiste en adquirir una vivienda propiedad de terceros,ya sea nueva o en uso.</w:t>
      </w:r>
    </w:p>
    <w:p w:rsidR="000F7705" w:rsidRPr="001F0F78" w:rsidRDefault="00720CD8" w:rsidP="001F0F78">
      <w:pPr>
        <w:pStyle w:val="Prrafodelista"/>
        <w:numPr>
          <w:ilvl w:val="0"/>
          <w:numId w:val="49"/>
        </w:numPr>
        <w:rPr>
          <w:bCs/>
          <w:lang w:val="es-MX" w:eastAsia="es-MX"/>
        </w:rPr>
      </w:pPr>
      <w:r w:rsidRPr="001F0F78">
        <w:rPr>
          <w:b/>
          <w:lang w:val="es-MX" w:eastAsia="es-MX"/>
        </w:rPr>
        <w:t>Arrendamiento con opción a compra:</w:t>
      </w:r>
      <w:r w:rsidRPr="001F0F78">
        <w:rPr>
          <w:lang w:val="es-MX" w:eastAsia="es-MX"/>
        </w:rPr>
        <w:t xml:space="preserve"> Esta modalidad corresponde a la adquisición de vivienda sujeta a un período de pago de rentas mediante un contrato de arrendamiento que combine obligaciones condicionales de venta, en plazo y precio determinado, considerando las rentas o parte de éstas como aportación anticipada en favor de sus beneficiarios o arrendatarios al ejercer el financiamiento para compra de vivienda; en </w:t>
      </w:r>
      <w:r w:rsidR="000F7705" w:rsidRPr="001F0F78">
        <w:rPr>
          <w:lang w:val="es-MX" w:eastAsia="es-MX"/>
        </w:rPr>
        <w:t xml:space="preserve">caso contrario el INVI </w:t>
      </w:r>
      <w:r w:rsidRPr="001F0F78">
        <w:rPr>
          <w:lang w:val="es-MX" w:eastAsia="es-MX"/>
        </w:rPr>
        <w:t xml:space="preserve"> no devolverá pago al</w:t>
      </w:r>
      <w:r w:rsidR="000F7705" w:rsidRPr="001F0F78">
        <w:rPr>
          <w:lang w:val="es-MX" w:eastAsia="es-MX"/>
        </w:rPr>
        <w:t>guno re</w:t>
      </w:r>
      <w:r w:rsidRPr="001F0F78">
        <w:rPr>
          <w:lang w:val="es-MX" w:eastAsia="es-MX"/>
        </w:rPr>
        <w:t xml:space="preserve">cibido a cuenta y deberá desocupar la vivienda. Esta modalidad </w:t>
      </w:r>
      <w:r w:rsidR="000F7705" w:rsidRPr="001F0F78">
        <w:rPr>
          <w:lang w:val="es-MX" w:eastAsia="es-MX"/>
        </w:rPr>
        <w:t>se puede aplicar también en uni</w:t>
      </w:r>
      <w:r w:rsidRPr="001F0F78">
        <w:rPr>
          <w:lang w:val="es-MX" w:eastAsia="es-MX"/>
        </w:rPr>
        <w:t>dades de vivienda</w:t>
      </w:r>
      <w:r w:rsidR="000F7705" w:rsidRPr="001F0F78">
        <w:rPr>
          <w:lang w:val="es-MX" w:eastAsia="es-MX"/>
        </w:rPr>
        <w:t xml:space="preserve"> que no sean propiedad del INVI </w:t>
      </w:r>
      <w:r w:rsidRPr="001F0F78">
        <w:rPr>
          <w:lang w:val="es-MX" w:eastAsia="es-MX"/>
        </w:rPr>
        <w:t>bajo las condiciones de ayuda social establecidas en el contrato respectivo</w:t>
      </w:r>
      <w:r w:rsidR="000F7705" w:rsidRPr="001F0F78">
        <w:rPr>
          <w:lang w:val="es-MX" w:eastAsia="es-MX"/>
        </w:rPr>
        <w:t>.</w:t>
      </w:r>
    </w:p>
    <w:p w:rsidR="005149DF" w:rsidRPr="001F0F78" w:rsidRDefault="000F7705" w:rsidP="001F0F78">
      <w:pPr>
        <w:pStyle w:val="Prrafodelista"/>
        <w:numPr>
          <w:ilvl w:val="0"/>
          <w:numId w:val="49"/>
        </w:numPr>
        <w:rPr>
          <w:bCs/>
          <w:lang w:val="es-MX" w:eastAsia="es-MX"/>
        </w:rPr>
      </w:pPr>
      <w:r w:rsidRPr="001F0F78">
        <w:rPr>
          <w:b/>
          <w:lang w:val="es-MX" w:eastAsia="es-MX"/>
        </w:rPr>
        <w:t>Condominio familiar:</w:t>
      </w:r>
      <w:r w:rsidRPr="001F0F78">
        <w:rPr>
          <w:lang w:val="es-MX" w:eastAsia="es-MX"/>
        </w:rPr>
        <w:t xml:space="preserve"> Es un crédito inicial o complementario para cubrir los gastos del proceso de constitución del régimen de propiedad en condominio de un inmueble, con el objeto de escriturar las unidades privativas existentes. Cubre estudios, proyectos, trámites legales, gastos notariales o administrativos y, en términos de lo dispuesto por el artículo 46 de la Ley de Vivienda del Distrito Federal, se tendrán por satisfechos en su aplicación los requisitos administrativos, urbanos y sanitarios por tratarse de una disposición que tiene como único y exclusivo destinatario a este Instituto.  Los propietarios de vivienda de interés social y popular podrán ser beneficiarios de las facilidades administrativas y estímulos fiscales vigentes, aún cuando no soliciten el otorgamiento del crédito, siempre y cuando cumplan los requisitos que se establezcan.</w:t>
      </w:r>
    </w:p>
    <w:p w:rsidR="001F0F78" w:rsidRDefault="005149DF" w:rsidP="00790872">
      <w:pPr>
        <w:jc w:val="both"/>
        <w:rPr>
          <w:lang w:val="es-MX" w:eastAsia="es-MX"/>
        </w:rPr>
      </w:pPr>
      <w:r w:rsidRPr="00A76E48">
        <w:rPr>
          <w:lang w:val="es-MX" w:eastAsia="es-MX"/>
        </w:rPr>
        <w:t>Dentro del Instituto, el área responsable de su operación es la Dirección de Integración y Seguimiento de Vivienda.</w:t>
      </w:r>
      <w:r w:rsidR="00720CD8" w:rsidRPr="00A76E48">
        <w:rPr>
          <w:lang w:val="es-MX" w:eastAsia="es-MX"/>
        </w:rPr>
        <w:cr/>
      </w:r>
    </w:p>
    <w:p w:rsidR="001F0F78" w:rsidRDefault="001F0F78" w:rsidP="00790872">
      <w:pPr>
        <w:jc w:val="both"/>
        <w:rPr>
          <w:lang w:val="es-MX" w:eastAsia="es-MX"/>
        </w:rPr>
      </w:pPr>
    </w:p>
    <w:p w:rsidR="001F0F78" w:rsidRDefault="001F0F78" w:rsidP="00790872">
      <w:pPr>
        <w:jc w:val="both"/>
        <w:rPr>
          <w:lang w:val="es-MX" w:eastAsia="es-MX"/>
        </w:rPr>
      </w:pPr>
    </w:p>
    <w:p w:rsidR="00E075C7" w:rsidRPr="00A76E48" w:rsidRDefault="005149DF" w:rsidP="00790872">
      <w:pPr>
        <w:jc w:val="both"/>
        <w:rPr>
          <w:b/>
          <w:bCs/>
          <w:lang w:val="es-MX" w:eastAsia="es-MX"/>
        </w:rPr>
      </w:pPr>
      <w:r w:rsidRPr="00A76E48">
        <w:rPr>
          <w:b/>
          <w:bCs/>
          <w:lang w:val="es-MX" w:eastAsia="es-MX"/>
        </w:rPr>
        <w:t xml:space="preserve">2. </w:t>
      </w:r>
      <w:r w:rsidR="00E075C7" w:rsidRPr="00A76E48">
        <w:rPr>
          <w:b/>
          <w:bCs/>
          <w:lang w:val="es-MX" w:eastAsia="es-MX"/>
        </w:rPr>
        <w:t>PROGRAMA DE MEJORAMIENTO DE VIVIENDA</w:t>
      </w:r>
    </w:p>
    <w:p w:rsidR="00E075C7" w:rsidRPr="00A76E48" w:rsidRDefault="00E075C7" w:rsidP="00E075C7">
      <w:pPr>
        <w:jc w:val="both"/>
        <w:rPr>
          <w:lang w:val="es-MX" w:eastAsia="es-MX"/>
        </w:rPr>
      </w:pPr>
      <w:r w:rsidRPr="00A76E48">
        <w:rPr>
          <w:lang w:val="es-MX" w:eastAsia="es-MX"/>
        </w:rPr>
        <w:t>Este Programa se aplica en inmuebles ubicados en suelo urbano y en suelo habitacional rural de baja densidad;regularizados o en proceso de regularización, que acrediten propiedad o posesión; en vecindades que no se redensifiquen yen departamentos de interés social y popular. Es un apoyo financiero a los procesos de autoadministración y mantenimientoque realizan las familias que no tienen otras fuentes de financiamiento y se encuentran en situación de pobreza.</w:t>
      </w:r>
    </w:p>
    <w:p w:rsidR="00E075C7" w:rsidRPr="00A76E48" w:rsidRDefault="00E075C7" w:rsidP="00E075C7">
      <w:pPr>
        <w:jc w:val="both"/>
        <w:rPr>
          <w:lang w:val="es-MX" w:eastAsia="es-MX"/>
        </w:rPr>
      </w:pPr>
      <w:r w:rsidRPr="00A76E48">
        <w:rPr>
          <w:lang w:val="es-MX" w:eastAsia="es-MX"/>
        </w:rPr>
        <w:t>Tiene como objetivo atender problemas de hacinamiento, desdoblamiento familiar, vivienda p</w:t>
      </w:r>
      <w:r w:rsidR="004365C4">
        <w:rPr>
          <w:lang w:val="es-MX" w:eastAsia="es-MX"/>
        </w:rPr>
        <w:t>recaria, deteriorada, en riesgo</w:t>
      </w:r>
      <w:r w:rsidRPr="00A76E48">
        <w:rPr>
          <w:lang w:val="es-MX" w:eastAsia="es-MX"/>
        </w:rPr>
        <w:t xml:space="preserve"> provisional; fomenta el arraigo familiar y barrial. Así también, contribuye a los procesos de consolidación o mejoramientode las colonias y barrios populares de la ciudad, así como al mantenimiento del parque habitacional multifamiliar y fomentaprácticas de sustentabilidad.</w:t>
      </w:r>
    </w:p>
    <w:p w:rsidR="00E075C7" w:rsidRPr="00A76E48" w:rsidRDefault="00E075C7" w:rsidP="00E075C7">
      <w:pPr>
        <w:jc w:val="both"/>
        <w:rPr>
          <w:lang w:val="es-MX" w:eastAsia="es-MX"/>
        </w:rPr>
      </w:pPr>
      <w:r w:rsidRPr="00A76E48">
        <w:rPr>
          <w:lang w:val="es-MX" w:eastAsia="es-MX"/>
        </w:rPr>
        <w:t>Este Programa se lleva a cabo mediante una asesoría integral calificada los rubros social, jurídico, financiero, técnico y dedesarrollo sustentable. La asesoría técnica del Programa desarrolla</w:t>
      </w:r>
      <w:r w:rsidR="001F0F78">
        <w:rPr>
          <w:lang w:val="es-MX" w:eastAsia="es-MX"/>
        </w:rPr>
        <w:t>rá</w:t>
      </w:r>
      <w:r w:rsidRPr="00A76E48">
        <w:rPr>
          <w:lang w:val="es-MX" w:eastAsia="es-MX"/>
        </w:rPr>
        <w:t xml:space="preserve"> propuestas participativas con la comunidad organizadade mejoramiento del entorno barrial, de colonia, de pueblo y/o de unidad habitacional donde aplique acciones. A nivel delote familiar integra el levantamiento de las construcciones existentes, anteproyecto con las familias que lo habiten,proyecto participativo del área a intervenir, costos y presupuestos, control y supervisión del proceso constructivo y finiquitode la obra.</w:t>
      </w:r>
    </w:p>
    <w:p w:rsidR="000F7705" w:rsidRPr="00A76E48" w:rsidRDefault="00B927AB" w:rsidP="00E075C7">
      <w:pPr>
        <w:jc w:val="both"/>
        <w:rPr>
          <w:lang w:val="es-MX" w:eastAsia="es-MX"/>
        </w:rPr>
      </w:pPr>
      <w:r w:rsidRPr="00A76E48">
        <w:rPr>
          <w:lang w:val="es-MX" w:eastAsia="es-MX"/>
        </w:rPr>
        <w:t xml:space="preserve">El programa cuenta con </w:t>
      </w:r>
      <w:r w:rsidR="000F7705" w:rsidRPr="00A76E48">
        <w:rPr>
          <w:lang w:val="es-MX" w:eastAsia="es-MX"/>
        </w:rPr>
        <w:t xml:space="preserve"> las siguientes modalidades:</w:t>
      </w:r>
    </w:p>
    <w:p w:rsidR="00B927AB" w:rsidRPr="00A76E48" w:rsidRDefault="000F7705" w:rsidP="009E5414">
      <w:pPr>
        <w:pStyle w:val="Prrafodelista"/>
        <w:numPr>
          <w:ilvl w:val="0"/>
          <w:numId w:val="12"/>
        </w:numPr>
        <w:jc w:val="both"/>
        <w:rPr>
          <w:lang w:val="es-MX" w:eastAsia="es-MX"/>
        </w:rPr>
      </w:pPr>
      <w:r w:rsidRPr="00A76E48">
        <w:rPr>
          <w:b/>
          <w:lang w:val="es-MX" w:eastAsia="es-MX"/>
        </w:rPr>
        <w:t>Mejoramiento de vivienda:</w:t>
      </w:r>
      <w:r w:rsidRPr="00A76E48">
        <w:rPr>
          <w:lang w:val="es-MX" w:eastAsia="es-MX"/>
        </w:rPr>
        <w:t xml:space="preserve">  Esta modalidad corresponde a la intervención orientada a detener, prevenir o resolver el deterioro del inventario habitacional, ampliar el espacio de una vivienda ya construida, elevar la calidad de vida y de la urbanización con la finalidad de incrementar su valor, la superficie y calidad de la vivienda, considerando necesidades de sustentabilidad. </w:t>
      </w:r>
    </w:p>
    <w:p w:rsidR="00B927AB" w:rsidRPr="00A76E48" w:rsidRDefault="00B927AB" w:rsidP="00B927AB">
      <w:pPr>
        <w:pStyle w:val="Prrafodelista"/>
        <w:jc w:val="both"/>
        <w:rPr>
          <w:lang w:val="es-MX" w:eastAsia="es-MX"/>
        </w:rPr>
      </w:pPr>
    </w:p>
    <w:p w:rsidR="00B927AB" w:rsidRPr="00A76E48" w:rsidRDefault="005F1C6B" w:rsidP="009E5414">
      <w:pPr>
        <w:pStyle w:val="Prrafodelista"/>
        <w:numPr>
          <w:ilvl w:val="0"/>
          <w:numId w:val="12"/>
        </w:numPr>
        <w:jc w:val="both"/>
        <w:rPr>
          <w:lang w:val="es-MX" w:eastAsia="es-MX"/>
        </w:rPr>
      </w:pPr>
      <w:r w:rsidRPr="00A76E48">
        <w:rPr>
          <w:b/>
          <w:lang w:val="es-MX" w:eastAsia="es-MX"/>
        </w:rPr>
        <w:t>Mantenim</w:t>
      </w:r>
      <w:r w:rsidR="00B927AB" w:rsidRPr="00A76E48">
        <w:rPr>
          <w:b/>
          <w:lang w:val="es-MX" w:eastAsia="es-MX"/>
        </w:rPr>
        <w:t>iento general</w:t>
      </w:r>
      <w:r w:rsidR="00B927AB" w:rsidRPr="00A76E48">
        <w:rPr>
          <w:lang w:val="es-MX" w:eastAsia="es-MX"/>
        </w:rPr>
        <w:t xml:space="preserve">: Consiste en la rehabilitación de las unidades de  vivienda con la finalidad de aumentar su vida útil. Atiende desde el reforzamiento de los elementos estructurales hasta acciones de mantenimiento como impermeabilización, cambio de instalaciones eléctricas e hidrosanitarias, pisos, herrería, etc.  Esta modalidad fomenta el uso de ahorradores de agua, gas y electricidad mediante muebles sanitarios de doble descarga, calentadores solares y </w:t>
      </w:r>
      <w:r w:rsidR="00BD076C" w:rsidRPr="00A76E48">
        <w:rPr>
          <w:lang w:val="es-MX" w:eastAsia="es-MX"/>
        </w:rPr>
        <w:t>otras ecotecnias</w:t>
      </w:r>
      <w:r w:rsidR="00B927AB" w:rsidRPr="00A76E48">
        <w:rPr>
          <w:lang w:val="es-MX" w:eastAsia="es-MX"/>
        </w:rPr>
        <w:t>.</w:t>
      </w:r>
    </w:p>
    <w:p w:rsidR="00B927AB" w:rsidRPr="00A76E48" w:rsidRDefault="00B927AB" w:rsidP="00B927AB">
      <w:pPr>
        <w:pStyle w:val="Prrafodelista"/>
        <w:rPr>
          <w:lang w:val="es-MX" w:eastAsia="es-MX"/>
        </w:rPr>
      </w:pPr>
    </w:p>
    <w:p w:rsidR="000F7705" w:rsidRPr="00A76E48" w:rsidRDefault="00B927AB" w:rsidP="009E5414">
      <w:pPr>
        <w:pStyle w:val="Prrafodelista"/>
        <w:numPr>
          <w:ilvl w:val="0"/>
          <w:numId w:val="12"/>
        </w:numPr>
        <w:jc w:val="both"/>
        <w:rPr>
          <w:lang w:val="es-MX" w:eastAsia="es-MX"/>
        </w:rPr>
      </w:pPr>
      <w:r w:rsidRPr="00A76E48">
        <w:rPr>
          <w:b/>
          <w:lang w:val="es-MX" w:eastAsia="es-MX"/>
        </w:rPr>
        <w:t>Vivienda nueva progresiva:</w:t>
      </w:r>
      <w:r w:rsidRPr="00A76E48">
        <w:rPr>
          <w:lang w:val="es-MX" w:eastAsia="es-MX"/>
        </w:rPr>
        <w:t xml:space="preserve"> Esta modalidad corresponde a la edificación de  vivienda nueva en predios o lotes familiares con subdivisiones de facto. Se aplica además en sustitución de vivienda precaria o con riesgo por el deterioro que registra</w:t>
      </w:r>
      <w:r w:rsidR="00A06409" w:rsidRPr="00A76E48">
        <w:rPr>
          <w:lang w:val="es-MX" w:eastAsia="es-MX"/>
        </w:rPr>
        <w:t>.</w:t>
      </w:r>
    </w:p>
    <w:p w:rsidR="00A06409" w:rsidRPr="00A76E48" w:rsidRDefault="00A06409" w:rsidP="00A06409">
      <w:pPr>
        <w:pStyle w:val="Prrafodelista"/>
        <w:rPr>
          <w:lang w:val="es-MX" w:eastAsia="es-MX"/>
        </w:rPr>
      </w:pPr>
    </w:p>
    <w:p w:rsidR="00A06409" w:rsidRPr="00A76E48" w:rsidRDefault="00A06409" w:rsidP="009E5414">
      <w:pPr>
        <w:pStyle w:val="Prrafodelista"/>
        <w:numPr>
          <w:ilvl w:val="0"/>
          <w:numId w:val="12"/>
        </w:numPr>
        <w:jc w:val="both"/>
        <w:rPr>
          <w:lang w:val="es-MX" w:eastAsia="es-MX"/>
        </w:rPr>
      </w:pPr>
      <w:r w:rsidRPr="00A76E48">
        <w:rPr>
          <w:b/>
          <w:lang w:val="es-MX" w:eastAsia="es-MX"/>
        </w:rPr>
        <w:t>Obra externa:</w:t>
      </w:r>
      <w:r w:rsidRPr="00A76E48">
        <w:rPr>
          <w:lang w:val="es-MX" w:eastAsia="es-MX"/>
        </w:rPr>
        <w:t xml:space="preserve"> Consiste en la acción que refuerza la habitabilidad de las unidades de vivienda. Atiende el remozamiento de fachadas, protecciones a colindancias, juntas constructivas, drenajes, cisternas, cárcamos de bombeo, iluminación exterior, áreas comunes, escaleras exteriores, etc. Aplica como crédito inicial o complementario.</w:t>
      </w:r>
    </w:p>
    <w:p w:rsidR="00A06409" w:rsidRPr="00A76E48" w:rsidRDefault="00A06409" w:rsidP="00A06409">
      <w:pPr>
        <w:pStyle w:val="Prrafodelista"/>
        <w:rPr>
          <w:lang w:val="es-MX" w:eastAsia="es-MX"/>
        </w:rPr>
      </w:pPr>
    </w:p>
    <w:p w:rsidR="00A06409" w:rsidRPr="00A76E48" w:rsidRDefault="00A06409" w:rsidP="009E5414">
      <w:pPr>
        <w:pStyle w:val="Prrafodelista"/>
        <w:numPr>
          <w:ilvl w:val="0"/>
          <w:numId w:val="12"/>
        </w:numPr>
        <w:jc w:val="both"/>
        <w:rPr>
          <w:lang w:val="es-MX" w:eastAsia="es-MX"/>
        </w:rPr>
      </w:pPr>
      <w:r w:rsidRPr="00A76E48">
        <w:rPr>
          <w:b/>
          <w:lang w:val="es-MX" w:eastAsia="es-MX"/>
        </w:rPr>
        <w:t>Vivienda productiva:</w:t>
      </w:r>
      <w:r w:rsidRPr="00A76E48">
        <w:rPr>
          <w:lang w:val="es-MX" w:eastAsia="es-MX"/>
        </w:rPr>
        <w:t xml:space="preserve"> Crédito complementario adherido a un crédito activo. Se utiliza para construir, mejorar o rehabilitar un local para actividades económicas o para financiar una parte de la vivienda entre cuyos usos se encuentra el desarrollo de una actividad productiva para el sustento familiar. Puede otorgarse en cualquier momento de la vida del crédito principal.</w:t>
      </w:r>
    </w:p>
    <w:p w:rsidR="00A06409" w:rsidRPr="00A76E48" w:rsidRDefault="00A06409" w:rsidP="00A06409">
      <w:pPr>
        <w:pStyle w:val="Prrafodelista"/>
        <w:rPr>
          <w:lang w:val="es-MX" w:eastAsia="es-MX"/>
        </w:rPr>
      </w:pPr>
    </w:p>
    <w:p w:rsidR="00A06409" w:rsidRPr="00A76E48" w:rsidRDefault="00A06409" w:rsidP="009E5414">
      <w:pPr>
        <w:pStyle w:val="Prrafodelista"/>
        <w:numPr>
          <w:ilvl w:val="0"/>
          <w:numId w:val="12"/>
        </w:numPr>
        <w:jc w:val="both"/>
        <w:rPr>
          <w:lang w:val="es-MX" w:eastAsia="es-MX"/>
        </w:rPr>
      </w:pPr>
      <w:r w:rsidRPr="00A76E48">
        <w:rPr>
          <w:b/>
          <w:lang w:val="es-MX" w:eastAsia="es-MX"/>
        </w:rPr>
        <w:t xml:space="preserve"> Condominio familiar:</w:t>
      </w:r>
      <w:r w:rsidRPr="00A76E48">
        <w:rPr>
          <w:lang w:val="es-MX" w:eastAsia="es-MX"/>
        </w:rPr>
        <w:t xml:space="preserve"> Es un crédito inicial o complementario para cubrir los gastos del proceso de constitución del régimen de propiedad en condominio de un inmueble. Cubre estudios, proyectos, trámites legales, gastos notariales o administrativos.  Los propietarios de vivienda de interés social y popular podrán ser beneficiarios de las facilidades administrativas y estímulos fiscales vigentes, aún cuando no soliciten el otorgamiento del crédito, siempre y cuando cubran los requisitos que se establezcan.</w:t>
      </w:r>
    </w:p>
    <w:p w:rsidR="00A06409" w:rsidRPr="00A76E48" w:rsidRDefault="00A06409" w:rsidP="00A06409">
      <w:pPr>
        <w:pStyle w:val="Prrafodelista"/>
        <w:rPr>
          <w:lang w:val="es-MX" w:eastAsia="es-MX"/>
        </w:rPr>
      </w:pPr>
    </w:p>
    <w:p w:rsidR="00A06409" w:rsidRPr="00A76E48" w:rsidRDefault="00A06409" w:rsidP="009E5414">
      <w:pPr>
        <w:pStyle w:val="Prrafodelista"/>
        <w:numPr>
          <w:ilvl w:val="0"/>
          <w:numId w:val="12"/>
        </w:numPr>
        <w:jc w:val="both"/>
        <w:rPr>
          <w:lang w:val="es-MX" w:eastAsia="es-MX"/>
        </w:rPr>
      </w:pPr>
      <w:r w:rsidRPr="00A76E48">
        <w:rPr>
          <w:b/>
          <w:lang w:val="es-MX" w:eastAsia="es-MX"/>
        </w:rPr>
        <w:t>Ampliación de vivienda para arrendamiento en lote familiar:</w:t>
      </w:r>
      <w:r w:rsidRPr="00A76E48">
        <w:rPr>
          <w:lang w:val="es-MX" w:eastAsia="es-MX"/>
        </w:rPr>
        <w:t xml:space="preserve"> Esta modalidad corresponde a la ampliación, para arrendamiento de la vivienda de familias de escasos recursos con el objetivo de incrementar la oferta de vivienda en alquiler en la ciudad. </w:t>
      </w:r>
    </w:p>
    <w:p w:rsidR="00A06409" w:rsidRPr="00A76E48" w:rsidRDefault="00A06409" w:rsidP="00A06409">
      <w:pPr>
        <w:pStyle w:val="Prrafodelista"/>
        <w:rPr>
          <w:lang w:val="es-MX" w:eastAsia="es-MX"/>
        </w:rPr>
      </w:pPr>
    </w:p>
    <w:p w:rsidR="00A06409" w:rsidRPr="00A76E48" w:rsidRDefault="00A06409" w:rsidP="009E5414">
      <w:pPr>
        <w:pStyle w:val="Prrafodelista"/>
        <w:numPr>
          <w:ilvl w:val="0"/>
          <w:numId w:val="12"/>
        </w:numPr>
        <w:jc w:val="both"/>
        <w:rPr>
          <w:lang w:val="es-MX" w:eastAsia="es-MX"/>
        </w:rPr>
      </w:pPr>
      <w:r w:rsidRPr="00A76E48">
        <w:rPr>
          <w:b/>
          <w:lang w:val="es-MX" w:eastAsia="es-MX"/>
        </w:rPr>
        <w:t>Vivienda catalogada patrimonial:</w:t>
      </w:r>
      <w:r w:rsidRPr="00A76E48">
        <w:rPr>
          <w:lang w:val="es-MX" w:eastAsia="es-MX"/>
        </w:rPr>
        <w:t xml:space="preserve"> La característica principal de estos inmuebles esestar catalogados por el Instituto Nacional de Antropología e Historia, el Instituto Nacional de Bellas Artes o la</w:t>
      </w:r>
      <w:r w:rsidR="008F50D2" w:rsidRPr="00A76E48">
        <w:rPr>
          <w:lang w:val="es-MX" w:eastAsia="es-MX"/>
        </w:rPr>
        <w:t xml:space="preserve"> Dirección de Sitios Patrimonia</w:t>
      </w:r>
      <w:r w:rsidRPr="00A76E48">
        <w:rPr>
          <w:lang w:val="es-MX" w:eastAsia="es-MX"/>
        </w:rPr>
        <w:t>les y Monumen</w:t>
      </w:r>
      <w:r w:rsidR="008F50D2" w:rsidRPr="00A76E48">
        <w:rPr>
          <w:lang w:val="es-MX" w:eastAsia="es-MX"/>
        </w:rPr>
        <w:t xml:space="preserve">tos de la Secretaría de Desarrollo Urbano. </w:t>
      </w:r>
    </w:p>
    <w:p w:rsidR="00377A8B" w:rsidRPr="00A76E48" w:rsidRDefault="005149DF" w:rsidP="00E075C7">
      <w:pPr>
        <w:jc w:val="both"/>
        <w:rPr>
          <w:lang w:val="es-MX" w:eastAsia="es-MX"/>
        </w:rPr>
      </w:pPr>
      <w:r w:rsidRPr="00A76E48">
        <w:rPr>
          <w:lang w:val="es-MX" w:eastAsia="es-MX"/>
        </w:rPr>
        <w:t>Dentro del Instituto, el área responsable de su operación es la Dirección de Mejoramiento de Vivienda.</w:t>
      </w:r>
    </w:p>
    <w:p w:rsidR="00906FB1" w:rsidRPr="00A76E48" w:rsidRDefault="00820733" w:rsidP="00906FB1">
      <w:pPr>
        <w:pStyle w:val="Ttulo2"/>
        <w:rPr>
          <w:rFonts w:asciiTheme="minorHAnsi" w:eastAsia="Times New Roman" w:hAnsiTheme="minorHAnsi"/>
          <w:sz w:val="22"/>
          <w:szCs w:val="22"/>
          <w:lang w:val="es-MX" w:eastAsia="es-MX"/>
        </w:rPr>
      </w:pPr>
      <w:bookmarkStart w:id="6" w:name="_Toc393183950"/>
      <w:r w:rsidRPr="00A76E48">
        <w:rPr>
          <w:rFonts w:asciiTheme="minorHAnsi" w:eastAsia="Times New Roman" w:hAnsiTheme="minorHAnsi"/>
          <w:sz w:val="22"/>
          <w:szCs w:val="22"/>
          <w:lang w:val="es-MX" w:eastAsia="es-MX"/>
        </w:rPr>
        <w:t>II.2.Área Encargada de la Evaluación</w:t>
      </w:r>
      <w:bookmarkEnd w:id="6"/>
    </w:p>
    <w:p w:rsidR="00C22729" w:rsidRPr="00A76E48" w:rsidRDefault="00C22729" w:rsidP="00B673A2">
      <w:pPr>
        <w:jc w:val="both"/>
        <w:rPr>
          <w:rFonts w:cs="Times New Roman"/>
          <w:b/>
          <w:i/>
          <w:kern w:val="0"/>
          <w:sz w:val="18"/>
          <w:szCs w:val="18"/>
          <w:u w:val="single"/>
          <w:lang w:val="es-MX"/>
        </w:rPr>
      </w:pPr>
    </w:p>
    <w:p w:rsidR="00B673A2" w:rsidRPr="00A76E48" w:rsidRDefault="007A3780" w:rsidP="00B673A2">
      <w:pPr>
        <w:jc w:val="both"/>
        <w:rPr>
          <w:rFonts w:cs="Times New Roman"/>
          <w:kern w:val="0"/>
          <w:lang w:val="es-MX"/>
        </w:rPr>
      </w:pPr>
      <w:r>
        <w:rPr>
          <w:rFonts w:cs="Times New Roman"/>
          <w:kern w:val="0"/>
          <w:lang w:val="es-MX"/>
        </w:rPr>
        <w:t xml:space="preserve">La </w:t>
      </w:r>
      <w:r w:rsidRPr="00A76E48">
        <w:rPr>
          <w:rFonts w:cs="Times New Roman"/>
          <w:kern w:val="0"/>
          <w:lang w:val="es-MX"/>
        </w:rPr>
        <w:t xml:space="preserve">Coordinación de Planeación Información y Evaluación </w:t>
      </w:r>
      <w:r>
        <w:rPr>
          <w:rFonts w:cs="Times New Roman"/>
          <w:kern w:val="0"/>
          <w:lang w:val="es-MX"/>
        </w:rPr>
        <w:t>a través de la</w:t>
      </w:r>
      <w:r w:rsidR="00B673A2" w:rsidRPr="00A76E48">
        <w:rPr>
          <w:rFonts w:cs="Times New Roman"/>
          <w:bCs/>
          <w:kern w:val="0"/>
          <w:lang w:val="es-MX"/>
        </w:rPr>
        <w:t xml:space="preserve"> Subdire</w:t>
      </w:r>
      <w:r>
        <w:rPr>
          <w:rFonts w:cs="Times New Roman"/>
          <w:bCs/>
          <w:kern w:val="0"/>
          <w:lang w:val="es-MX"/>
        </w:rPr>
        <w:t>cción de Análisis y Evaluación</w:t>
      </w:r>
      <w:r w:rsidR="00B673A2" w:rsidRPr="00A76E48">
        <w:rPr>
          <w:rFonts w:cs="Times New Roman"/>
          <w:bCs/>
          <w:kern w:val="0"/>
          <w:lang w:val="es-MX"/>
        </w:rPr>
        <w:t>, conforme al Manual Administrativo del Instituto de Vivienda del Distrito Federal en su fase de Organización, tiene como objetivo</w:t>
      </w:r>
      <w:r w:rsidR="00B673A2" w:rsidRPr="00A76E48">
        <w:rPr>
          <w:rFonts w:cs="Times New Roman"/>
          <w:kern w:val="0"/>
          <w:lang w:val="es-MX"/>
        </w:rPr>
        <w:t>: Desarrollar los mecanismos de análisis, seguimiento y evaluación de los programas del Instituto, quepermitan la identificación de obstáculos y la determinación de medidas de solución, coadyuvando alcumplimiento de metas, objetivos y programas institucionales.</w:t>
      </w:r>
    </w:p>
    <w:p w:rsidR="00B673A2" w:rsidRPr="00A76E48" w:rsidRDefault="00B673A2" w:rsidP="00B673A2">
      <w:pPr>
        <w:jc w:val="both"/>
        <w:rPr>
          <w:rFonts w:cs="Times New Roman"/>
          <w:kern w:val="0"/>
          <w:lang w:val="es-MX"/>
        </w:rPr>
      </w:pPr>
      <w:r w:rsidRPr="00A76E48">
        <w:rPr>
          <w:rFonts w:cs="Times New Roman"/>
          <w:kern w:val="0"/>
          <w:lang w:val="es-MX"/>
        </w:rPr>
        <w:t xml:space="preserve">Las funciones que le son inherentes conforme </w:t>
      </w:r>
      <w:r w:rsidR="007A3780">
        <w:rPr>
          <w:rFonts w:cs="Times New Roman"/>
          <w:kern w:val="0"/>
          <w:lang w:val="es-MX"/>
        </w:rPr>
        <w:t>a este</w:t>
      </w:r>
      <w:r w:rsidRPr="00A76E48">
        <w:rPr>
          <w:rFonts w:cs="Times New Roman"/>
          <w:kern w:val="0"/>
          <w:lang w:val="es-MX"/>
        </w:rPr>
        <w:t xml:space="preserve"> Manual son:</w:t>
      </w:r>
    </w:p>
    <w:p w:rsidR="007A6AE6" w:rsidRPr="00A76E48" w:rsidRDefault="007A6AE6" w:rsidP="009E5414">
      <w:pPr>
        <w:pStyle w:val="Prrafodelista"/>
        <w:numPr>
          <w:ilvl w:val="0"/>
          <w:numId w:val="13"/>
        </w:numPr>
        <w:autoSpaceDE w:val="0"/>
        <w:autoSpaceDN w:val="0"/>
        <w:adjustRightInd w:val="0"/>
        <w:spacing w:before="0" w:after="0" w:line="240" w:lineRule="auto"/>
        <w:jc w:val="both"/>
        <w:rPr>
          <w:rFonts w:cs="Times New Roman"/>
          <w:kern w:val="0"/>
          <w:lang w:val="es-MX"/>
        </w:rPr>
      </w:pPr>
      <w:r w:rsidRPr="00A76E48">
        <w:rPr>
          <w:rFonts w:cs="Times New Roman"/>
          <w:kern w:val="0"/>
          <w:lang w:val="es-MX"/>
        </w:rPr>
        <w:t>Analizar documentos normativos y programáticos, iniciativas, modificaciones e información estratégica en materia de gestión y política de vivienda, que permitan evaluar, proponer y diseñar mecanismos factibles dirigidos a la solución de las diversas problemáticas que se presentan en las áreas operativas del Instituto.</w:t>
      </w:r>
    </w:p>
    <w:p w:rsidR="007A6AE6" w:rsidRPr="00A76E48" w:rsidRDefault="007A6AE6" w:rsidP="007A6AE6">
      <w:pPr>
        <w:pStyle w:val="Prrafodelista"/>
        <w:autoSpaceDE w:val="0"/>
        <w:autoSpaceDN w:val="0"/>
        <w:adjustRightInd w:val="0"/>
        <w:spacing w:before="0" w:after="0" w:line="240" w:lineRule="auto"/>
        <w:ind w:left="832"/>
        <w:jc w:val="both"/>
        <w:rPr>
          <w:rFonts w:cs="Times New Roman"/>
          <w:kern w:val="0"/>
          <w:lang w:val="es-MX"/>
        </w:rPr>
      </w:pPr>
    </w:p>
    <w:p w:rsidR="007A6AE6" w:rsidRPr="00A76E48" w:rsidRDefault="007A6AE6" w:rsidP="009E5414">
      <w:pPr>
        <w:pStyle w:val="Prrafodelista"/>
        <w:numPr>
          <w:ilvl w:val="0"/>
          <w:numId w:val="13"/>
        </w:numPr>
        <w:autoSpaceDE w:val="0"/>
        <w:autoSpaceDN w:val="0"/>
        <w:adjustRightInd w:val="0"/>
        <w:spacing w:before="0" w:after="0" w:line="240" w:lineRule="auto"/>
        <w:jc w:val="both"/>
        <w:rPr>
          <w:rFonts w:cs="Times New Roman"/>
          <w:kern w:val="0"/>
          <w:lang w:val="es-MX"/>
        </w:rPr>
      </w:pPr>
      <w:r w:rsidRPr="00A76E48">
        <w:rPr>
          <w:rFonts w:cs="Times New Roman"/>
          <w:kern w:val="0"/>
          <w:lang w:val="es-MX"/>
        </w:rPr>
        <w:t>Supervisar la elaboración de los reportes analíticos con relación a la operación del Instituto y el cumplimiento de sus programas, a efecto de orientar la adecuada toma de decisiones y proponer medidas preventivas y/o correctivas.</w:t>
      </w:r>
    </w:p>
    <w:p w:rsidR="007A6AE6" w:rsidRPr="00A76E48" w:rsidRDefault="007A6AE6" w:rsidP="007A6AE6">
      <w:pPr>
        <w:pStyle w:val="Prrafodelista"/>
        <w:rPr>
          <w:rFonts w:cs="Times New Roman"/>
          <w:kern w:val="0"/>
          <w:lang w:val="es-MX"/>
        </w:rPr>
      </w:pPr>
    </w:p>
    <w:p w:rsidR="007A6AE6" w:rsidRPr="00A76E48" w:rsidRDefault="007A6AE6" w:rsidP="009E5414">
      <w:pPr>
        <w:pStyle w:val="Prrafodelista"/>
        <w:numPr>
          <w:ilvl w:val="0"/>
          <w:numId w:val="13"/>
        </w:numPr>
        <w:autoSpaceDE w:val="0"/>
        <w:autoSpaceDN w:val="0"/>
        <w:adjustRightInd w:val="0"/>
        <w:spacing w:before="0" w:after="0" w:line="240" w:lineRule="auto"/>
        <w:jc w:val="both"/>
        <w:rPr>
          <w:rFonts w:cs="Times New Roman"/>
          <w:kern w:val="0"/>
          <w:lang w:val="es-MX"/>
        </w:rPr>
      </w:pPr>
      <w:r w:rsidRPr="00A76E48">
        <w:rPr>
          <w:rFonts w:cs="Times New Roman"/>
          <w:kern w:val="0"/>
          <w:lang w:val="es-MX"/>
        </w:rPr>
        <w:t>Supervisar la operación y seguimiento del Sistema Integral de Información de Programas de Vivienda; y del Sistema de Indicadores de Gestión y Evaluación del Instituto, con el propósito de que faciliten la disponibilidad de información confiable y oportuna para la toma de decisiones del Instituto.</w:t>
      </w:r>
    </w:p>
    <w:p w:rsidR="007A6AE6" w:rsidRPr="00A76E48" w:rsidRDefault="007A6AE6" w:rsidP="007A6AE6">
      <w:pPr>
        <w:pStyle w:val="Prrafodelista"/>
        <w:rPr>
          <w:rFonts w:cs="Times New Roman"/>
          <w:kern w:val="0"/>
          <w:lang w:val="es-MX"/>
        </w:rPr>
      </w:pPr>
    </w:p>
    <w:p w:rsidR="007A6AE6" w:rsidRPr="00A76E48" w:rsidRDefault="007A6AE6" w:rsidP="009E5414">
      <w:pPr>
        <w:pStyle w:val="Prrafodelista"/>
        <w:numPr>
          <w:ilvl w:val="0"/>
          <w:numId w:val="13"/>
        </w:numPr>
        <w:autoSpaceDE w:val="0"/>
        <w:autoSpaceDN w:val="0"/>
        <w:adjustRightInd w:val="0"/>
        <w:spacing w:before="0" w:after="0" w:line="240" w:lineRule="auto"/>
        <w:jc w:val="both"/>
        <w:rPr>
          <w:rFonts w:cs="Times New Roman"/>
          <w:kern w:val="0"/>
          <w:lang w:val="es-MX"/>
        </w:rPr>
      </w:pPr>
      <w:r w:rsidRPr="00A76E48">
        <w:rPr>
          <w:rFonts w:cs="Times New Roman"/>
          <w:kern w:val="0"/>
          <w:lang w:val="es-MX"/>
        </w:rPr>
        <w:t>Supervisar el desarrollo y ejecución de los mecanismos e instrumentos establecidos (estadísticas, estudios, análisis, sondeo, etc</w:t>
      </w:r>
      <w:r w:rsidR="00117E30" w:rsidRPr="00A76E48">
        <w:rPr>
          <w:rFonts w:cs="Times New Roman"/>
          <w:kern w:val="0"/>
          <w:lang w:val="es-MX"/>
        </w:rPr>
        <w:t>.</w:t>
      </w:r>
      <w:r w:rsidRPr="00A76E48">
        <w:rPr>
          <w:rFonts w:cs="Times New Roman"/>
          <w:kern w:val="0"/>
          <w:lang w:val="es-MX"/>
        </w:rPr>
        <w:t>), que permitan la evaluación y el seguimiento de las políticas y programas de vivienda.</w:t>
      </w:r>
    </w:p>
    <w:p w:rsidR="007A6AE6" w:rsidRPr="00A76E48" w:rsidRDefault="007A6AE6" w:rsidP="007A6AE6">
      <w:pPr>
        <w:pStyle w:val="Prrafodelista"/>
        <w:rPr>
          <w:rFonts w:cs="Times New Roman"/>
          <w:kern w:val="0"/>
          <w:lang w:val="es-MX"/>
        </w:rPr>
      </w:pPr>
    </w:p>
    <w:p w:rsidR="001F4B7A" w:rsidRPr="00A76E48" w:rsidRDefault="007A6AE6" w:rsidP="009E5414">
      <w:pPr>
        <w:pStyle w:val="Prrafodelista"/>
        <w:numPr>
          <w:ilvl w:val="0"/>
          <w:numId w:val="13"/>
        </w:numPr>
        <w:autoSpaceDE w:val="0"/>
        <w:autoSpaceDN w:val="0"/>
        <w:adjustRightInd w:val="0"/>
        <w:spacing w:before="0" w:after="0" w:line="240" w:lineRule="auto"/>
        <w:jc w:val="both"/>
        <w:rPr>
          <w:rFonts w:cs="Times New Roman"/>
          <w:kern w:val="0"/>
          <w:lang w:val="es-MX"/>
        </w:rPr>
      </w:pPr>
      <w:r w:rsidRPr="00A76E48">
        <w:rPr>
          <w:rFonts w:cs="Times New Roman"/>
          <w:kern w:val="0"/>
          <w:lang w:val="es-MX"/>
        </w:rPr>
        <w:t>Elaborar análisis de resultados de la aplicación de los mecanismos e instrumentos relacionados con el seguimiento, avance y evaluación de las actividades propias del Instituto, así como de las políticas y programas de vivienda, ejercicio de los recursos, y cumplimiento de acciones y metas, y presentar los resultados a su superior jerárquico, a fin de coadyuvar en el proceso de toma de decisiones</w:t>
      </w:r>
      <w:r w:rsidR="00541AAB" w:rsidRPr="00A76E48">
        <w:rPr>
          <w:rFonts w:cs="Times New Roman"/>
          <w:kern w:val="0"/>
          <w:lang w:val="es-MX"/>
        </w:rPr>
        <w:t>.</w:t>
      </w:r>
    </w:p>
    <w:p w:rsidR="00790872" w:rsidRDefault="00790872" w:rsidP="004724B5">
      <w:pPr>
        <w:autoSpaceDE w:val="0"/>
        <w:autoSpaceDN w:val="0"/>
        <w:adjustRightInd w:val="0"/>
        <w:spacing w:before="0" w:after="0" w:line="240" w:lineRule="auto"/>
        <w:jc w:val="both"/>
        <w:rPr>
          <w:rFonts w:cs="Times New Roman"/>
          <w:kern w:val="0"/>
          <w:lang w:val="es-MX"/>
        </w:rPr>
      </w:pPr>
    </w:p>
    <w:p w:rsidR="00620993" w:rsidRPr="00A76E48" w:rsidRDefault="002F59CD" w:rsidP="004724B5">
      <w:pPr>
        <w:autoSpaceDE w:val="0"/>
        <w:autoSpaceDN w:val="0"/>
        <w:adjustRightInd w:val="0"/>
        <w:spacing w:before="0" w:after="0" w:line="240" w:lineRule="auto"/>
        <w:jc w:val="both"/>
        <w:rPr>
          <w:rFonts w:cs="Times New Roman"/>
          <w:kern w:val="0"/>
          <w:lang w:val="es-MX"/>
        </w:rPr>
      </w:pPr>
      <w:r>
        <w:rPr>
          <w:rFonts w:cs="Times New Roman"/>
          <w:kern w:val="0"/>
          <w:lang w:val="es-MX"/>
        </w:rPr>
        <w:t>E</w:t>
      </w:r>
      <w:r w:rsidR="00620993" w:rsidRPr="00A76E48">
        <w:rPr>
          <w:rFonts w:cs="Times New Roman"/>
          <w:kern w:val="0"/>
          <w:lang w:val="es-MX"/>
        </w:rPr>
        <w:t xml:space="preserve">l equipo </w:t>
      </w:r>
      <w:r w:rsidR="00117E30" w:rsidRPr="00A76E48">
        <w:rPr>
          <w:rFonts w:cs="Times New Roman"/>
          <w:kern w:val="0"/>
          <w:lang w:val="es-MX"/>
        </w:rPr>
        <w:t>e</w:t>
      </w:r>
      <w:r w:rsidR="00620993" w:rsidRPr="00A76E48">
        <w:rPr>
          <w:rFonts w:cs="Times New Roman"/>
          <w:kern w:val="0"/>
          <w:lang w:val="es-MX"/>
        </w:rPr>
        <w:t xml:space="preserve">valuador </w:t>
      </w:r>
      <w:r w:rsidR="008A5712" w:rsidRPr="00A76E48">
        <w:rPr>
          <w:rFonts w:cs="Times New Roman"/>
          <w:kern w:val="0"/>
          <w:lang w:val="es-MX"/>
        </w:rPr>
        <w:t>se encuentra conformado por la siguiente estructura</w:t>
      </w:r>
      <w:r w:rsidR="00620993" w:rsidRPr="00A76E48">
        <w:rPr>
          <w:rFonts w:cs="Times New Roman"/>
          <w:kern w:val="0"/>
          <w:lang w:val="es-MX"/>
        </w:rPr>
        <w:t>:</w:t>
      </w:r>
    </w:p>
    <w:p w:rsidR="00620993" w:rsidRPr="00A76E48" w:rsidRDefault="00620993" w:rsidP="004724B5">
      <w:pPr>
        <w:autoSpaceDE w:val="0"/>
        <w:autoSpaceDN w:val="0"/>
        <w:adjustRightInd w:val="0"/>
        <w:spacing w:before="0" w:after="0" w:line="240" w:lineRule="auto"/>
        <w:jc w:val="both"/>
        <w:rPr>
          <w:rFonts w:cs="Times New Roman"/>
          <w:kern w:val="0"/>
          <w:sz w:val="18"/>
          <w:szCs w:val="18"/>
          <w:lang w:val="es-MX"/>
        </w:rPr>
      </w:pPr>
    </w:p>
    <w:tbl>
      <w:tblPr>
        <w:tblStyle w:val="Sombreadomedio1-nfasis1"/>
        <w:tblW w:w="0" w:type="auto"/>
        <w:tblLook w:val="04A0"/>
      </w:tblPr>
      <w:tblGrid>
        <w:gridCol w:w="2493"/>
        <w:gridCol w:w="2493"/>
        <w:gridCol w:w="2493"/>
        <w:gridCol w:w="1953"/>
      </w:tblGrid>
      <w:tr w:rsidR="00BD3BE2" w:rsidRPr="00F44ABC" w:rsidTr="008A5712">
        <w:trPr>
          <w:cnfStyle w:val="100000000000"/>
        </w:trPr>
        <w:tc>
          <w:tcPr>
            <w:cnfStyle w:val="001000000000"/>
            <w:tcW w:w="2493" w:type="dxa"/>
          </w:tcPr>
          <w:p w:rsidR="00BD3BE2" w:rsidRPr="00A76E48" w:rsidRDefault="00BD3BE2" w:rsidP="00C529D1">
            <w:pPr>
              <w:autoSpaceDE w:val="0"/>
              <w:autoSpaceDN w:val="0"/>
              <w:adjustRightInd w:val="0"/>
              <w:jc w:val="center"/>
              <w:rPr>
                <w:rFonts w:cs="Times New Roman"/>
                <w:kern w:val="0"/>
                <w:sz w:val="16"/>
                <w:szCs w:val="16"/>
                <w:lang w:val="es-MX"/>
              </w:rPr>
            </w:pPr>
            <w:r w:rsidRPr="00A76E48">
              <w:rPr>
                <w:rFonts w:cs="Times New Roman"/>
                <w:kern w:val="0"/>
                <w:sz w:val="16"/>
                <w:szCs w:val="16"/>
                <w:lang w:val="es-MX"/>
              </w:rPr>
              <w:t>Nombre</w:t>
            </w:r>
          </w:p>
        </w:tc>
        <w:tc>
          <w:tcPr>
            <w:tcW w:w="2493" w:type="dxa"/>
          </w:tcPr>
          <w:p w:rsidR="00BD3BE2" w:rsidRPr="00A76E48" w:rsidRDefault="00BD3BE2" w:rsidP="00C529D1">
            <w:pPr>
              <w:autoSpaceDE w:val="0"/>
              <w:autoSpaceDN w:val="0"/>
              <w:adjustRightInd w:val="0"/>
              <w:jc w:val="center"/>
              <w:cnfStyle w:val="100000000000"/>
              <w:rPr>
                <w:rFonts w:cs="Times New Roman"/>
                <w:kern w:val="0"/>
                <w:sz w:val="16"/>
                <w:szCs w:val="16"/>
                <w:lang w:val="es-MX"/>
              </w:rPr>
            </w:pPr>
            <w:r w:rsidRPr="00A76E48">
              <w:rPr>
                <w:rFonts w:cs="Times New Roman"/>
                <w:kern w:val="0"/>
                <w:sz w:val="16"/>
                <w:szCs w:val="16"/>
                <w:lang w:val="es-MX"/>
              </w:rPr>
              <w:t>Perfil Académico</w:t>
            </w:r>
          </w:p>
        </w:tc>
        <w:tc>
          <w:tcPr>
            <w:tcW w:w="2493" w:type="dxa"/>
          </w:tcPr>
          <w:p w:rsidR="00BD3BE2" w:rsidRPr="00A76E48" w:rsidRDefault="00BD3BE2" w:rsidP="00C529D1">
            <w:pPr>
              <w:autoSpaceDE w:val="0"/>
              <w:autoSpaceDN w:val="0"/>
              <w:adjustRightInd w:val="0"/>
              <w:jc w:val="center"/>
              <w:cnfStyle w:val="100000000000"/>
              <w:rPr>
                <w:rFonts w:cs="Times New Roman"/>
                <w:kern w:val="0"/>
                <w:sz w:val="16"/>
                <w:szCs w:val="16"/>
                <w:lang w:val="es-MX"/>
              </w:rPr>
            </w:pPr>
            <w:r w:rsidRPr="00A76E48">
              <w:rPr>
                <w:rFonts w:cs="Times New Roman"/>
                <w:kern w:val="0"/>
                <w:sz w:val="16"/>
                <w:szCs w:val="16"/>
                <w:lang w:val="es-MX"/>
              </w:rPr>
              <w:t>Puesto</w:t>
            </w:r>
          </w:p>
        </w:tc>
        <w:tc>
          <w:tcPr>
            <w:tcW w:w="1953" w:type="dxa"/>
          </w:tcPr>
          <w:p w:rsidR="00BD3BE2" w:rsidRPr="00A76E48" w:rsidRDefault="00BD3BE2" w:rsidP="00C529D1">
            <w:pPr>
              <w:autoSpaceDE w:val="0"/>
              <w:autoSpaceDN w:val="0"/>
              <w:adjustRightInd w:val="0"/>
              <w:jc w:val="center"/>
              <w:cnfStyle w:val="100000000000"/>
              <w:rPr>
                <w:rFonts w:cs="Times New Roman"/>
                <w:kern w:val="0"/>
                <w:sz w:val="16"/>
                <w:szCs w:val="16"/>
                <w:lang w:val="es-MX"/>
              </w:rPr>
            </w:pPr>
            <w:r w:rsidRPr="00A76E48">
              <w:rPr>
                <w:rFonts w:cs="Times New Roman"/>
                <w:kern w:val="0"/>
                <w:sz w:val="16"/>
                <w:szCs w:val="16"/>
                <w:lang w:val="es-MX"/>
              </w:rPr>
              <w:t>Experiencia</w:t>
            </w:r>
            <w:r w:rsidR="008A5712" w:rsidRPr="00A76E48">
              <w:rPr>
                <w:rFonts w:cs="Times New Roman"/>
                <w:kern w:val="0"/>
                <w:sz w:val="16"/>
                <w:szCs w:val="16"/>
                <w:lang w:val="es-MX"/>
              </w:rPr>
              <w:t xml:space="preserve"> en Evaluación y Monitoreo</w:t>
            </w:r>
          </w:p>
        </w:tc>
      </w:tr>
      <w:tr w:rsidR="00117E30" w:rsidRPr="00A76E48" w:rsidTr="008A5712">
        <w:trPr>
          <w:cnfStyle w:val="000000100000"/>
        </w:trPr>
        <w:tc>
          <w:tcPr>
            <w:cnfStyle w:val="001000000000"/>
            <w:tcW w:w="2493" w:type="dxa"/>
          </w:tcPr>
          <w:p w:rsidR="00117E30" w:rsidRPr="00A76E48" w:rsidRDefault="00117E30" w:rsidP="008C3828">
            <w:pPr>
              <w:autoSpaceDE w:val="0"/>
              <w:autoSpaceDN w:val="0"/>
              <w:adjustRightInd w:val="0"/>
              <w:rPr>
                <w:rFonts w:cs="Times New Roman"/>
                <w:b w:val="0"/>
                <w:kern w:val="0"/>
                <w:sz w:val="16"/>
                <w:szCs w:val="16"/>
                <w:lang w:val="es-MX"/>
              </w:rPr>
            </w:pPr>
            <w:r w:rsidRPr="00A76E48">
              <w:rPr>
                <w:rFonts w:cs="Times New Roman"/>
                <w:b w:val="0"/>
                <w:kern w:val="0"/>
                <w:sz w:val="16"/>
                <w:szCs w:val="16"/>
                <w:lang w:val="es-MX"/>
              </w:rPr>
              <w:t>Elías de Jesús Marzuca Sánchez</w:t>
            </w:r>
          </w:p>
        </w:tc>
        <w:tc>
          <w:tcPr>
            <w:tcW w:w="2493" w:type="dxa"/>
          </w:tcPr>
          <w:p w:rsidR="00117E30" w:rsidRPr="00A76E48" w:rsidRDefault="008C3828" w:rsidP="008C3828">
            <w:pPr>
              <w:autoSpaceDE w:val="0"/>
              <w:autoSpaceDN w:val="0"/>
              <w:adjustRightInd w:val="0"/>
              <w:cnfStyle w:val="000000100000"/>
              <w:rPr>
                <w:rFonts w:cs="Times New Roman"/>
                <w:kern w:val="0"/>
                <w:sz w:val="16"/>
                <w:szCs w:val="16"/>
                <w:lang w:val="es-MX"/>
              </w:rPr>
            </w:pPr>
            <w:r w:rsidRPr="00A76E48">
              <w:rPr>
                <w:rFonts w:cs="Times New Roman"/>
                <w:kern w:val="0"/>
                <w:sz w:val="16"/>
                <w:szCs w:val="16"/>
                <w:lang w:val="es-MX"/>
              </w:rPr>
              <w:t>Ingeniero en Computación</w:t>
            </w:r>
          </w:p>
        </w:tc>
        <w:tc>
          <w:tcPr>
            <w:tcW w:w="2493" w:type="dxa"/>
          </w:tcPr>
          <w:p w:rsidR="00117E30" w:rsidRPr="00A76E48" w:rsidRDefault="00117E30" w:rsidP="008C3828">
            <w:pPr>
              <w:autoSpaceDE w:val="0"/>
              <w:autoSpaceDN w:val="0"/>
              <w:adjustRightInd w:val="0"/>
              <w:cnfStyle w:val="000000100000"/>
              <w:rPr>
                <w:rFonts w:cs="Times New Roman"/>
                <w:kern w:val="0"/>
                <w:sz w:val="16"/>
                <w:szCs w:val="16"/>
                <w:lang w:val="es-MX"/>
              </w:rPr>
            </w:pPr>
            <w:r w:rsidRPr="00A76E48">
              <w:rPr>
                <w:rFonts w:cs="Times New Roman"/>
                <w:kern w:val="0"/>
                <w:sz w:val="16"/>
                <w:szCs w:val="16"/>
                <w:lang w:val="es-MX"/>
              </w:rPr>
              <w:t>Coordinador de Planeación Información y Evaluación</w:t>
            </w:r>
          </w:p>
        </w:tc>
        <w:tc>
          <w:tcPr>
            <w:tcW w:w="1953" w:type="dxa"/>
          </w:tcPr>
          <w:p w:rsidR="00117E30" w:rsidRPr="00A76E48" w:rsidRDefault="008C3828" w:rsidP="00620993">
            <w:pPr>
              <w:autoSpaceDE w:val="0"/>
              <w:autoSpaceDN w:val="0"/>
              <w:adjustRightInd w:val="0"/>
              <w:jc w:val="both"/>
              <w:cnfStyle w:val="000000100000"/>
              <w:rPr>
                <w:rFonts w:cs="Times New Roman"/>
                <w:kern w:val="0"/>
                <w:sz w:val="16"/>
                <w:szCs w:val="16"/>
                <w:lang w:val="es-MX"/>
              </w:rPr>
            </w:pPr>
            <w:r w:rsidRPr="00A76E48">
              <w:rPr>
                <w:rFonts w:cs="Times New Roman"/>
                <w:kern w:val="0"/>
                <w:sz w:val="16"/>
                <w:szCs w:val="16"/>
                <w:lang w:val="es-MX"/>
              </w:rPr>
              <w:t>SI</w:t>
            </w:r>
          </w:p>
        </w:tc>
      </w:tr>
      <w:tr w:rsidR="00BD3BE2" w:rsidRPr="00A76E48" w:rsidTr="008A5712">
        <w:trPr>
          <w:cnfStyle w:val="000000010000"/>
        </w:trPr>
        <w:tc>
          <w:tcPr>
            <w:cnfStyle w:val="001000000000"/>
            <w:tcW w:w="2493" w:type="dxa"/>
          </w:tcPr>
          <w:p w:rsidR="00BD3BE2" w:rsidRPr="00A76E48" w:rsidRDefault="00BD3BE2" w:rsidP="008C3828">
            <w:pPr>
              <w:autoSpaceDE w:val="0"/>
              <w:autoSpaceDN w:val="0"/>
              <w:adjustRightInd w:val="0"/>
              <w:rPr>
                <w:rFonts w:cs="Times New Roman"/>
                <w:b w:val="0"/>
                <w:kern w:val="0"/>
                <w:sz w:val="16"/>
                <w:szCs w:val="16"/>
                <w:lang w:val="es-MX"/>
              </w:rPr>
            </w:pPr>
            <w:r w:rsidRPr="00A76E48">
              <w:rPr>
                <w:rFonts w:cs="Times New Roman"/>
                <w:b w:val="0"/>
                <w:kern w:val="0"/>
                <w:sz w:val="16"/>
                <w:szCs w:val="16"/>
                <w:lang w:val="es-MX"/>
              </w:rPr>
              <w:t>Samuel Reyes Pizano</w:t>
            </w:r>
          </w:p>
        </w:tc>
        <w:tc>
          <w:tcPr>
            <w:tcW w:w="2493" w:type="dxa"/>
          </w:tcPr>
          <w:p w:rsidR="00BD3BE2" w:rsidRPr="00A76E48" w:rsidRDefault="00BD3BE2" w:rsidP="008C3828">
            <w:pPr>
              <w:autoSpaceDE w:val="0"/>
              <w:autoSpaceDN w:val="0"/>
              <w:adjustRightInd w:val="0"/>
              <w:cnfStyle w:val="000000010000"/>
              <w:rPr>
                <w:rFonts w:cs="Times New Roman"/>
                <w:kern w:val="0"/>
                <w:sz w:val="16"/>
                <w:szCs w:val="16"/>
                <w:lang w:val="es-MX"/>
              </w:rPr>
            </w:pPr>
            <w:r w:rsidRPr="00A76E48">
              <w:rPr>
                <w:rFonts w:cs="Times New Roman"/>
                <w:kern w:val="0"/>
                <w:sz w:val="16"/>
                <w:szCs w:val="16"/>
                <w:lang w:val="es-MX"/>
              </w:rPr>
              <w:t>Diseñador de Asentamientos Hum</w:t>
            </w:r>
            <w:r w:rsidR="008C3828" w:rsidRPr="00A76E48">
              <w:rPr>
                <w:rFonts w:cs="Times New Roman"/>
                <w:kern w:val="0"/>
                <w:sz w:val="16"/>
                <w:szCs w:val="16"/>
                <w:lang w:val="es-MX"/>
              </w:rPr>
              <w:t xml:space="preserve">anos </w:t>
            </w:r>
          </w:p>
        </w:tc>
        <w:tc>
          <w:tcPr>
            <w:tcW w:w="2493" w:type="dxa"/>
          </w:tcPr>
          <w:p w:rsidR="00BD3BE2" w:rsidRPr="00A76E48" w:rsidRDefault="00BD3BE2" w:rsidP="008C3828">
            <w:pPr>
              <w:autoSpaceDE w:val="0"/>
              <w:autoSpaceDN w:val="0"/>
              <w:adjustRightInd w:val="0"/>
              <w:cnfStyle w:val="000000010000"/>
              <w:rPr>
                <w:rFonts w:cs="Times New Roman"/>
                <w:kern w:val="0"/>
                <w:sz w:val="16"/>
                <w:szCs w:val="16"/>
                <w:lang w:val="es-MX"/>
              </w:rPr>
            </w:pPr>
            <w:r w:rsidRPr="00A76E48">
              <w:rPr>
                <w:rFonts w:cs="Times New Roman"/>
                <w:kern w:val="0"/>
                <w:sz w:val="16"/>
                <w:szCs w:val="16"/>
                <w:lang w:val="es-MX"/>
              </w:rPr>
              <w:t>Subdi</w:t>
            </w:r>
            <w:r w:rsidR="008C3828" w:rsidRPr="00A76E48">
              <w:rPr>
                <w:rFonts w:cs="Times New Roman"/>
                <w:kern w:val="0"/>
                <w:sz w:val="16"/>
                <w:szCs w:val="16"/>
                <w:lang w:val="es-MX"/>
              </w:rPr>
              <w:t>rector de Análisis y Planeación</w:t>
            </w:r>
          </w:p>
        </w:tc>
        <w:tc>
          <w:tcPr>
            <w:tcW w:w="1953" w:type="dxa"/>
          </w:tcPr>
          <w:p w:rsidR="00BD3BE2" w:rsidRPr="00A76E48" w:rsidRDefault="008C3828" w:rsidP="00620993">
            <w:pPr>
              <w:autoSpaceDE w:val="0"/>
              <w:autoSpaceDN w:val="0"/>
              <w:adjustRightInd w:val="0"/>
              <w:jc w:val="both"/>
              <w:cnfStyle w:val="000000010000"/>
              <w:rPr>
                <w:rFonts w:cs="Times New Roman"/>
                <w:kern w:val="0"/>
                <w:sz w:val="16"/>
                <w:szCs w:val="16"/>
                <w:lang w:val="es-MX"/>
              </w:rPr>
            </w:pPr>
            <w:r w:rsidRPr="00A76E48">
              <w:rPr>
                <w:rFonts w:cs="Times New Roman"/>
                <w:kern w:val="0"/>
                <w:sz w:val="16"/>
                <w:szCs w:val="16"/>
                <w:lang w:val="es-MX"/>
              </w:rPr>
              <w:t>SI</w:t>
            </w:r>
          </w:p>
        </w:tc>
      </w:tr>
      <w:tr w:rsidR="00BD3BE2" w:rsidRPr="00A76E48" w:rsidTr="008A5712">
        <w:trPr>
          <w:cnfStyle w:val="000000100000"/>
        </w:trPr>
        <w:tc>
          <w:tcPr>
            <w:cnfStyle w:val="001000000000"/>
            <w:tcW w:w="2493" w:type="dxa"/>
          </w:tcPr>
          <w:p w:rsidR="00BD3BE2" w:rsidRPr="00A76E48" w:rsidRDefault="00BD3BE2" w:rsidP="008C3828">
            <w:pPr>
              <w:autoSpaceDE w:val="0"/>
              <w:autoSpaceDN w:val="0"/>
              <w:adjustRightInd w:val="0"/>
              <w:rPr>
                <w:rFonts w:cs="Times New Roman"/>
                <w:b w:val="0"/>
                <w:kern w:val="0"/>
                <w:sz w:val="16"/>
                <w:szCs w:val="16"/>
                <w:lang w:val="es-MX"/>
              </w:rPr>
            </w:pPr>
            <w:r w:rsidRPr="00A76E48">
              <w:rPr>
                <w:rFonts w:cs="Times New Roman"/>
                <w:b w:val="0"/>
                <w:kern w:val="0"/>
                <w:sz w:val="16"/>
                <w:szCs w:val="16"/>
                <w:lang w:val="es-MX"/>
              </w:rPr>
              <w:t>Ricardo Rodríguez Mondragón</w:t>
            </w:r>
          </w:p>
        </w:tc>
        <w:tc>
          <w:tcPr>
            <w:tcW w:w="2493" w:type="dxa"/>
          </w:tcPr>
          <w:p w:rsidR="00BD3BE2" w:rsidRPr="00A76E48" w:rsidRDefault="00BD3BE2" w:rsidP="008C3828">
            <w:pPr>
              <w:autoSpaceDE w:val="0"/>
              <w:autoSpaceDN w:val="0"/>
              <w:adjustRightInd w:val="0"/>
              <w:cnfStyle w:val="000000100000"/>
              <w:rPr>
                <w:rFonts w:cs="Times New Roman"/>
                <w:kern w:val="0"/>
                <w:sz w:val="16"/>
                <w:szCs w:val="16"/>
                <w:lang w:val="es-MX"/>
              </w:rPr>
            </w:pPr>
            <w:r w:rsidRPr="00A76E48">
              <w:rPr>
                <w:rFonts w:cs="Times New Roman"/>
                <w:kern w:val="0"/>
                <w:sz w:val="16"/>
                <w:szCs w:val="16"/>
                <w:lang w:val="es-MX"/>
              </w:rPr>
              <w:t>Economista</w:t>
            </w:r>
          </w:p>
        </w:tc>
        <w:tc>
          <w:tcPr>
            <w:tcW w:w="2493" w:type="dxa"/>
          </w:tcPr>
          <w:p w:rsidR="00BD3BE2" w:rsidRPr="00A76E48" w:rsidRDefault="00BD3BE2" w:rsidP="008C3828">
            <w:pPr>
              <w:autoSpaceDE w:val="0"/>
              <w:autoSpaceDN w:val="0"/>
              <w:adjustRightInd w:val="0"/>
              <w:cnfStyle w:val="000000100000"/>
              <w:rPr>
                <w:rFonts w:cs="Times New Roman"/>
                <w:kern w:val="0"/>
                <w:sz w:val="16"/>
                <w:szCs w:val="16"/>
                <w:lang w:val="es-MX"/>
              </w:rPr>
            </w:pPr>
            <w:r w:rsidRPr="00A76E48">
              <w:rPr>
                <w:rFonts w:cs="Times New Roman"/>
                <w:kern w:val="0"/>
                <w:sz w:val="16"/>
                <w:szCs w:val="16"/>
                <w:lang w:val="es-MX"/>
              </w:rPr>
              <w:t>Líder Coordinador de Proyectos</w:t>
            </w:r>
          </w:p>
        </w:tc>
        <w:tc>
          <w:tcPr>
            <w:tcW w:w="1953" w:type="dxa"/>
          </w:tcPr>
          <w:p w:rsidR="00BD3BE2" w:rsidRPr="00A76E48" w:rsidRDefault="008C3828" w:rsidP="00620993">
            <w:pPr>
              <w:autoSpaceDE w:val="0"/>
              <w:autoSpaceDN w:val="0"/>
              <w:adjustRightInd w:val="0"/>
              <w:jc w:val="both"/>
              <w:cnfStyle w:val="000000100000"/>
              <w:rPr>
                <w:rFonts w:cs="Times New Roman"/>
                <w:kern w:val="0"/>
                <w:sz w:val="16"/>
                <w:szCs w:val="16"/>
                <w:lang w:val="es-MX"/>
              </w:rPr>
            </w:pPr>
            <w:r w:rsidRPr="00A76E48">
              <w:rPr>
                <w:rFonts w:cs="Times New Roman"/>
                <w:kern w:val="0"/>
                <w:sz w:val="16"/>
                <w:szCs w:val="16"/>
                <w:lang w:val="es-MX"/>
              </w:rPr>
              <w:t>SI</w:t>
            </w:r>
          </w:p>
        </w:tc>
      </w:tr>
      <w:tr w:rsidR="00BD3BE2" w:rsidRPr="00A76E48" w:rsidTr="008A5712">
        <w:trPr>
          <w:cnfStyle w:val="000000010000"/>
        </w:trPr>
        <w:tc>
          <w:tcPr>
            <w:cnfStyle w:val="001000000000"/>
            <w:tcW w:w="2493" w:type="dxa"/>
          </w:tcPr>
          <w:p w:rsidR="00BD3BE2" w:rsidRPr="00A76E48" w:rsidRDefault="00BD3BE2" w:rsidP="008C3828">
            <w:pPr>
              <w:autoSpaceDE w:val="0"/>
              <w:autoSpaceDN w:val="0"/>
              <w:adjustRightInd w:val="0"/>
              <w:rPr>
                <w:rFonts w:cs="Times New Roman"/>
                <w:b w:val="0"/>
                <w:kern w:val="0"/>
                <w:sz w:val="16"/>
                <w:szCs w:val="16"/>
                <w:lang w:val="es-MX"/>
              </w:rPr>
            </w:pPr>
            <w:r w:rsidRPr="00A76E48">
              <w:rPr>
                <w:rFonts w:cs="Times New Roman"/>
                <w:b w:val="0"/>
                <w:kern w:val="0"/>
                <w:sz w:val="16"/>
                <w:szCs w:val="16"/>
                <w:lang w:val="es-MX"/>
              </w:rPr>
              <w:t xml:space="preserve">Claudia Guillermina </w:t>
            </w:r>
            <w:r w:rsidR="00117E30" w:rsidRPr="00A76E48">
              <w:rPr>
                <w:rFonts w:cs="Times New Roman"/>
                <w:b w:val="0"/>
                <w:kern w:val="0"/>
                <w:sz w:val="16"/>
                <w:szCs w:val="16"/>
                <w:lang w:val="es-MX"/>
              </w:rPr>
              <w:t xml:space="preserve"> González Lozada</w:t>
            </w:r>
          </w:p>
        </w:tc>
        <w:tc>
          <w:tcPr>
            <w:tcW w:w="2493" w:type="dxa"/>
          </w:tcPr>
          <w:p w:rsidR="00BD3BE2" w:rsidRPr="00A76E48" w:rsidRDefault="00BD3BE2" w:rsidP="008C3828">
            <w:pPr>
              <w:autoSpaceDE w:val="0"/>
              <w:autoSpaceDN w:val="0"/>
              <w:adjustRightInd w:val="0"/>
              <w:cnfStyle w:val="000000010000"/>
              <w:rPr>
                <w:rFonts w:cs="Times New Roman"/>
                <w:kern w:val="0"/>
                <w:sz w:val="16"/>
                <w:szCs w:val="16"/>
                <w:lang w:val="es-MX"/>
              </w:rPr>
            </w:pPr>
            <w:r w:rsidRPr="00A76E48">
              <w:rPr>
                <w:rFonts w:cs="Times New Roman"/>
                <w:kern w:val="0"/>
                <w:sz w:val="16"/>
                <w:szCs w:val="16"/>
                <w:lang w:val="es-MX"/>
              </w:rPr>
              <w:t>Diseñador de Asentamientos Humanos</w:t>
            </w:r>
          </w:p>
        </w:tc>
        <w:tc>
          <w:tcPr>
            <w:tcW w:w="2493" w:type="dxa"/>
          </w:tcPr>
          <w:p w:rsidR="00BD3BE2" w:rsidRPr="00A76E48" w:rsidRDefault="00BD3BE2" w:rsidP="002F59CD">
            <w:pPr>
              <w:autoSpaceDE w:val="0"/>
              <w:autoSpaceDN w:val="0"/>
              <w:adjustRightInd w:val="0"/>
              <w:cnfStyle w:val="000000010000"/>
              <w:rPr>
                <w:rFonts w:cs="Times New Roman"/>
                <w:kern w:val="0"/>
                <w:sz w:val="16"/>
                <w:szCs w:val="16"/>
                <w:lang w:val="es-MX"/>
              </w:rPr>
            </w:pPr>
            <w:r w:rsidRPr="00A76E48">
              <w:rPr>
                <w:rFonts w:cs="Times New Roman"/>
                <w:kern w:val="0"/>
                <w:sz w:val="16"/>
                <w:szCs w:val="16"/>
                <w:lang w:val="es-MX"/>
              </w:rPr>
              <w:t>Enlace</w:t>
            </w:r>
            <w:r w:rsidR="004365C4">
              <w:rPr>
                <w:rFonts w:cs="Times New Roman"/>
                <w:kern w:val="0"/>
                <w:sz w:val="16"/>
                <w:szCs w:val="16"/>
                <w:lang w:val="es-MX"/>
              </w:rPr>
              <w:t>-</w:t>
            </w:r>
            <w:r w:rsidR="002F59CD">
              <w:rPr>
                <w:rFonts w:cs="Times New Roman"/>
                <w:kern w:val="0"/>
                <w:sz w:val="16"/>
                <w:szCs w:val="16"/>
                <w:lang w:val="es-MX"/>
              </w:rPr>
              <w:t>A</w:t>
            </w:r>
          </w:p>
        </w:tc>
        <w:tc>
          <w:tcPr>
            <w:tcW w:w="1953" w:type="dxa"/>
          </w:tcPr>
          <w:p w:rsidR="00BD3BE2" w:rsidRPr="00A76E48" w:rsidRDefault="008C3828" w:rsidP="00620993">
            <w:pPr>
              <w:autoSpaceDE w:val="0"/>
              <w:autoSpaceDN w:val="0"/>
              <w:adjustRightInd w:val="0"/>
              <w:jc w:val="both"/>
              <w:cnfStyle w:val="000000010000"/>
              <w:rPr>
                <w:rFonts w:cs="Times New Roman"/>
                <w:kern w:val="0"/>
                <w:sz w:val="16"/>
                <w:szCs w:val="16"/>
                <w:lang w:val="es-MX"/>
              </w:rPr>
            </w:pPr>
            <w:r w:rsidRPr="00A76E48">
              <w:rPr>
                <w:rFonts w:cs="Times New Roman"/>
                <w:kern w:val="0"/>
                <w:sz w:val="16"/>
                <w:szCs w:val="16"/>
                <w:lang w:val="es-MX"/>
              </w:rPr>
              <w:t>SI</w:t>
            </w:r>
          </w:p>
        </w:tc>
      </w:tr>
      <w:tr w:rsidR="00BD3BE2" w:rsidRPr="00A76E48" w:rsidTr="008A5712">
        <w:trPr>
          <w:cnfStyle w:val="000000100000"/>
        </w:trPr>
        <w:tc>
          <w:tcPr>
            <w:cnfStyle w:val="001000000000"/>
            <w:tcW w:w="2493" w:type="dxa"/>
          </w:tcPr>
          <w:p w:rsidR="00BD3BE2" w:rsidRPr="00A76E48" w:rsidRDefault="00BD3BE2" w:rsidP="008C3828">
            <w:pPr>
              <w:autoSpaceDE w:val="0"/>
              <w:autoSpaceDN w:val="0"/>
              <w:adjustRightInd w:val="0"/>
              <w:rPr>
                <w:rFonts w:cs="Times New Roman"/>
                <w:b w:val="0"/>
                <w:kern w:val="0"/>
                <w:sz w:val="16"/>
                <w:szCs w:val="16"/>
                <w:lang w:val="es-MX"/>
              </w:rPr>
            </w:pPr>
            <w:r w:rsidRPr="00A76E48">
              <w:rPr>
                <w:rFonts w:cs="Times New Roman"/>
                <w:b w:val="0"/>
                <w:kern w:val="0"/>
                <w:sz w:val="16"/>
                <w:szCs w:val="16"/>
                <w:lang w:val="es-MX"/>
              </w:rPr>
              <w:t xml:space="preserve">Vanessa Padilla Vilchis </w:t>
            </w:r>
          </w:p>
        </w:tc>
        <w:tc>
          <w:tcPr>
            <w:tcW w:w="2493" w:type="dxa"/>
          </w:tcPr>
          <w:p w:rsidR="00BD3BE2" w:rsidRPr="00A76E48" w:rsidRDefault="00BF5018" w:rsidP="008C3828">
            <w:pPr>
              <w:autoSpaceDE w:val="0"/>
              <w:autoSpaceDN w:val="0"/>
              <w:adjustRightInd w:val="0"/>
              <w:cnfStyle w:val="000000100000"/>
              <w:rPr>
                <w:rFonts w:cs="Times New Roman"/>
                <w:kern w:val="0"/>
                <w:sz w:val="16"/>
                <w:szCs w:val="16"/>
                <w:lang w:val="es-MX"/>
              </w:rPr>
            </w:pPr>
            <w:r w:rsidRPr="00A76E48">
              <w:rPr>
                <w:rFonts w:cs="Times New Roman"/>
                <w:kern w:val="0"/>
                <w:sz w:val="16"/>
                <w:szCs w:val="16"/>
                <w:lang w:val="es-MX"/>
              </w:rPr>
              <w:t>Licenciada en Planeación Territorial</w:t>
            </w:r>
          </w:p>
        </w:tc>
        <w:tc>
          <w:tcPr>
            <w:tcW w:w="2493" w:type="dxa"/>
          </w:tcPr>
          <w:p w:rsidR="00BD3BE2" w:rsidRPr="00A76E48" w:rsidRDefault="00BD3BE2" w:rsidP="002F59CD">
            <w:pPr>
              <w:autoSpaceDE w:val="0"/>
              <w:autoSpaceDN w:val="0"/>
              <w:adjustRightInd w:val="0"/>
              <w:cnfStyle w:val="000000100000"/>
              <w:rPr>
                <w:rFonts w:cs="Times New Roman"/>
                <w:kern w:val="0"/>
                <w:sz w:val="16"/>
                <w:szCs w:val="16"/>
                <w:lang w:val="es-MX"/>
              </w:rPr>
            </w:pPr>
            <w:r w:rsidRPr="00A76E48">
              <w:rPr>
                <w:rFonts w:cs="Times New Roman"/>
                <w:kern w:val="0"/>
                <w:sz w:val="16"/>
                <w:szCs w:val="16"/>
                <w:lang w:val="es-MX"/>
              </w:rPr>
              <w:t>Enlace</w:t>
            </w:r>
            <w:r w:rsidR="004365C4">
              <w:rPr>
                <w:rFonts w:cs="Times New Roman"/>
                <w:kern w:val="0"/>
                <w:sz w:val="16"/>
                <w:szCs w:val="16"/>
                <w:lang w:val="es-MX"/>
              </w:rPr>
              <w:t>-</w:t>
            </w:r>
            <w:r w:rsidR="002F59CD">
              <w:rPr>
                <w:rFonts w:cs="Times New Roman"/>
                <w:kern w:val="0"/>
                <w:sz w:val="16"/>
                <w:szCs w:val="16"/>
                <w:lang w:val="es-MX"/>
              </w:rPr>
              <w:t>C</w:t>
            </w:r>
          </w:p>
        </w:tc>
        <w:tc>
          <w:tcPr>
            <w:tcW w:w="1953" w:type="dxa"/>
          </w:tcPr>
          <w:p w:rsidR="00BD3BE2" w:rsidRPr="00A76E48" w:rsidRDefault="008C3828" w:rsidP="00620993">
            <w:pPr>
              <w:autoSpaceDE w:val="0"/>
              <w:autoSpaceDN w:val="0"/>
              <w:adjustRightInd w:val="0"/>
              <w:jc w:val="both"/>
              <w:cnfStyle w:val="000000100000"/>
              <w:rPr>
                <w:rFonts w:cs="Times New Roman"/>
                <w:kern w:val="0"/>
                <w:sz w:val="16"/>
                <w:szCs w:val="16"/>
                <w:lang w:val="es-MX"/>
              </w:rPr>
            </w:pPr>
            <w:r w:rsidRPr="00A76E48">
              <w:rPr>
                <w:rFonts w:cs="Times New Roman"/>
                <w:kern w:val="0"/>
                <w:sz w:val="16"/>
                <w:szCs w:val="16"/>
                <w:lang w:val="es-MX"/>
              </w:rPr>
              <w:t>SI</w:t>
            </w:r>
          </w:p>
        </w:tc>
      </w:tr>
    </w:tbl>
    <w:p w:rsidR="00790872" w:rsidRDefault="00790872" w:rsidP="00906FB1">
      <w:pPr>
        <w:pStyle w:val="Ttulo2"/>
        <w:rPr>
          <w:rFonts w:asciiTheme="minorHAnsi" w:eastAsia="Times New Roman" w:hAnsiTheme="minorHAnsi"/>
          <w:sz w:val="22"/>
          <w:szCs w:val="22"/>
          <w:lang w:val="es-MX" w:eastAsia="es-MX"/>
        </w:rPr>
      </w:pPr>
      <w:bookmarkStart w:id="7" w:name="_Toc393183951"/>
    </w:p>
    <w:p w:rsidR="00790872" w:rsidRDefault="00790872">
      <w:pPr>
        <w:rPr>
          <w:rFonts w:eastAsia="Times New Roman" w:cstheme="majorBidi"/>
          <w:caps/>
          <w:color w:val="4B7B8A" w:themeColor="accent1" w:themeShade="BF"/>
          <w:sz w:val="22"/>
          <w:szCs w:val="22"/>
          <w:lang w:val="es-MX" w:eastAsia="es-MX"/>
        </w:rPr>
      </w:pPr>
      <w:r>
        <w:rPr>
          <w:rFonts w:eastAsia="Times New Roman"/>
          <w:sz w:val="22"/>
          <w:szCs w:val="22"/>
          <w:lang w:val="es-MX" w:eastAsia="es-MX"/>
        </w:rPr>
        <w:br w:type="page"/>
      </w:r>
    </w:p>
    <w:p w:rsidR="00906FB1" w:rsidRPr="00A76E48" w:rsidRDefault="00820733" w:rsidP="00906FB1">
      <w:pPr>
        <w:pStyle w:val="Ttulo2"/>
        <w:rPr>
          <w:rFonts w:asciiTheme="minorHAnsi" w:eastAsia="Times New Roman" w:hAnsiTheme="minorHAnsi"/>
          <w:sz w:val="22"/>
          <w:szCs w:val="22"/>
          <w:lang w:val="es-MX" w:eastAsia="es-MX"/>
        </w:rPr>
      </w:pPr>
      <w:r w:rsidRPr="00A76E48">
        <w:rPr>
          <w:rFonts w:asciiTheme="minorHAnsi" w:eastAsia="Times New Roman" w:hAnsiTheme="minorHAnsi"/>
          <w:sz w:val="22"/>
          <w:szCs w:val="22"/>
          <w:lang w:val="es-MX" w:eastAsia="es-MX"/>
        </w:rPr>
        <w:t>II.3.Parámetros y Metodología de la Evaluación</w:t>
      </w:r>
      <w:bookmarkEnd w:id="7"/>
    </w:p>
    <w:p w:rsidR="00C22729" w:rsidRPr="00A76E48" w:rsidRDefault="00C22729" w:rsidP="00906FB1">
      <w:pPr>
        <w:autoSpaceDE w:val="0"/>
        <w:autoSpaceDN w:val="0"/>
        <w:adjustRightInd w:val="0"/>
        <w:spacing w:before="0" w:after="0" w:line="240" w:lineRule="auto"/>
        <w:jc w:val="both"/>
        <w:rPr>
          <w:rFonts w:cs="Times New Roman"/>
          <w:b/>
          <w:i/>
          <w:kern w:val="0"/>
          <w:sz w:val="18"/>
          <w:szCs w:val="18"/>
          <w:u w:val="single"/>
          <w:lang w:val="es-MX"/>
        </w:rPr>
      </w:pPr>
    </w:p>
    <w:p w:rsidR="00541AAB" w:rsidRPr="00A76E48" w:rsidRDefault="00541AAB" w:rsidP="00541AAB">
      <w:pPr>
        <w:autoSpaceDE w:val="0"/>
        <w:autoSpaceDN w:val="0"/>
        <w:adjustRightInd w:val="0"/>
        <w:spacing w:before="0" w:after="0" w:line="240" w:lineRule="auto"/>
        <w:jc w:val="both"/>
        <w:rPr>
          <w:lang w:val="es-MX" w:eastAsia="es-MX"/>
        </w:rPr>
      </w:pPr>
      <w:r w:rsidRPr="00A76E48">
        <w:rPr>
          <w:lang w:val="es-MX" w:eastAsia="es-MX"/>
        </w:rPr>
        <w:t>El presente trabajo se basa en la investigación documental de manuales, guías metodológicas y documentos referentes a la elaboración de términos de referencia , así como de la información relativa a la normatividad en mate</w:t>
      </w:r>
      <w:r w:rsidR="00975D01">
        <w:rPr>
          <w:lang w:val="es-MX" w:eastAsia="es-MX"/>
        </w:rPr>
        <w:t xml:space="preserve">ria de evaluación, que obliga al desarrollo </w:t>
      </w:r>
      <w:r w:rsidRPr="00A76E48">
        <w:rPr>
          <w:lang w:val="es-MX" w:eastAsia="es-MX"/>
        </w:rPr>
        <w:t xml:space="preserve">de acuerdo a lineamientos establecidos y tiempos de presentación del Consejo de Evaluación del Desarrollo Social, en congruencia al cumplimiento de los objetivos planteados en el Programa de General Desarrollo 2013-2018 y del Programa de Desarrollo Social del Distrito Federal. </w:t>
      </w:r>
    </w:p>
    <w:p w:rsidR="00541AAB" w:rsidRPr="00A76E48" w:rsidRDefault="00541AAB" w:rsidP="00541AAB">
      <w:pPr>
        <w:autoSpaceDE w:val="0"/>
        <w:autoSpaceDN w:val="0"/>
        <w:adjustRightInd w:val="0"/>
        <w:spacing w:before="0" w:after="0" w:line="240" w:lineRule="auto"/>
        <w:jc w:val="both"/>
        <w:rPr>
          <w:lang w:val="es-MX" w:eastAsia="es-MX"/>
        </w:rPr>
      </w:pPr>
    </w:p>
    <w:p w:rsidR="00541AAB" w:rsidRPr="00A76E48" w:rsidRDefault="00541AAB" w:rsidP="00541AAB">
      <w:pPr>
        <w:autoSpaceDE w:val="0"/>
        <w:autoSpaceDN w:val="0"/>
        <w:adjustRightInd w:val="0"/>
        <w:spacing w:before="0" w:after="0" w:line="240" w:lineRule="auto"/>
        <w:jc w:val="both"/>
        <w:rPr>
          <w:lang w:val="es-MX" w:eastAsia="es-MX"/>
        </w:rPr>
      </w:pPr>
      <w:r w:rsidRPr="00A76E48">
        <w:rPr>
          <w:lang w:val="es-MX" w:eastAsia="es-MX"/>
        </w:rPr>
        <w:t>Se realizó la consulta de una serie de propuestas metodológicas con el fin de implementar la que más se apegue a la evaluación de programas sociales, y cumplir con lo establecido con los lineamientos especificados por el Consejo de Evaluación del Desarrol</w:t>
      </w:r>
      <w:r w:rsidR="004E39C9" w:rsidRPr="00A76E48">
        <w:rPr>
          <w:lang w:val="es-MX" w:eastAsia="es-MX"/>
        </w:rPr>
        <w:t>lo Social del Distrito Federal, mismos que se publicaron  el 15 de abril de 2014.</w:t>
      </w:r>
    </w:p>
    <w:p w:rsidR="00541AAB" w:rsidRPr="00A76E48" w:rsidRDefault="00541AAB" w:rsidP="00906FB1">
      <w:pPr>
        <w:autoSpaceDE w:val="0"/>
        <w:autoSpaceDN w:val="0"/>
        <w:adjustRightInd w:val="0"/>
        <w:spacing w:before="0" w:after="0" w:line="240" w:lineRule="auto"/>
        <w:jc w:val="both"/>
        <w:rPr>
          <w:lang w:val="es-MX" w:eastAsia="es-MX"/>
        </w:rPr>
      </w:pPr>
    </w:p>
    <w:p w:rsidR="002F08AF" w:rsidRPr="00A76E48" w:rsidRDefault="002F08AF" w:rsidP="004E39C9">
      <w:pPr>
        <w:autoSpaceDE w:val="0"/>
        <w:autoSpaceDN w:val="0"/>
        <w:adjustRightInd w:val="0"/>
        <w:spacing w:before="0" w:after="0" w:line="240" w:lineRule="auto"/>
        <w:jc w:val="both"/>
        <w:rPr>
          <w:lang w:val="es-MX" w:eastAsia="es-MX"/>
        </w:rPr>
      </w:pPr>
      <w:r w:rsidRPr="00A76E48">
        <w:rPr>
          <w:lang w:val="es-MX" w:eastAsia="es-MX"/>
        </w:rPr>
        <w:t xml:space="preserve">Para el presente trabajo, se </w:t>
      </w:r>
      <w:r w:rsidR="00117E30" w:rsidRPr="00A76E48">
        <w:rPr>
          <w:lang w:val="es-MX" w:eastAsia="es-MX"/>
        </w:rPr>
        <w:t>determinó</w:t>
      </w:r>
      <w:r w:rsidRPr="00A76E48">
        <w:rPr>
          <w:lang w:val="es-MX" w:eastAsia="es-MX"/>
        </w:rPr>
        <w:t xml:space="preserve"> utilizar la propuesta de la CONEVAL en lo que se refiere al desarrollo de los términos de referencia y la metodología, esta selección se encuentra ligada a la necesidad de apegarse a los objetivos generales del Programa de Desarrollo Social del Distrito Federal y a los lineamientos establecidos para la evaluación de los programas sociales del Gobierno del Distrito Federal. </w:t>
      </w:r>
    </w:p>
    <w:p w:rsidR="002F08AF" w:rsidRPr="00A76E48" w:rsidRDefault="002F08AF" w:rsidP="008A5712">
      <w:pPr>
        <w:autoSpaceDE w:val="0"/>
        <w:autoSpaceDN w:val="0"/>
        <w:adjustRightInd w:val="0"/>
        <w:spacing w:before="0" w:after="0" w:line="240" w:lineRule="auto"/>
        <w:jc w:val="both"/>
        <w:rPr>
          <w:lang w:val="es-MX" w:eastAsia="es-MX"/>
        </w:rPr>
      </w:pPr>
    </w:p>
    <w:p w:rsidR="002F08AF" w:rsidRPr="00A76E48" w:rsidRDefault="002F08AF" w:rsidP="002F08AF">
      <w:pPr>
        <w:autoSpaceDE w:val="0"/>
        <w:autoSpaceDN w:val="0"/>
        <w:adjustRightInd w:val="0"/>
        <w:spacing w:before="0" w:after="0" w:line="240" w:lineRule="auto"/>
        <w:jc w:val="both"/>
        <w:rPr>
          <w:lang w:val="es-MX" w:eastAsia="es-MX"/>
        </w:rPr>
      </w:pPr>
      <w:r w:rsidRPr="00A76E48">
        <w:rPr>
          <w:lang w:val="es-MX" w:eastAsia="es-MX"/>
        </w:rPr>
        <w:t xml:space="preserve">La evaluación interna de un programa social debe de tener como eje articulador, entre los objetivos planteados y los hallazgos, la metodología a desarrollar, para lo cual se </w:t>
      </w:r>
      <w:r w:rsidR="00117E30" w:rsidRPr="00A76E48">
        <w:rPr>
          <w:lang w:val="es-MX" w:eastAsia="es-MX"/>
        </w:rPr>
        <w:t>estableció</w:t>
      </w:r>
      <w:r w:rsidRPr="00A76E48">
        <w:rPr>
          <w:lang w:val="es-MX" w:eastAsia="es-MX"/>
        </w:rPr>
        <w:t xml:space="preserve"> la siguiente propuesta:</w:t>
      </w:r>
    </w:p>
    <w:p w:rsidR="002F08AF" w:rsidRPr="00A76E48" w:rsidRDefault="002F08AF" w:rsidP="002F08AF">
      <w:pPr>
        <w:autoSpaceDE w:val="0"/>
        <w:autoSpaceDN w:val="0"/>
        <w:adjustRightInd w:val="0"/>
        <w:spacing w:before="0" w:after="0" w:line="240" w:lineRule="auto"/>
        <w:jc w:val="both"/>
        <w:rPr>
          <w:lang w:val="es-MX" w:eastAsia="es-MX"/>
        </w:rPr>
      </w:pPr>
    </w:p>
    <w:p w:rsidR="002F08AF" w:rsidRPr="00A76E48" w:rsidRDefault="002F08AF" w:rsidP="009E5414">
      <w:pPr>
        <w:pStyle w:val="Prrafodelista"/>
        <w:numPr>
          <w:ilvl w:val="0"/>
          <w:numId w:val="14"/>
        </w:numPr>
        <w:autoSpaceDE w:val="0"/>
        <w:autoSpaceDN w:val="0"/>
        <w:adjustRightInd w:val="0"/>
        <w:spacing w:before="0" w:after="0" w:line="240" w:lineRule="auto"/>
        <w:jc w:val="both"/>
        <w:rPr>
          <w:lang w:val="es-MX" w:eastAsia="es-MX"/>
        </w:rPr>
      </w:pPr>
      <w:r w:rsidRPr="00A76E48">
        <w:rPr>
          <w:lang w:val="es-ES" w:eastAsia="es-MX"/>
        </w:rPr>
        <w:t xml:space="preserve">Como un primer gran apartado el establecimiento de los objetivos generales y específicos de lo que se pretende con la evaluación interna. </w:t>
      </w:r>
    </w:p>
    <w:p w:rsidR="002F08AF" w:rsidRPr="00A76E48" w:rsidRDefault="002F08AF" w:rsidP="002F08AF">
      <w:pPr>
        <w:pStyle w:val="Prrafodelista"/>
        <w:autoSpaceDE w:val="0"/>
        <w:autoSpaceDN w:val="0"/>
        <w:adjustRightInd w:val="0"/>
        <w:spacing w:before="0" w:after="0" w:line="240" w:lineRule="auto"/>
        <w:jc w:val="both"/>
        <w:rPr>
          <w:lang w:val="es-MX" w:eastAsia="es-MX"/>
        </w:rPr>
      </w:pPr>
    </w:p>
    <w:p w:rsidR="002F08AF" w:rsidRPr="00A76E48" w:rsidRDefault="002F08AF" w:rsidP="009E5414">
      <w:pPr>
        <w:pStyle w:val="Prrafodelista"/>
        <w:numPr>
          <w:ilvl w:val="0"/>
          <w:numId w:val="14"/>
        </w:numPr>
        <w:autoSpaceDE w:val="0"/>
        <w:autoSpaceDN w:val="0"/>
        <w:adjustRightInd w:val="0"/>
        <w:spacing w:before="0" w:after="0" w:line="240" w:lineRule="auto"/>
        <w:jc w:val="both"/>
        <w:rPr>
          <w:lang w:val="es-MX" w:eastAsia="es-MX"/>
        </w:rPr>
      </w:pPr>
      <w:r w:rsidRPr="00A76E48">
        <w:rPr>
          <w:lang w:val="es-ES" w:eastAsia="es-MX"/>
        </w:rPr>
        <w:t>En segundo lugar</w:t>
      </w:r>
      <w:r w:rsidR="002F59CD">
        <w:rPr>
          <w:lang w:val="es-ES" w:eastAsia="es-MX"/>
        </w:rPr>
        <w:t>,</w:t>
      </w:r>
      <w:r w:rsidRPr="00A76E48">
        <w:rPr>
          <w:lang w:val="es-ES" w:eastAsia="es-MX"/>
        </w:rPr>
        <w:t xml:space="preserve"> el desarrollo de la metodología, poniendo énfasis en el </w:t>
      </w:r>
      <w:r w:rsidR="00117E30" w:rsidRPr="00A76E48">
        <w:rPr>
          <w:lang w:val="es-ES" w:eastAsia="es-MX"/>
        </w:rPr>
        <w:t>diagnóstico</w:t>
      </w:r>
      <w:r w:rsidRPr="00A76E48">
        <w:rPr>
          <w:lang w:val="es-ES" w:eastAsia="es-MX"/>
        </w:rPr>
        <w:t xml:space="preserve"> del contexto en que se encuentran actualmente operando los programas sustantivos</w:t>
      </w:r>
      <w:r w:rsidR="002F59CD">
        <w:rPr>
          <w:lang w:val="es-ES" w:eastAsia="es-MX"/>
        </w:rPr>
        <w:t>;</w:t>
      </w:r>
      <w:r w:rsidRPr="00A76E48">
        <w:rPr>
          <w:lang w:val="es-ES" w:eastAsia="es-MX"/>
        </w:rPr>
        <w:t xml:space="preserve"> en este punto desarrollando un análisis de las evaluaciones externas de ambos programas en el periodo 2008-2009. Realizando una descripción de los procesos y operación de los  programas sustantivos; en términos generales desarrollando el análisis global de la operación de los programas. En este segundo apartado  la información como insumo se convierte en la parte más importante del desarrollo de la metodología, pues es la que permitirá el posterior desarrollo de los indicadores como expresión cuantitativa y cualitativa (en el caso del desarrollo de las encuestas), de ahí la importancia de definir las fuentes de información.</w:t>
      </w:r>
    </w:p>
    <w:p w:rsidR="002F08AF" w:rsidRPr="00A76E48" w:rsidRDefault="002F08AF" w:rsidP="002F08AF">
      <w:pPr>
        <w:pStyle w:val="Prrafodelista"/>
        <w:rPr>
          <w:lang w:val="es-MX" w:eastAsia="es-MX"/>
        </w:rPr>
      </w:pPr>
    </w:p>
    <w:p w:rsidR="002F08AF" w:rsidRPr="00A76E48" w:rsidRDefault="002F08AF" w:rsidP="009E5414">
      <w:pPr>
        <w:pStyle w:val="Prrafodelista"/>
        <w:numPr>
          <w:ilvl w:val="0"/>
          <w:numId w:val="14"/>
        </w:numPr>
        <w:autoSpaceDE w:val="0"/>
        <w:autoSpaceDN w:val="0"/>
        <w:adjustRightInd w:val="0"/>
        <w:spacing w:before="0" w:after="0" w:line="240" w:lineRule="auto"/>
        <w:jc w:val="both"/>
        <w:rPr>
          <w:lang w:val="es-MX" w:eastAsia="es-MX"/>
        </w:rPr>
      </w:pPr>
      <w:r w:rsidRPr="00A76E48">
        <w:rPr>
          <w:lang w:val="es-ES" w:eastAsia="es-MX"/>
        </w:rPr>
        <w:t>Un tercer gran apartado</w:t>
      </w:r>
      <w:r w:rsidR="002F59CD">
        <w:rPr>
          <w:lang w:val="es-ES" w:eastAsia="es-MX"/>
        </w:rPr>
        <w:t>,</w:t>
      </w:r>
      <w:r w:rsidRPr="00A76E48">
        <w:rPr>
          <w:lang w:val="es-ES" w:eastAsia="es-MX"/>
        </w:rPr>
        <w:t xml:space="preserve"> relacionado con la integración de toda la información referente a los programas sociales</w:t>
      </w:r>
      <w:r w:rsidR="00346616" w:rsidRPr="00A76E48">
        <w:rPr>
          <w:lang w:val="es-ES" w:eastAsia="es-MX"/>
        </w:rPr>
        <w:t>.</w:t>
      </w:r>
    </w:p>
    <w:p w:rsidR="00346616" w:rsidRPr="00A76E48" w:rsidRDefault="00346616" w:rsidP="00346616">
      <w:pPr>
        <w:pStyle w:val="Prrafodelista"/>
        <w:tabs>
          <w:tab w:val="left" w:pos="2637"/>
        </w:tabs>
        <w:rPr>
          <w:lang w:val="es-MX" w:eastAsia="es-MX"/>
        </w:rPr>
      </w:pPr>
      <w:r w:rsidRPr="00A76E48">
        <w:rPr>
          <w:lang w:val="es-MX" w:eastAsia="es-MX"/>
        </w:rPr>
        <w:tab/>
      </w:r>
    </w:p>
    <w:p w:rsidR="00346616" w:rsidRPr="00A76E48" w:rsidRDefault="00346616" w:rsidP="00346616">
      <w:pPr>
        <w:autoSpaceDE w:val="0"/>
        <w:autoSpaceDN w:val="0"/>
        <w:adjustRightInd w:val="0"/>
        <w:spacing w:before="0" w:after="0" w:line="240" w:lineRule="auto"/>
        <w:jc w:val="both"/>
        <w:rPr>
          <w:b/>
          <w:bCs/>
          <w:lang w:val="es-MX" w:eastAsia="es-MX"/>
        </w:rPr>
      </w:pPr>
      <w:r w:rsidRPr="00A76E48">
        <w:rPr>
          <w:b/>
          <w:bCs/>
          <w:lang w:val="es-MX" w:eastAsia="es-MX"/>
        </w:rPr>
        <w:t>Fuentes de información</w:t>
      </w:r>
    </w:p>
    <w:p w:rsidR="00346616" w:rsidRPr="00A76E48" w:rsidRDefault="00346616" w:rsidP="00346616">
      <w:pPr>
        <w:autoSpaceDE w:val="0"/>
        <w:autoSpaceDN w:val="0"/>
        <w:adjustRightInd w:val="0"/>
        <w:spacing w:before="0" w:after="0" w:line="240" w:lineRule="auto"/>
        <w:jc w:val="both"/>
        <w:rPr>
          <w:b/>
          <w:lang w:val="es-MX" w:eastAsia="es-MX"/>
        </w:rPr>
      </w:pPr>
    </w:p>
    <w:p w:rsidR="00346616" w:rsidRPr="00A76E48" w:rsidRDefault="00346616" w:rsidP="00346616">
      <w:pPr>
        <w:autoSpaceDE w:val="0"/>
        <w:autoSpaceDN w:val="0"/>
        <w:adjustRightInd w:val="0"/>
        <w:spacing w:before="0" w:after="0" w:line="240" w:lineRule="auto"/>
        <w:jc w:val="both"/>
        <w:rPr>
          <w:lang w:val="es-MX" w:eastAsia="es-MX"/>
        </w:rPr>
      </w:pPr>
      <w:r w:rsidRPr="00A76E48">
        <w:rPr>
          <w:lang w:val="es-MX" w:eastAsia="es-MX"/>
        </w:rPr>
        <w:t>Para llevar a cabo la evaluación deben ser considerados los siguientes tipos de información:</w:t>
      </w:r>
    </w:p>
    <w:p w:rsidR="00346616" w:rsidRPr="00A76E48" w:rsidRDefault="00346616" w:rsidP="00346616">
      <w:pPr>
        <w:autoSpaceDE w:val="0"/>
        <w:autoSpaceDN w:val="0"/>
        <w:adjustRightInd w:val="0"/>
        <w:spacing w:before="0" w:after="0" w:line="240" w:lineRule="auto"/>
        <w:jc w:val="both"/>
        <w:rPr>
          <w:lang w:val="es-MX" w:eastAsia="es-MX"/>
        </w:rPr>
      </w:pPr>
    </w:p>
    <w:p w:rsidR="00346616" w:rsidRPr="00A76E48" w:rsidRDefault="008A5029" w:rsidP="009E5414">
      <w:pPr>
        <w:numPr>
          <w:ilvl w:val="0"/>
          <w:numId w:val="15"/>
        </w:numPr>
        <w:autoSpaceDE w:val="0"/>
        <w:autoSpaceDN w:val="0"/>
        <w:adjustRightInd w:val="0"/>
        <w:spacing w:before="0" w:after="0" w:line="240" w:lineRule="auto"/>
        <w:jc w:val="both"/>
        <w:rPr>
          <w:lang w:val="es-MX" w:eastAsia="es-MX"/>
        </w:rPr>
      </w:pPr>
      <w:r w:rsidRPr="00A76E48">
        <w:rPr>
          <w:b/>
          <w:bCs/>
          <w:lang w:val="es-MX" w:eastAsia="es-MX"/>
        </w:rPr>
        <w:t>Información primaria</w:t>
      </w:r>
      <w:r w:rsidR="00346616" w:rsidRPr="00A76E48">
        <w:rPr>
          <w:b/>
          <w:bCs/>
          <w:lang w:val="es-MX" w:eastAsia="es-MX"/>
        </w:rPr>
        <w:t xml:space="preserve">: </w:t>
      </w:r>
      <w:r w:rsidR="00346616" w:rsidRPr="00A76E48">
        <w:rPr>
          <w:lang w:val="es-MX" w:eastAsia="es-MX"/>
        </w:rPr>
        <w:t>Mediante la selección de áreas críticas, la de información es recabada en campo a través de visitas de observación, encuestas o entrevistas a los diferentes actores involucrados en el programa.</w:t>
      </w:r>
    </w:p>
    <w:p w:rsidR="00346616" w:rsidRPr="00A76E48" w:rsidRDefault="00346616" w:rsidP="00346616">
      <w:pPr>
        <w:autoSpaceDE w:val="0"/>
        <w:autoSpaceDN w:val="0"/>
        <w:adjustRightInd w:val="0"/>
        <w:spacing w:before="0" w:after="0" w:line="240" w:lineRule="auto"/>
        <w:jc w:val="both"/>
        <w:rPr>
          <w:lang w:val="es-MX" w:eastAsia="es-MX"/>
        </w:rPr>
      </w:pPr>
    </w:p>
    <w:p w:rsidR="00346616" w:rsidRPr="00A76E48" w:rsidRDefault="008A5029" w:rsidP="009E5414">
      <w:pPr>
        <w:pStyle w:val="Prrafodelista"/>
        <w:numPr>
          <w:ilvl w:val="0"/>
          <w:numId w:val="16"/>
        </w:numPr>
        <w:autoSpaceDE w:val="0"/>
        <w:autoSpaceDN w:val="0"/>
        <w:adjustRightInd w:val="0"/>
        <w:spacing w:before="0" w:after="0" w:line="240" w:lineRule="auto"/>
        <w:jc w:val="both"/>
        <w:rPr>
          <w:lang w:val="es-MX" w:eastAsia="es-MX"/>
        </w:rPr>
      </w:pPr>
      <w:r w:rsidRPr="00A76E48">
        <w:rPr>
          <w:b/>
          <w:bCs/>
          <w:lang w:val="es-MX" w:eastAsia="es-MX"/>
        </w:rPr>
        <w:t>Información secundaria</w:t>
      </w:r>
      <w:r w:rsidR="00346616" w:rsidRPr="00A76E48">
        <w:rPr>
          <w:b/>
          <w:bCs/>
          <w:lang w:val="es-MX" w:eastAsia="es-MX"/>
        </w:rPr>
        <w:t xml:space="preserve">: </w:t>
      </w:r>
      <w:r w:rsidR="00346616" w:rsidRPr="00A76E48">
        <w:rPr>
          <w:lang w:val="es-MX" w:eastAsia="es-MX"/>
        </w:rPr>
        <w:t>Las fuentes de información secundaria que el grupo evaluador</w:t>
      </w:r>
      <w:r w:rsidR="001F4B7A" w:rsidRPr="00A76E48">
        <w:rPr>
          <w:lang w:val="es-MX" w:eastAsia="es-MX"/>
        </w:rPr>
        <w:t>revisó,</w:t>
      </w:r>
      <w:r w:rsidR="00346616" w:rsidRPr="00A76E48">
        <w:rPr>
          <w:lang w:val="es-MX" w:eastAsia="es-MX"/>
        </w:rPr>
        <w:t xml:space="preserve"> son las siguientes: La normatividad aplicable (leyes, reglamentos, reglas de operación, lineamientos, manuales de procedimientos, entre otros); Informes de avances, información referente al diseño, operación y desempeño del programa, entre otros informes; Sistemas de información; (SINTEV) Evaluaciones de los programas. (Evaluaciones Anteriores); Valoración de indicadores existentes.</w:t>
      </w:r>
    </w:p>
    <w:p w:rsidR="00346616" w:rsidRPr="00A76E48" w:rsidRDefault="00346616" w:rsidP="00346616">
      <w:pPr>
        <w:autoSpaceDE w:val="0"/>
        <w:autoSpaceDN w:val="0"/>
        <w:adjustRightInd w:val="0"/>
        <w:spacing w:before="0" w:after="0" w:line="240" w:lineRule="auto"/>
        <w:jc w:val="both"/>
        <w:rPr>
          <w:lang w:val="es-MX" w:eastAsia="es-MX"/>
        </w:rPr>
      </w:pPr>
    </w:p>
    <w:p w:rsidR="00CA1C69" w:rsidRPr="00A76E48" w:rsidRDefault="00CA1C69" w:rsidP="00CA1C69">
      <w:pPr>
        <w:autoSpaceDE w:val="0"/>
        <w:autoSpaceDN w:val="0"/>
        <w:adjustRightInd w:val="0"/>
        <w:spacing w:before="0" w:after="0" w:line="240" w:lineRule="auto"/>
        <w:jc w:val="both"/>
        <w:rPr>
          <w:lang w:val="es-MX" w:eastAsia="es-MX"/>
        </w:rPr>
      </w:pPr>
      <w:r w:rsidRPr="00A76E48">
        <w:rPr>
          <w:b/>
          <w:lang w:val="es-MX" w:eastAsia="es-MX"/>
        </w:rPr>
        <w:t>Componentes de la evaluación</w:t>
      </w:r>
    </w:p>
    <w:p w:rsidR="00CA1C69" w:rsidRPr="00A76E48" w:rsidRDefault="00CA1C69" w:rsidP="00CA1C69">
      <w:pPr>
        <w:autoSpaceDE w:val="0"/>
        <w:autoSpaceDN w:val="0"/>
        <w:adjustRightInd w:val="0"/>
        <w:spacing w:before="0" w:after="0" w:line="240" w:lineRule="auto"/>
        <w:jc w:val="both"/>
        <w:rPr>
          <w:lang w:val="es-MX" w:eastAsia="es-MX"/>
        </w:rPr>
      </w:pPr>
    </w:p>
    <w:p w:rsidR="00256B1F" w:rsidRPr="00A76E48" w:rsidRDefault="00CA1C69" w:rsidP="00CA1C69">
      <w:pPr>
        <w:autoSpaceDE w:val="0"/>
        <w:autoSpaceDN w:val="0"/>
        <w:adjustRightInd w:val="0"/>
        <w:spacing w:before="0" w:after="0" w:line="240" w:lineRule="auto"/>
        <w:jc w:val="both"/>
        <w:rPr>
          <w:lang w:val="es-MX" w:eastAsia="es-MX"/>
        </w:rPr>
      </w:pPr>
      <w:r w:rsidRPr="00A76E48">
        <w:rPr>
          <w:lang w:val="es-MX" w:eastAsia="es-MX"/>
        </w:rPr>
        <w:t>P</w:t>
      </w:r>
      <w:r w:rsidR="008A5029" w:rsidRPr="00A76E48">
        <w:rPr>
          <w:lang w:val="es-MX" w:eastAsia="es-MX"/>
        </w:rPr>
        <w:t xml:space="preserve">ara el desarrollo de </w:t>
      </w:r>
      <w:r w:rsidRPr="00A76E48">
        <w:rPr>
          <w:lang w:val="es-MX" w:eastAsia="es-MX"/>
        </w:rPr>
        <w:t>la metodología propuesta d</w:t>
      </w:r>
      <w:r w:rsidR="008A5029" w:rsidRPr="00A76E48">
        <w:rPr>
          <w:lang w:val="es-MX" w:eastAsia="es-MX"/>
        </w:rPr>
        <w:t xml:space="preserve">el trabajo de evaluación se </w:t>
      </w:r>
      <w:r w:rsidRPr="00A76E48">
        <w:rPr>
          <w:lang w:val="es-MX" w:eastAsia="es-MX"/>
        </w:rPr>
        <w:t>establecieron</w:t>
      </w:r>
      <w:r w:rsidR="008A5029" w:rsidRPr="00A76E48">
        <w:rPr>
          <w:lang w:val="es-MX" w:eastAsia="es-MX"/>
        </w:rPr>
        <w:t xml:space="preserve"> los siguientes objetivos específicos:</w:t>
      </w:r>
    </w:p>
    <w:p w:rsidR="00CA1C69" w:rsidRPr="00A76E48" w:rsidRDefault="00CA1C69" w:rsidP="00CA1C69">
      <w:pPr>
        <w:autoSpaceDE w:val="0"/>
        <w:autoSpaceDN w:val="0"/>
        <w:adjustRightInd w:val="0"/>
        <w:spacing w:before="0" w:after="0" w:line="240" w:lineRule="auto"/>
        <w:jc w:val="both"/>
        <w:rPr>
          <w:lang w:val="es-MX" w:eastAsia="es-MX"/>
        </w:rPr>
      </w:pPr>
    </w:p>
    <w:p w:rsidR="00256B1F" w:rsidRPr="00A76E48" w:rsidRDefault="002F59CD" w:rsidP="009E5414">
      <w:pPr>
        <w:pStyle w:val="Prrafodelista"/>
        <w:numPr>
          <w:ilvl w:val="0"/>
          <w:numId w:val="16"/>
        </w:numPr>
        <w:autoSpaceDE w:val="0"/>
        <w:autoSpaceDN w:val="0"/>
        <w:adjustRightInd w:val="0"/>
        <w:spacing w:before="0" w:after="0" w:line="240" w:lineRule="auto"/>
        <w:jc w:val="both"/>
        <w:rPr>
          <w:lang w:val="es-MX" w:eastAsia="es-MX"/>
        </w:rPr>
      </w:pPr>
      <w:r w:rsidRPr="00A76E48">
        <w:rPr>
          <w:lang w:val="es-MX" w:eastAsia="es-MX"/>
        </w:rPr>
        <w:t>Descripción de la operación del proceso.</w:t>
      </w:r>
    </w:p>
    <w:p w:rsidR="00256B1F" w:rsidRPr="00A76E48" w:rsidRDefault="002F59CD" w:rsidP="009E5414">
      <w:pPr>
        <w:pStyle w:val="Prrafodelista"/>
        <w:numPr>
          <w:ilvl w:val="0"/>
          <w:numId w:val="16"/>
        </w:numPr>
        <w:autoSpaceDE w:val="0"/>
        <w:autoSpaceDN w:val="0"/>
        <w:adjustRightInd w:val="0"/>
        <w:spacing w:before="0" w:after="0" w:line="240" w:lineRule="auto"/>
        <w:jc w:val="both"/>
        <w:rPr>
          <w:lang w:val="es-MX" w:eastAsia="es-MX"/>
        </w:rPr>
      </w:pPr>
      <w:r w:rsidRPr="00A76E48">
        <w:rPr>
          <w:lang w:val="es-MX" w:eastAsia="es-MX"/>
        </w:rPr>
        <w:t>Detección de procesos operativos que presentan fallas</w:t>
      </w:r>
      <w:r w:rsidR="00117E30" w:rsidRPr="00A76E48">
        <w:rPr>
          <w:lang w:val="es-MX" w:eastAsia="es-MX"/>
        </w:rPr>
        <w:t>.</w:t>
      </w:r>
    </w:p>
    <w:p w:rsidR="00256B1F" w:rsidRPr="00A76E48" w:rsidRDefault="002F59CD" w:rsidP="009E5414">
      <w:pPr>
        <w:pStyle w:val="Prrafodelista"/>
        <w:numPr>
          <w:ilvl w:val="0"/>
          <w:numId w:val="16"/>
        </w:numPr>
        <w:autoSpaceDE w:val="0"/>
        <w:autoSpaceDN w:val="0"/>
        <w:adjustRightInd w:val="0"/>
        <w:spacing w:before="0" w:after="0" w:line="240" w:lineRule="auto"/>
        <w:jc w:val="both"/>
        <w:rPr>
          <w:lang w:val="es-MX" w:eastAsia="es-MX"/>
        </w:rPr>
      </w:pPr>
      <w:r w:rsidRPr="00A76E48">
        <w:rPr>
          <w:lang w:val="es-MX" w:eastAsia="es-MX"/>
        </w:rPr>
        <w:t>Identificación de procesos operativos eficaces y suficientes.</w:t>
      </w:r>
    </w:p>
    <w:p w:rsidR="00CA1C69" w:rsidRPr="00A76E48" w:rsidRDefault="002F59CD" w:rsidP="009E5414">
      <w:pPr>
        <w:pStyle w:val="Prrafodelista"/>
        <w:numPr>
          <w:ilvl w:val="0"/>
          <w:numId w:val="16"/>
        </w:numPr>
        <w:autoSpaceDE w:val="0"/>
        <w:autoSpaceDN w:val="0"/>
        <w:adjustRightInd w:val="0"/>
        <w:spacing w:before="0" w:after="0" w:line="240" w:lineRule="auto"/>
        <w:jc w:val="both"/>
        <w:rPr>
          <w:lang w:val="es-MX" w:eastAsia="es-MX"/>
        </w:rPr>
      </w:pPr>
      <w:r w:rsidRPr="00A76E48">
        <w:rPr>
          <w:lang w:val="es-MX" w:eastAsia="es-MX"/>
        </w:rPr>
        <w:t>Identificación de concordancia entre normatividad y procesos manifestados.</w:t>
      </w:r>
    </w:p>
    <w:p w:rsidR="00256B1F" w:rsidRPr="00A76E48" w:rsidRDefault="002F59CD" w:rsidP="009E5414">
      <w:pPr>
        <w:pStyle w:val="Prrafodelista"/>
        <w:numPr>
          <w:ilvl w:val="0"/>
          <w:numId w:val="16"/>
        </w:numPr>
        <w:autoSpaceDE w:val="0"/>
        <w:autoSpaceDN w:val="0"/>
        <w:adjustRightInd w:val="0"/>
        <w:spacing w:before="0" w:after="0" w:line="240" w:lineRule="auto"/>
        <w:jc w:val="both"/>
        <w:rPr>
          <w:lang w:val="es-MX" w:eastAsia="es-MX"/>
        </w:rPr>
      </w:pPr>
      <w:r w:rsidRPr="00A76E48">
        <w:rPr>
          <w:lang w:val="es-MX" w:eastAsia="es-MX"/>
        </w:rPr>
        <w:t>Identificación y descripción de problemas que afectan la operación de los programas, así como fortalezas y buenas prácticas</w:t>
      </w:r>
      <w:r w:rsidR="00117E30" w:rsidRPr="00A76E48">
        <w:rPr>
          <w:lang w:val="es-MX" w:eastAsia="es-MX"/>
        </w:rPr>
        <w:t>.</w:t>
      </w:r>
    </w:p>
    <w:p w:rsidR="00256B1F" w:rsidRPr="00A76E48" w:rsidRDefault="002F59CD" w:rsidP="009E5414">
      <w:pPr>
        <w:pStyle w:val="Prrafodelista"/>
        <w:numPr>
          <w:ilvl w:val="0"/>
          <w:numId w:val="16"/>
        </w:numPr>
        <w:autoSpaceDE w:val="0"/>
        <w:autoSpaceDN w:val="0"/>
        <w:adjustRightInd w:val="0"/>
        <w:spacing w:before="0" w:after="0" w:line="240" w:lineRule="auto"/>
        <w:jc w:val="both"/>
        <w:rPr>
          <w:lang w:val="es-MX" w:eastAsia="es-MX"/>
        </w:rPr>
      </w:pPr>
      <w:r w:rsidRPr="00A76E48">
        <w:rPr>
          <w:lang w:val="es-MX" w:eastAsia="es-MX"/>
        </w:rPr>
        <w:t>Determinación de factores de readecuación en normatividad y operación del programa</w:t>
      </w:r>
      <w:r w:rsidR="00117E30" w:rsidRPr="00A76E48">
        <w:rPr>
          <w:lang w:val="es-MX" w:eastAsia="es-MX"/>
        </w:rPr>
        <w:t>.</w:t>
      </w:r>
    </w:p>
    <w:p w:rsidR="00256B1F" w:rsidRPr="00A76E48" w:rsidRDefault="002F59CD" w:rsidP="009E5414">
      <w:pPr>
        <w:pStyle w:val="Prrafodelista"/>
        <w:numPr>
          <w:ilvl w:val="0"/>
          <w:numId w:val="16"/>
        </w:numPr>
        <w:autoSpaceDE w:val="0"/>
        <w:autoSpaceDN w:val="0"/>
        <w:adjustRightInd w:val="0"/>
        <w:spacing w:before="0" w:after="0" w:line="240" w:lineRule="auto"/>
        <w:jc w:val="both"/>
        <w:rPr>
          <w:lang w:val="es-MX" w:eastAsia="es-MX"/>
        </w:rPr>
      </w:pPr>
      <w:r w:rsidRPr="00A76E48">
        <w:rPr>
          <w:lang w:val="es-MX" w:eastAsia="es-MX"/>
        </w:rPr>
        <w:t>Elaboración de recomendaciones específicas para la operación y mejoramiento del proceso</w:t>
      </w:r>
      <w:r w:rsidR="00117E30" w:rsidRPr="00A76E48">
        <w:rPr>
          <w:lang w:val="es-MX" w:eastAsia="es-MX"/>
        </w:rPr>
        <w:t>.</w:t>
      </w:r>
    </w:p>
    <w:p w:rsidR="00CA1C69" w:rsidRPr="00A76E48" w:rsidRDefault="00CA1C69" w:rsidP="00346616">
      <w:pPr>
        <w:autoSpaceDE w:val="0"/>
        <w:autoSpaceDN w:val="0"/>
        <w:adjustRightInd w:val="0"/>
        <w:spacing w:before="0" w:after="0" w:line="240" w:lineRule="auto"/>
        <w:jc w:val="both"/>
        <w:rPr>
          <w:lang w:val="es-MX" w:eastAsia="es-MX"/>
        </w:rPr>
      </w:pPr>
    </w:p>
    <w:p w:rsidR="00346616" w:rsidRPr="00A76E48" w:rsidRDefault="00CA1C69" w:rsidP="00346616">
      <w:pPr>
        <w:autoSpaceDE w:val="0"/>
        <w:autoSpaceDN w:val="0"/>
        <w:adjustRightInd w:val="0"/>
        <w:spacing w:before="0" w:after="0" w:line="240" w:lineRule="auto"/>
        <w:jc w:val="both"/>
        <w:rPr>
          <w:lang w:val="es-MX" w:eastAsia="es-MX"/>
        </w:rPr>
      </w:pPr>
      <w:r w:rsidRPr="00A76E48">
        <w:rPr>
          <w:lang w:val="es-MX" w:eastAsia="es-MX"/>
        </w:rPr>
        <w:t>Una vez determinados los objetivos específicos, el método de recabar la información se realizó a través de los siguientes componentes;</w:t>
      </w:r>
    </w:p>
    <w:p w:rsidR="00CA1C69" w:rsidRPr="00A76E48" w:rsidRDefault="00CA1C69" w:rsidP="00346616">
      <w:pPr>
        <w:autoSpaceDE w:val="0"/>
        <w:autoSpaceDN w:val="0"/>
        <w:adjustRightInd w:val="0"/>
        <w:spacing w:before="0" w:after="0" w:line="240" w:lineRule="auto"/>
        <w:jc w:val="both"/>
        <w:rPr>
          <w:lang w:val="es-MX" w:eastAsia="es-MX"/>
        </w:rPr>
      </w:pPr>
    </w:p>
    <w:p w:rsidR="00086176" w:rsidRPr="00A76E48" w:rsidRDefault="008A5029" w:rsidP="00C169FE">
      <w:pPr>
        <w:autoSpaceDE w:val="0"/>
        <w:autoSpaceDN w:val="0"/>
        <w:adjustRightInd w:val="0"/>
        <w:spacing w:after="0" w:line="240" w:lineRule="auto"/>
        <w:jc w:val="both"/>
        <w:rPr>
          <w:lang w:val="es-MX" w:eastAsia="es-MX"/>
        </w:rPr>
      </w:pPr>
      <w:r w:rsidRPr="00A76E48">
        <w:rPr>
          <w:b/>
          <w:lang w:val="es-MX" w:eastAsia="es-MX"/>
        </w:rPr>
        <w:t>DESCRIPCIÓN DE LA OPERACIÓN DEL PROGRAMA</w:t>
      </w:r>
      <w:r w:rsidR="00086176" w:rsidRPr="00A76E48">
        <w:rPr>
          <w:b/>
          <w:lang w:val="es-MX" w:eastAsia="es-MX"/>
        </w:rPr>
        <w:t>:</w:t>
      </w:r>
      <w:r w:rsidR="00C169FE" w:rsidRPr="00A76E48">
        <w:rPr>
          <w:lang w:val="es-MX" w:eastAsia="es-MX"/>
        </w:rPr>
        <w:t xml:space="preserve">Descripción de </w:t>
      </w:r>
      <w:r w:rsidR="00086176" w:rsidRPr="00A76E48">
        <w:rPr>
          <w:lang w:val="es-MX" w:eastAsia="es-MX"/>
        </w:rPr>
        <w:t xml:space="preserve"> las principales características del programa, como su operación en general con base en el análisis de la información primaria y secundaria. El énfasis estará en la descripción precisa de la realización de todos aquellos componentes que conducen de manera principal al logro del propósito del programa.</w:t>
      </w:r>
    </w:p>
    <w:p w:rsidR="00C169FE" w:rsidRPr="00A76E48" w:rsidRDefault="00C169FE" w:rsidP="00C169FE">
      <w:pPr>
        <w:autoSpaceDE w:val="0"/>
        <w:autoSpaceDN w:val="0"/>
        <w:adjustRightInd w:val="0"/>
        <w:spacing w:after="0" w:line="240" w:lineRule="auto"/>
        <w:jc w:val="both"/>
        <w:rPr>
          <w:lang w:val="es-MX" w:eastAsia="es-MX"/>
        </w:rPr>
      </w:pPr>
    </w:p>
    <w:p w:rsidR="00086176" w:rsidRPr="00A76E48" w:rsidRDefault="00086176" w:rsidP="00C169FE">
      <w:pPr>
        <w:autoSpaceDE w:val="0"/>
        <w:autoSpaceDN w:val="0"/>
        <w:adjustRightInd w:val="0"/>
        <w:spacing w:before="0" w:after="0"/>
        <w:jc w:val="both"/>
        <w:rPr>
          <w:lang w:val="es-MX" w:eastAsia="es-MX"/>
        </w:rPr>
      </w:pPr>
      <w:r w:rsidRPr="00A76E48">
        <w:rPr>
          <w:lang w:val="es-MX" w:eastAsia="es-MX"/>
        </w:rPr>
        <w:t>El grupo evaluador deberá realizar una primera descripción general del programa y de sus principales resultados. Las características del programa se incluirán en el informe final con base en la revisión de la documentación normativa del programa y con el fin de reconocer sus objetivos y funcionamiento en general.</w:t>
      </w:r>
    </w:p>
    <w:p w:rsidR="00C169FE" w:rsidRPr="00A76E48" w:rsidRDefault="00C169FE" w:rsidP="00C169FE">
      <w:pPr>
        <w:autoSpaceDE w:val="0"/>
        <w:autoSpaceDN w:val="0"/>
        <w:adjustRightInd w:val="0"/>
        <w:spacing w:before="0" w:after="0"/>
        <w:jc w:val="both"/>
        <w:rPr>
          <w:lang w:val="es-MX" w:eastAsia="es-MX"/>
        </w:rPr>
      </w:pPr>
    </w:p>
    <w:p w:rsidR="00256B1F" w:rsidRPr="00A76E48" w:rsidRDefault="00086176" w:rsidP="00C169FE">
      <w:pPr>
        <w:autoSpaceDE w:val="0"/>
        <w:autoSpaceDN w:val="0"/>
        <w:adjustRightInd w:val="0"/>
        <w:spacing w:before="0" w:after="0" w:line="240" w:lineRule="auto"/>
        <w:jc w:val="both"/>
        <w:rPr>
          <w:lang w:val="es-MX" w:eastAsia="es-MX"/>
        </w:rPr>
      </w:pPr>
      <w:r w:rsidRPr="00A76E48">
        <w:rPr>
          <w:lang w:val="es-MX" w:eastAsia="es-MX"/>
        </w:rPr>
        <w:t>El grupo evaluador revisará la descripción de la operación del programa realizada inicialmente con información normativa, complementándola con la información obtenida en el trabajo de campo. De esta manera, al final de este componente se contará con una descripción completa de la operación del programa que permita una visión general de su funcionamiento.</w:t>
      </w:r>
    </w:p>
    <w:p w:rsidR="00086176" w:rsidRPr="00A76E48" w:rsidRDefault="00086176" w:rsidP="00C169FE">
      <w:pPr>
        <w:autoSpaceDE w:val="0"/>
        <w:autoSpaceDN w:val="0"/>
        <w:adjustRightInd w:val="0"/>
        <w:spacing w:before="0" w:after="0" w:line="240" w:lineRule="auto"/>
        <w:jc w:val="both"/>
        <w:rPr>
          <w:lang w:val="es-MX" w:eastAsia="es-MX"/>
        </w:rPr>
      </w:pPr>
    </w:p>
    <w:p w:rsidR="00086176" w:rsidRPr="00A76E48" w:rsidRDefault="008A5029" w:rsidP="00C169FE">
      <w:pPr>
        <w:autoSpaceDE w:val="0"/>
        <w:autoSpaceDN w:val="0"/>
        <w:adjustRightInd w:val="0"/>
        <w:spacing w:line="240" w:lineRule="auto"/>
        <w:jc w:val="both"/>
        <w:rPr>
          <w:lang w:val="es-MX" w:eastAsia="es-MX"/>
        </w:rPr>
      </w:pPr>
      <w:r w:rsidRPr="00A76E48">
        <w:rPr>
          <w:b/>
          <w:lang w:val="es-MX" w:eastAsia="es-MX"/>
        </w:rPr>
        <w:t>DESCRIPCIÓN DE LOS PROCESOS DEL PROGRAMA</w:t>
      </w:r>
      <w:r w:rsidR="00086176" w:rsidRPr="00A76E48">
        <w:rPr>
          <w:b/>
          <w:lang w:val="es-MX" w:eastAsia="es-MX"/>
        </w:rPr>
        <w:t xml:space="preserve">: </w:t>
      </w:r>
      <w:r w:rsidR="00086176" w:rsidRPr="00A76E48">
        <w:rPr>
          <w:lang w:val="es-MX" w:eastAsia="es-MX"/>
        </w:rPr>
        <w:t>El grupo evaluador llevará a cabo la descripción de cada uno de los procesos operativos detectados, tomando como base tanto información secundaria como información primaria del programa.</w:t>
      </w:r>
    </w:p>
    <w:p w:rsidR="00256B1F" w:rsidRPr="00A76E48" w:rsidRDefault="00086176" w:rsidP="00C169FE">
      <w:pPr>
        <w:autoSpaceDE w:val="0"/>
        <w:autoSpaceDN w:val="0"/>
        <w:adjustRightInd w:val="0"/>
        <w:spacing w:before="0" w:line="240" w:lineRule="auto"/>
        <w:jc w:val="both"/>
        <w:rPr>
          <w:b/>
          <w:lang w:val="es-MX" w:eastAsia="es-MX"/>
        </w:rPr>
      </w:pPr>
      <w:r w:rsidRPr="00A76E48">
        <w:rPr>
          <w:lang w:val="es-MX" w:eastAsia="es-MX"/>
        </w:rPr>
        <w:t>Para aquellos programas que entregan varios apoyos, y éstos implican el desarrollo de distintos procesos, será necesario describir los procesos correspondientes a cada tipo de apoyo que ofrece el programa.</w:t>
      </w:r>
    </w:p>
    <w:p w:rsidR="00086176" w:rsidRPr="00A76E48" w:rsidRDefault="008A5029" w:rsidP="00C169FE">
      <w:pPr>
        <w:autoSpaceDE w:val="0"/>
        <w:autoSpaceDN w:val="0"/>
        <w:adjustRightInd w:val="0"/>
        <w:spacing w:before="0" w:line="240" w:lineRule="auto"/>
        <w:jc w:val="both"/>
        <w:rPr>
          <w:lang w:val="es-MX" w:eastAsia="es-MX"/>
        </w:rPr>
      </w:pPr>
      <w:r w:rsidRPr="00A76E48">
        <w:rPr>
          <w:b/>
          <w:lang w:val="es-MX" w:eastAsia="es-MX"/>
        </w:rPr>
        <w:t>IDENTIFICACIÓN Y CLASIFICACIÓN DE PROCESOS</w:t>
      </w:r>
      <w:r w:rsidR="007C5AB9" w:rsidRPr="00A76E48">
        <w:rPr>
          <w:b/>
          <w:lang w:val="es-MX" w:eastAsia="es-MX"/>
        </w:rPr>
        <w:t xml:space="preserve">: </w:t>
      </w:r>
      <w:r w:rsidR="00086176" w:rsidRPr="00A76E48">
        <w:rPr>
          <w:lang w:val="es-MX" w:eastAsia="es-MX"/>
        </w:rPr>
        <w:t>El grupo evaluador identificar</w:t>
      </w:r>
      <w:r w:rsidR="00117E30" w:rsidRPr="00A76E48">
        <w:rPr>
          <w:lang w:val="es-MX" w:eastAsia="es-MX"/>
        </w:rPr>
        <w:t>á</w:t>
      </w:r>
      <w:r w:rsidR="00086176" w:rsidRPr="00A76E48">
        <w:rPr>
          <w:lang w:val="es-MX" w:eastAsia="es-MX"/>
        </w:rPr>
        <w:t xml:space="preserve"> los procesos </w:t>
      </w:r>
      <w:r w:rsidR="00117E30" w:rsidRPr="00A76E48">
        <w:rPr>
          <w:lang w:val="es-MX" w:eastAsia="es-MX"/>
        </w:rPr>
        <w:t>de:</w:t>
      </w:r>
    </w:p>
    <w:p w:rsidR="00086176" w:rsidRPr="00A76E48" w:rsidRDefault="00086176" w:rsidP="009E5414">
      <w:pPr>
        <w:pStyle w:val="Prrafodelista"/>
        <w:numPr>
          <w:ilvl w:val="0"/>
          <w:numId w:val="17"/>
        </w:numPr>
        <w:autoSpaceDE w:val="0"/>
        <w:autoSpaceDN w:val="0"/>
        <w:adjustRightInd w:val="0"/>
        <w:spacing w:before="0" w:after="0" w:line="240" w:lineRule="auto"/>
        <w:jc w:val="both"/>
        <w:rPr>
          <w:lang w:val="es-MX" w:eastAsia="es-MX"/>
        </w:rPr>
      </w:pPr>
      <w:r w:rsidRPr="00A76E48">
        <w:rPr>
          <w:lang w:val="es-MX" w:eastAsia="es-MX"/>
        </w:rPr>
        <w:t>Planeación, programación y presupuestación.- Meta anual de población beneficiada, recursos y créditos a entregar</w:t>
      </w:r>
    </w:p>
    <w:p w:rsidR="00086176" w:rsidRPr="00A76E48" w:rsidRDefault="00086176" w:rsidP="009E5414">
      <w:pPr>
        <w:pStyle w:val="Prrafodelista"/>
        <w:numPr>
          <w:ilvl w:val="0"/>
          <w:numId w:val="17"/>
        </w:numPr>
        <w:autoSpaceDE w:val="0"/>
        <w:autoSpaceDN w:val="0"/>
        <w:adjustRightInd w:val="0"/>
        <w:spacing w:before="0" w:after="0" w:line="240" w:lineRule="auto"/>
        <w:jc w:val="both"/>
        <w:rPr>
          <w:lang w:val="es-MX" w:eastAsia="es-MX"/>
        </w:rPr>
      </w:pPr>
      <w:r w:rsidRPr="00A76E48">
        <w:rPr>
          <w:lang w:val="es-MX" w:eastAsia="es-MX"/>
        </w:rPr>
        <w:t>Difusión del programa.- Mecanismos utilizados en la difusión de los programas</w:t>
      </w:r>
    </w:p>
    <w:p w:rsidR="00086176" w:rsidRPr="00A76E48" w:rsidRDefault="00086176" w:rsidP="009E5414">
      <w:pPr>
        <w:pStyle w:val="Prrafodelista"/>
        <w:numPr>
          <w:ilvl w:val="0"/>
          <w:numId w:val="17"/>
        </w:numPr>
        <w:autoSpaceDE w:val="0"/>
        <w:autoSpaceDN w:val="0"/>
        <w:adjustRightInd w:val="0"/>
        <w:spacing w:before="0" w:after="0" w:line="240" w:lineRule="auto"/>
        <w:jc w:val="both"/>
        <w:rPr>
          <w:lang w:val="es-MX" w:eastAsia="es-MX"/>
        </w:rPr>
      </w:pPr>
      <w:r w:rsidRPr="00A76E48">
        <w:rPr>
          <w:lang w:val="es-MX" w:eastAsia="es-MX"/>
        </w:rPr>
        <w:t>Solicitud de subsidios y/o apoyos.- Descripción los mecanismos de solicitud de subsidios</w:t>
      </w:r>
    </w:p>
    <w:p w:rsidR="00086176" w:rsidRPr="00A76E48" w:rsidRDefault="00086176" w:rsidP="009E5414">
      <w:pPr>
        <w:pStyle w:val="Prrafodelista"/>
        <w:numPr>
          <w:ilvl w:val="0"/>
          <w:numId w:val="17"/>
        </w:numPr>
        <w:autoSpaceDE w:val="0"/>
        <w:autoSpaceDN w:val="0"/>
        <w:adjustRightInd w:val="0"/>
        <w:spacing w:before="0" w:after="0" w:line="240" w:lineRule="auto"/>
        <w:jc w:val="both"/>
        <w:rPr>
          <w:lang w:val="es-MX" w:eastAsia="es-MX"/>
        </w:rPr>
      </w:pPr>
      <w:r w:rsidRPr="00A76E48">
        <w:rPr>
          <w:lang w:val="es-MX" w:eastAsia="es-MX"/>
        </w:rPr>
        <w:t>Selección de beneficiarios.- Padrón de beneficiarios o base de datos que contenga los datos para la identificación de los beneficiarios del programa</w:t>
      </w:r>
    </w:p>
    <w:p w:rsidR="00086176" w:rsidRPr="00A76E48" w:rsidRDefault="00086176" w:rsidP="009E5414">
      <w:pPr>
        <w:pStyle w:val="Prrafodelista"/>
        <w:numPr>
          <w:ilvl w:val="0"/>
          <w:numId w:val="17"/>
        </w:numPr>
        <w:autoSpaceDE w:val="0"/>
        <w:autoSpaceDN w:val="0"/>
        <w:adjustRightInd w:val="0"/>
        <w:spacing w:before="0" w:after="0" w:line="240" w:lineRule="auto"/>
        <w:jc w:val="both"/>
        <w:rPr>
          <w:lang w:val="es-MX" w:eastAsia="es-MX"/>
        </w:rPr>
      </w:pPr>
      <w:r w:rsidRPr="00A76E48">
        <w:rPr>
          <w:lang w:val="es-MX" w:eastAsia="es-MX"/>
        </w:rPr>
        <w:t>Distribución y entrega de créditos.- Mecanismos institucionalizados de transferencia de créditos o recursos a los beneficiarios</w:t>
      </w:r>
    </w:p>
    <w:p w:rsidR="00086176" w:rsidRPr="00A76E48" w:rsidRDefault="00086176" w:rsidP="009E5414">
      <w:pPr>
        <w:pStyle w:val="Prrafodelista"/>
        <w:numPr>
          <w:ilvl w:val="0"/>
          <w:numId w:val="17"/>
        </w:numPr>
        <w:autoSpaceDE w:val="0"/>
        <w:autoSpaceDN w:val="0"/>
        <w:adjustRightInd w:val="0"/>
        <w:spacing w:before="0" w:after="0" w:line="240" w:lineRule="auto"/>
        <w:jc w:val="both"/>
        <w:rPr>
          <w:b/>
          <w:lang w:val="es-MX" w:eastAsia="es-MX"/>
        </w:rPr>
      </w:pPr>
      <w:r w:rsidRPr="00A76E48">
        <w:rPr>
          <w:lang w:val="es-MX" w:eastAsia="es-MX"/>
        </w:rPr>
        <w:t>Seguimiento de beneficiarios (recuperación de créditos).- Mecanismos institucionalizados de recuperación de créditos.</w:t>
      </w:r>
    </w:p>
    <w:p w:rsidR="00086176" w:rsidRPr="00A76E48" w:rsidRDefault="00086176" w:rsidP="00086176">
      <w:pPr>
        <w:autoSpaceDE w:val="0"/>
        <w:autoSpaceDN w:val="0"/>
        <w:adjustRightInd w:val="0"/>
        <w:spacing w:before="0" w:after="0" w:line="240" w:lineRule="auto"/>
        <w:jc w:val="both"/>
        <w:rPr>
          <w:b/>
          <w:lang w:val="es-MX" w:eastAsia="es-MX"/>
        </w:rPr>
      </w:pPr>
    </w:p>
    <w:p w:rsidR="00086176" w:rsidRPr="002F59CD" w:rsidRDefault="008A5029" w:rsidP="002F59CD">
      <w:pPr>
        <w:autoSpaceDE w:val="0"/>
        <w:autoSpaceDN w:val="0"/>
        <w:adjustRightInd w:val="0"/>
        <w:spacing w:line="240" w:lineRule="auto"/>
        <w:jc w:val="both"/>
        <w:rPr>
          <w:lang w:val="es-MX" w:eastAsia="es-MX"/>
        </w:rPr>
      </w:pPr>
      <w:r w:rsidRPr="00A76E48">
        <w:rPr>
          <w:b/>
          <w:lang w:val="es-MX" w:eastAsia="es-MX"/>
        </w:rPr>
        <w:t>ANÁLISIS Y MEDICI</w:t>
      </w:r>
      <w:r w:rsidR="00086176" w:rsidRPr="00A76E48">
        <w:rPr>
          <w:b/>
          <w:lang w:val="es-MX" w:eastAsia="es-MX"/>
        </w:rPr>
        <w:t>ÓN DE ATRIBUTOS DE LOS PROCESOS</w:t>
      </w:r>
      <w:r w:rsidR="001F4B7A" w:rsidRPr="00A76E48">
        <w:rPr>
          <w:b/>
          <w:lang w:val="es-MX" w:eastAsia="es-MX"/>
        </w:rPr>
        <w:t xml:space="preserve">: </w:t>
      </w:r>
      <w:r w:rsidR="001F4B7A" w:rsidRPr="002F59CD">
        <w:rPr>
          <w:lang w:val="es-MX" w:eastAsia="es-MX"/>
        </w:rPr>
        <w:t>Por</w:t>
      </w:r>
      <w:r w:rsidR="00086176" w:rsidRPr="002F59CD">
        <w:rPr>
          <w:lang w:val="es-MX" w:eastAsia="es-MX"/>
        </w:rPr>
        <w:t xml:space="preserve"> medio de este componente se analizarán y medirán los atributos de eficacia y eficiencia para cada uno de los procesos del programa. El grupo evaluador realizará un análisis de cada proceso, utilizando la información recabada en campo.</w:t>
      </w:r>
    </w:p>
    <w:p w:rsidR="00086176" w:rsidRPr="002F59CD" w:rsidRDefault="00086176" w:rsidP="002F59CD">
      <w:pPr>
        <w:autoSpaceDE w:val="0"/>
        <w:autoSpaceDN w:val="0"/>
        <w:adjustRightInd w:val="0"/>
        <w:spacing w:line="240" w:lineRule="auto"/>
        <w:jc w:val="both"/>
        <w:rPr>
          <w:lang w:val="es-MX" w:eastAsia="es-MX"/>
        </w:rPr>
      </w:pPr>
      <w:r w:rsidRPr="002F59CD">
        <w:rPr>
          <w:lang w:val="es-MX" w:eastAsia="es-MX"/>
        </w:rPr>
        <w:t>En caso de que el programa no cuente con metas para algunos de los procesos detectados en su operación, el grupo evaluador deberá proponer el indicador más pertinente para valorar la eficacia y eficiencia de dichos procesos.</w:t>
      </w:r>
    </w:p>
    <w:p w:rsidR="00256B1F" w:rsidRPr="002F59CD" w:rsidRDefault="00086176" w:rsidP="002F59CD">
      <w:pPr>
        <w:autoSpaceDE w:val="0"/>
        <w:autoSpaceDN w:val="0"/>
        <w:adjustRightInd w:val="0"/>
        <w:spacing w:line="240" w:lineRule="auto"/>
        <w:jc w:val="both"/>
        <w:rPr>
          <w:lang w:val="es-MX" w:eastAsia="es-MX"/>
        </w:rPr>
      </w:pPr>
      <w:r w:rsidRPr="002F59CD">
        <w:rPr>
          <w:lang w:val="es-MX" w:eastAsia="es-MX"/>
        </w:rPr>
        <w:t>Se debe recopilar información sobre la percepción de los operadores del programa respecto de estos atributos de los procesos en las visitas de campo, a través de entrevistas o cuestionarios. La medición resultante de este componente servirá al programa para medir el desempeño de sus procesos respecto de estos atributos y para su comparación en el tiempo, es decir, revisar la evolución del desempeño de los procesos.</w:t>
      </w:r>
    </w:p>
    <w:p w:rsidR="004E39C9" w:rsidRPr="00A76E48" w:rsidRDefault="008A5029" w:rsidP="004E39C9">
      <w:pPr>
        <w:autoSpaceDE w:val="0"/>
        <w:autoSpaceDN w:val="0"/>
        <w:adjustRightInd w:val="0"/>
        <w:spacing w:before="0" w:after="0" w:line="240" w:lineRule="auto"/>
        <w:jc w:val="both"/>
        <w:rPr>
          <w:lang w:val="es-MX" w:eastAsia="es-MX"/>
        </w:rPr>
      </w:pPr>
      <w:r w:rsidRPr="00A76E48">
        <w:rPr>
          <w:b/>
          <w:lang w:val="es-MX" w:eastAsia="es-MX"/>
        </w:rPr>
        <w:t>ANÁLISIS GLOBAL DE LA OPERACIÓN DEL PROGRAMA</w:t>
      </w:r>
      <w:r w:rsidR="004E39C9" w:rsidRPr="00A76E48">
        <w:rPr>
          <w:b/>
          <w:lang w:val="es-MX" w:eastAsia="es-MX"/>
        </w:rPr>
        <w:t>:</w:t>
      </w:r>
      <w:r w:rsidR="004E39C9" w:rsidRPr="00A76E48">
        <w:rPr>
          <w:lang w:val="es-MX" w:eastAsia="es-MX"/>
        </w:rPr>
        <w:t xml:space="preserve">Una vez analizados los procesos de manera individual, es necesario que el grupo evaluador realice una valoración global de la operación del programa, es decir </w:t>
      </w:r>
      <w:r w:rsidR="004E39C9" w:rsidRPr="00A76E48">
        <w:rPr>
          <w:bCs/>
          <w:lang w:val="es-MX" w:eastAsia="es-MX"/>
        </w:rPr>
        <w:t>se debe analizar si los procesos son adecuados para el logro de la meta a nivel propósito del programa</w:t>
      </w:r>
      <w:r w:rsidR="004E39C9" w:rsidRPr="00A76E48">
        <w:rPr>
          <w:lang w:val="es-MX" w:eastAsia="es-MX"/>
        </w:rPr>
        <w:t xml:space="preserve">. </w:t>
      </w:r>
      <w:r w:rsidR="004E39C9" w:rsidRPr="00A76E48">
        <w:rPr>
          <w:bCs/>
          <w:lang w:val="es-MX" w:eastAsia="es-MX"/>
        </w:rPr>
        <w:t xml:space="preserve">Así, con el análisis de los procesos, </w:t>
      </w:r>
      <w:r w:rsidR="001F4B7A" w:rsidRPr="00A76E48">
        <w:rPr>
          <w:bCs/>
          <w:lang w:val="es-MX" w:eastAsia="es-MX"/>
        </w:rPr>
        <w:t>el grupo evaluador</w:t>
      </w:r>
      <w:r w:rsidR="004E39C9" w:rsidRPr="00A76E48">
        <w:rPr>
          <w:bCs/>
          <w:lang w:val="es-MX" w:eastAsia="es-MX"/>
        </w:rPr>
        <w:t xml:space="preserve"> deberá analizar la forma en que la operación del programa en su conjunto, conduce al logro de su meta a nivel propósito</w:t>
      </w:r>
      <w:r w:rsidR="004E39C9" w:rsidRPr="00A76E48">
        <w:rPr>
          <w:lang w:val="es-MX" w:eastAsia="es-MX"/>
        </w:rPr>
        <w:t>, en su caso, deberá analizarse las razones por las cuales ciertos procesos conducen de manera insuficiente al logro de resultados de la meta a nivel propósito del programa.</w:t>
      </w:r>
    </w:p>
    <w:p w:rsidR="004E39C9" w:rsidRPr="00A76E48" w:rsidRDefault="004E39C9" w:rsidP="004E39C9">
      <w:pPr>
        <w:autoSpaceDE w:val="0"/>
        <w:autoSpaceDN w:val="0"/>
        <w:adjustRightInd w:val="0"/>
        <w:spacing w:before="0" w:after="0" w:line="240" w:lineRule="auto"/>
        <w:jc w:val="both"/>
        <w:rPr>
          <w:lang w:val="es-MX" w:eastAsia="es-MX"/>
        </w:rPr>
      </w:pPr>
    </w:p>
    <w:p w:rsidR="004E39C9" w:rsidRPr="00A76E48" w:rsidRDefault="004E39C9" w:rsidP="004E39C9">
      <w:pPr>
        <w:autoSpaceDE w:val="0"/>
        <w:autoSpaceDN w:val="0"/>
        <w:adjustRightInd w:val="0"/>
        <w:spacing w:before="0" w:after="0" w:line="240" w:lineRule="auto"/>
        <w:jc w:val="both"/>
        <w:rPr>
          <w:lang w:val="es-MX" w:eastAsia="es-MX"/>
        </w:rPr>
      </w:pPr>
      <w:r w:rsidRPr="00A76E48">
        <w:rPr>
          <w:lang w:val="es-MX" w:eastAsia="es-MX"/>
        </w:rPr>
        <w:t>Adicionalmente, en este componente se detectarán y analizarán las áreas de oportunidad para la mejora en la operación del programa, así como los principales problemas y buenas prácticas o fortalezas que se detecten en la operación del programa.</w:t>
      </w:r>
    </w:p>
    <w:p w:rsidR="00346616" w:rsidRPr="00A76E48" w:rsidRDefault="00346616" w:rsidP="00346616">
      <w:pPr>
        <w:autoSpaceDE w:val="0"/>
        <w:autoSpaceDN w:val="0"/>
        <w:adjustRightInd w:val="0"/>
        <w:spacing w:before="0" w:after="0" w:line="240" w:lineRule="auto"/>
        <w:jc w:val="both"/>
        <w:rPr>
          <w:lang w:val="es-MX" w:eastAsia="es-MX"/>
        </w:rPr>
      </w:pPr>
    </w:p>
    <w:p w:rsidR="00790872" w:rsidRDefault="00086176" w:rsidP="00790872">
      <w:pPr>
        <w:autoSpaceDE w:val="0"/>
        <w:autoSpaceDN w:val="0"/>
        <w:adjustRightInd w:val="0"/>
        <w:spacing w:before="0" w:after="0" w:line="240" w:lineRule="auto"/>
        <w:jc w:val="both"/>
        <w:rPr>
          <w:lang w:val="es-MX" w:eastAsia="es-MX"/>
        </w:rPr>
      </w:pPr>
      <w:r w:rsidRPr="00A76E48">
        <w:rPr>
          <w:lang w:val="es-MX" w:eastAsia="es-MX"/>
        </w:rPr>
        <w:t xml:space="preserve">Para cada uno de los componentes se diseñaron 8 formularios que se han implementado las áreas encargadas de </w:t>
      </w:r>
      <w:r w:rsidR="00117E30" w:rsidRPr="00A76E48">
        <w:rPr>
          <w:lang w:val="es-MX" w:eastAsia="es-MX"/>
        </w:rPr>
        <w:t xml:space="preserve">Vivienda </w:t>
      </w:r>
      <w:r w:rsidRPr="00A76E48">
        <w:rPr>
          <w:lang w:val="es-MX" w:eastAsia="es-MX"/>
        </w:rPr>
        <w:t xml:space="preserve">en </w:t>
      </w:r>
      <w:r w:rsidR="00117E30" w:rsidRPr="00A76E48">
        <w:rPr>
          <w:lang w:val="es-MX" w:eastAsia="es-MX"/>
        </w:rPr>
        <w:t xml:space="preserve">Conjunto </w:t>
      </w:r>
      <w:r w:rsidRPr="00A76E48">
        <w:rPr>
          <w:lang w:val="es-MX" w:eastAsia="es-MX"/>
        </w:rPr>
        <w:t xml:space="preserve">y la de </w:t>
      </w:r>
      <w:r w:rsidR="00117E30" w:rsidRPr="00A76E48">
        <w:rPr>
          <w:lang w:val="es-MX" w:eastAsia="es-MX"/>
        </w:rPr>
        <w:t xml:space="preserve">Mejoramiento </w:t>
      </w:r>
      <w:r w:rsidRPr="00A76E48">
        <w:rPr>
          <w:lang w:val="es-MX" w:eastAsia="es-MX"/>
        </w:rPr>
        <w:t xml:space="preserve">de </w:t>
      </w:r>
      <w:r w:rsidR="00117E30" w:rsidRPr="00A76E48">
        <w:rPr>
          <w:lang w:val="es-MX" w:eastAsia="es-MX"/>
        </w:rPr>
        <w:t>Vivienda</w:t>
      </w:r>
      <w:r w:rsidRPr="00A76E48">
        <w:rPr>
          <w:lang w:val="es-MX" w:eastAsia="es-MX"/>
        </w:rPr>
        <w:t>.</w:t>
      </w:r>
      <w:r w:rsidR="00790872">
        <w:rPr>
          <w:lang w:val="es-MX" w:eastAsia="es-MX"/>
        </w:rPr>
        <w:t xml:space="preserve"> L</w:t>
      </w:r>
      <w:r w:rsidR="004E39C9" w:rsidRPr="00A76E48">
        <w:rPr>
          <w:lang w:val="es-MX" w:eastAsia="es-MX"/>
        </w:rPr>
        <w:t xml:space="preserve">a obtención de la información se </w:t>
      </w:r>
      <w:r w:rsidR="00117E30" w:rsidRPr="00A76E48">
        <w:rPr>
          <w:lang w:val="es-MX" w:eastAsia="es-MX"/>
        </w:rPr>
        <w:t>desarrolló</w:t>
      </w:r>
      <w:r w:rsidR="004E39C9" w:rsidRPr="00A76E48">
        <w:rPr>
          <w:lang w:val="es-MX" w:eastAsia="es-MX"/>
        </w:rPr>
        <w:t xml:space="preserve"> de acuerdo a un cronograma de actividades que aba</w:t>
      </w:r>
      <w:r w:rsidR="00790872">
        <w:rPr>
          <w:lang w:val="es-MX" w:eastAsia="es-MX"/>
        </w:rPr>
        <w:t>rcó un horizonte de 16 semanas.</w:t>
      </w:r>
      <w:bookmarkStart w:id="8" w:name="_Toc393183952"/>
    </w:p>
    <w:p w:rsidR="00790872" w:rsidRDefault="00790872" w:rsidP="00790872">
      <w:pPr>
        <w:autoSpaceDE w:val="0"/>
        <w:autoSpaceDN w:val="0"/>
        <w:adjustRightInd w:val="0"/>
        <w:spacing w:before="0" w:after="0" w:line="240" w:lineRule="auto"/>
        <w:jc w:val="both"/>
        <w:rPr>
          <w:lang w:val="es-MX" w:eastAsia="es-MX"/>
        </w:rPr>
      </w:pPr>
    </w:p>
    <w:p w:rsidR="00906FB1" w:rsidRPr="00A76E48" w:rsidRDefault="00820733" w:rsidP="00790872">
      <w:pPr>
        <w:autoSpaceDE w:val="0"/>
        <w:autoSpaceDN w:val="0"/>
        <w:adjustRightInd w:val="0"/>
        <w:spacing w:before="0" w:after="0" w:line="240" w:lineRule="auto"/>
        <w:jc w:val="both"/>
        <w:rPr>
          <w:b/>
          <w:bCs/>
          <w:sz w:val="22"/>
          <w:szCs w:val="22"/>
          <w:lang w:val="es-MX" w:eastAsia="es-MX"/>
        </w:rPr>
      </w:pPr>
      <w:r w:rsidRPr="00A76E48">
        <w:rPr>
          <w:b/>
          <w:bCs/>
          <w:sz w:val="22"/>
          <w:szCs w:val="22"/>
          <w:lang w:val="es-MX" w:eastAsia="es-MX"/>
        </w:rPr>
        <w:t>III. Evaluación del Diseño del Programa</w:t>
      </w:r>
      <w:bookmarkEnd w:id="8"/>
    </w:p>
    <w:p w:rsidR="00820733" w:rsidRPr="00A76E48" w:rsidRDefault="00820733" w:rsidP="00820733">
      <w:pPr>
        <w:pStyle w:val="Ttulo2"/>
        <w:rPr>
          <w:rFonts w:asciiTheme="minorHAnsi" w:eastAsia="Times New Roman" w:hAnsiTheme="minorHAnsi"/>
          <w:sz w:val="22"/>
          <w:szCs w:val="22"/>
          <w:lang w:val="es-MX" w:eastAsia="es-MX"/>
        </w:rPr>
      </w:pPr>
      <w:bookmarkStart w:id="9" w:name="_Toc393183953"/>
      <w:r w:rsidRPr="00A76E48">
        <w:rPr>
          <w:rFonts w:asciiTheme="minorHAnsi" w:eastAsia="Times New Roman" w:hAnsiTheme="minorHAnsi"/>
          <w:sz w:val="22"/>
          <w:szCs w:val="22"/>
          <w:lang w:val="es-MX" w:eastAsia="es-MX"/>
        </w:rPr>
        <w:t>III.1. Problema o Necesidad Social Prioritaria que Atiende el Programa (Línea de Base)</w:t>
      </w:r>
      <w:bookmarkEnd w:id="9"/>
    </w:p>
    <w:p w:rsidR="001F4B7A" w:rsidRPr="00A76E48" w:rsidRDefault="001F4B7A" w:rsidP="001F4B7A">
      <w:pPr>
        <w:jc w:val="both"/>
        <w:rPr>
          <w:rFonts w:cs="Times New Roman"/>
          <w:kern w:val="0"/>
          <w:lang w:val="es-MX"/>
        </w:rPr>
      </w:pPr>
      <w:r w:rsidRPr="00A76E48">
        <w:rPr>
          <w:rFonts w:cs="Times New Roman"/>
          <w:kern w:val="0"/>
          <w:lang w:val="es-MX"/>
        </w:rPr>
        <w:t xml:space="preserve">Congruente con la política de vivienda del Gobierno del Distrito Federal, el Instituto de Vivienda del Distrito Federal,  de acuerdo a su  Reglas de operación y Políticas de Administración crediticia y Financiera,  promueve y ejecuta los programas sociales de vivienda en conjunto y mejoramiento de vivienda, los cuales  desarrollan una amplia gama de opciones a los diversos sectores sociales que afrontan problemas habitacionales, principalmente aquellos dirigidos a grupos en condiciones de pobreza, vulnerables o que habiten en situación de riesgo, así como el apoyo a la producción social de vivienda en el Distrito Federal; lo anterior en un </w:t>
      </w:r>
      <w:r w:rsidRPr="00A76E48">
        <w:rPr>
          <w:rFonts w:cs="Times New Roman"/>
          <w:bCs/>
          <w:kern w:val="0"/>
          <w:lang w:val="es-MX"/>
        </w:rPr>
        <w:t xml:space="preserve"> contexto de variabilidad económica y demográfica. </w:t>
      </w:r>
    </w:p>
    <w:p w:rsidR="00586667" w:rsidRPr="00A76E48" w:rsidRDefault="001F4B7A" w:rsidP="00586667">
      <w:pPr>
        <w:jc w:val="both"/>
        <w:rPr>
          <w:lang w:val="es-ES" w:eastAsia="es-MX"/>
        </w:rPr>
      </w:pPr>
      <w:r w:rsidRPr="00A76E48">
        <w:rPr>
          <w:lang w:val="es-MX" w:eastAsia="es-MX"/>
        </w:rPr>
        <w:t xml:space="preserve">El diagnóstico que se tiene en </w:t>
      </w:r>
      <w:r w:rsidR="00586667" w:rsidRPr="00A76E48">
        <w:rPr>
          <w:lang w:val="es-ES" w:eastAsia="es-MX"/>
        </w:rPr>
        <w:t xml:space="preserve">la actualidad, </w:t>
      </w:r>
      <w:r w:rsidRPr="00A76E48">
        <w:rPr>
          <w:lang w:val="es-ES" w:eastAsia="es-MX"/>
        </w:rPr>
        <w:t>y que justifican la exist</w:t>
      </w:r>
      <w:r w:rsidR="00586667" w:rsidRPr="00A76E48">
        <w:rPr>
          <w:lang w:val="es-ES" w:eastAsia="es-MX"/>
        </w:rPr>
        <w:t>en</w:t>
      </w:r>
      <w:r w:rsidRPr="00A76E48">
        <w:rPr>
          <w:lang w:val="es-ES" w:eastAsia="es-MX"/>
        </w:rPr>
        <w:t>cia de estos programas sociales, es que en</w:t>
      </w:r>
      <w:r w:rsidR="00586667" w:rsidRPr="00A76E48">
        <w:rPr>
          <w:lang w:val="es-ES" w:eastAsia="es-MX"/>
        </w:rPr>
        <w:t xml:space="preserve"> el Distrito Federal se concentran casi 9 millones de habitantes, con una tendencia de crecimiento anual del 0.8 promedio, y según estadísticas de la CONAPO</w:t>
      </w:r>
      <w:r w:rsidR="00586667" w:rsidRPr="00A76E48">
        <w:rPr>
          <w:vertAlign w:val="superscript"/>
          <w:lang w:val="es-ES" w:eastAsia="es-MX"/>
        </w:rPr>
        <w:footnoteReference w:id="2"/>
      </w:r>
      <w:r w:rsidR="00586667" w:rsidRPr="00A76E48">
        <w:rPr>
          <w:lang w:val="es-ES" w:eastAsia="es-MX"/>
        </w:rPr>
        <w:t>cada año se estarán conformando 37 mil nuevos hogares, con nuevas formas en la composición al interior de los mismos: matrimonios nuevos, parejas que se divorcian, jóvenes que se independizan, adultos mayores solos que requieren de espacios para vivir;  lo anterior derivado de las personas nacidas e</w:t>
      </w:r>
      <w:r w:rsidRPr="00A76E48">
        <w:rPr>
          <w:lang w:val="es-ES" w:eastAsia="es-MX"/>
        </w:rPr>
        <w:t xml:space="preserve">ntre las décadas de los 60 y 90´s, </w:t>
      </w:r>
      <w:r w:rsidR="00586667" w:rsidRPr="00A76E48">
        <w:rPr>
          <w:lang w:val="es-ES" w:eastAsia="es-MX"/>
        </w:rPr>
        <w:t xml:space="preserve">  que se encuentra en un rango de edad de 15 a 64 años y que corresponden al 69.93% de dicha población; estos cambios se ven reflejados en la demanda creciente de vivienda, en l</w:t>
      </w:r>
      <w:r w:rsidR="00117E30" w:rsidRPr="00A76E48">
        <w:rPr>
          <w:lang w:val="es-ES" w:eastAsia="es-MX"/>
        </w:rPr>
        <w:t>as necesidades y requerimientos.</w:t>
      </w:r>
    </w:p>
    <w:p w:rsidR="00586667" w:rsidRPr="00A76E48" w:rsidRDefault="00586667" w:rsidP="00586667">
      <w:pPr>
        <w:jc w:val="both"/>
        <w:rPr>
          <w:lang w:val="es-ES" w:eastAsia="es-MX"/>
        </w:rPr>
      </w:pPr>
      <w:r w:rsidRPr="00A76E48">
        <w:rPr>
          <w:lang w:val="es-ES" w:eastAsia="es-MX"/>
        </w:rPr>
        <w:t>A esta demanda generada por el crecimiento natural y social de la población se incorpora la ocasionada por el deterioro del parque habitacional y el término de la vida útil del mismo; el alto costo del suelo y el consecuente deterioro en el nivel de vida de la población que la hacen más vulnerable para acceder a algún tipo de financiamiento o apoyo para resolver su necesidad de vivienda; lo anterior en su conjunto conforman los requerimientos de vivienda que cada año se acumula al no</w:t>
      </w:r>
      <w:r w:rsidR="00117E30" w:rsidRPr="00A76E48">
        <w:rPr>
          <w:lang w:val="es-ES" w:eastAsia="es-MX"/>
        </w:rPr>
        <w:t xml:space="preserve"> ser atendidos en su totalidad.</w:t>
      </w:r>
    </w:p>
    <w:p w:rsidR="00586667" w:rsidRPr="00A76E48" w:rsidRDefault="00586667" w:rsidP="00586667">
      <w:pPr>
        <w:jc w:val="both"/>
        <w:rPr>
          <w:lang w:val="es-ES" w:eastAsia="es-MX"/>
        </w:rPr>
      </w:pPr>
      <w:r w:rsidRPr="00A76E48">
        <w:rPr>
          <w:lang w:val="es-ES" w:eastAsia="es-MX"/>
        </w:rPr>
        <w:t>Basado en cifras de CONAVI, los requerimientos de vivienda para el Distrito Federal conformado por las necesidades y rezago en esta mat</w:t>
      </w:r>
      <w:r w:rsidR="001F4B7A" w:rsidRPr="00A76E48">
        <w:rPr>
          <w:lang w:val="es-ES" w:eastAsia="es-MX"/>
        </w:rPr>
        <w:t>eria, se estima para el</w:t>
      </w:r>
      <w:r w:rsidRPr="00A76E48">
        <w:rPr>
          <w:lang w:val="es-ES" w:eastAsia="es-MX"/>
        </w:rPr>
        <w:t xml:space="preserve"> año</w:t>
      </w:r>
      <w:r w:rsidR="001F4B7A" w:rsidRPr="00A76E48">
        <w:rPr>
          <w:lang w:val="es-ES" w:eastAsia="es-MX"/>
        </w:rPr>
        <w:t xml:space="preserve"> 2013</w:t>
      </w:r>
      <w:r w:rsidRPr="00A76E48">
        <w:rPr>
          <w:lang w:val="es-ES" w:eastAsia="es-MX"/>
        </w:rPr>
        <w:t xml:space="preserve"> en aproximadamente 114,326  acciones que se dividen en 55,410 mil acciones de vivienda nueva y 58,916 mil acciones de mejoramientos. Este requerimiento se concentra en los niveles socioeconómicos popular y bajo en un 49.13% que corresponde a personas que ganan menos de 8 salarios m</w:t>
      </w:r>
      <w:r w:rsidR="00411B94" w:rsidRPr="00A76E48">
        <w:rPr>
          <w:lang w:val="es-ES" w:eastAsia="es-MX"/>
        </w:rPr>
        <w:t>ínimos y 40.92</w:t>
      </w:r>
      <w:r w:rsidRPr="00A76E48">
        <w:rPr>
          <w:lang w:val="es-ES" w:eastAsia="es-MX"/>
        </w:rPr>
        <w:t>% de población que gana de 8 a 30 salarios mínimos.</w:t>
      </w:r>
    </w:p>
    <w:p w:rsidR="00C8005D" w:rsidRPr="00A76E48" w:rsidRDefault="00C8005D" w:rsidP="00C8005D">
      <w:pPr>
        <w:jc w:val="both"/>
        <w:rPr>
          <w:lang w:val="es-ES" w:eastAsia="es-MX"/>
        </w:rPr>
      </w:pPr>
      <w:r w:rsidRPr="00A76E48">
        <w:rPr>
          <w:lang w:val="es-ES" w:eastAsia="es-MX"/>
        </w:rPr>
        <w:t xml:space="preserve">De acuerdo a la CONAVI en el DF, operan los siguientes organismos de vivienda gubernamentales: INFONAVIT, FOVISSTE, ISSFAM-BANJERCITO, PEMEX, CFE, BANCA-SOFOL y el  INVI, los cuales  atienden el 51.5% (58,898) de la demanda estimada,  quedando sin cobertura por parte de estos organismos un48.5% (55,429), en todos los niveles socioeconómicos. Cabe señalar que la atención se da en función de los recursos que se programan anualmente para las metas establecidas por cada organismo de vivienda². </w:t>
      </w:r>
    </w:p>
    <w:p w:rsidR="00C8005D" w:rsidRPr="00A76E48" w:rsidRDefault="00C8005D" w:rsidP="00C8005D">
      <w:pPr>
        <w:jc w:val="both"/>
        <w:rPr>
          <w:lang w:val="es-ES" w:eastAsia="es-MX"/>
        </w:rPr>
      </w:pPr>
      <w:r w:rsidRPr="00A76E48">
        <w:rPr>
          <w:lang w:val="es-MX" w:eastAsia="es-MX"/>
        </w:rPr>
        <w:t>La atención al requerimiento por parte del Gobierno del Distrito Federal se da a tra</w:t>
      </w:r>
      <w:r w:rsidR="00445863" w:rsidRPr="00A76E48">
        <w:rPr>
          <w:lang w:val="es-MX" w:eastAsia="es-MX"/>
        </w:rPr>
        <w:t>vés del INVI y de las 58,898</w:t>
      </w:r>
      <w:r w:rsidRPr="00A76E48">
        <w:rPr>
          <w:lang w:val="es-MX" w:eastAsia="es-MX"/>
        </w:rPr>
        <w:t xml:space="preserve"> acciones ejercidas en la entidad, el mismo organismo  participa con</w:t>
      </w:r>
      <w:r w:rsidRPr="00A76E48">
        <w:rPr>
          <w:lang w:val="es-ES" w:eastAsia="es-MX"/>
        </w:rPr>
        <w:t xml:space="preserve">el 38.06% de la atención en los niveles socioeconómicos popular y bajo que perciben de 1 a 8 VSMM. </w:t>
      </w:r>
      <w:r w:rsidR="001455E7" w:rsidRPr="00A76E48">
        <w:rPr>
          <w:lang w:val="es-ES" w:eastAsia="es-MX"/>
        </w:rPr>
        <w:t xml:space="preserve">Acorde con la Política Sectorial del Gobierno del </w:t>
      </w:r>
      <w:r w:rsidR="00BD076C" w:rsidRPr="00A76E48">
        <w:rPr>
          <w:lang w:val="es-ES" w:eastAsia="es-MX"/>
        </w:rPr>
        <w:t>Distrito</w:t>
      </w:r>
      <w:r w:rsidR="001455E7" w:rsidRPr="00A76E48">
        <w:rPr>
          <w:lang w:val="es-ES" w:eastAsia="es-MX"/>
        </w:rPr>
        <w:t xml:space="preserve"> Federal  </w:t>
      </w:r>
      <w:r w:rsidRPr="00A76E48">
        <w:rPr>
          <w:lang w:val="es-ES" w:eastAsia="es-MX"/>
        </w:rPr>
        <w:t>se pretende mitigar el gran requerimiento, el INVI participa con 89.3% de los requerimientos del nivel popular y con 42.11% del nivel bajo.</w:t>
      </w:r>
    </w:p>
    <w:p w:rsidR="00C8005D" w:rsidRPr="00A76E48" w:rsidRDefault="00C8005D" w:rsidP="00C8005D">
      <w:pPr>
        <w:jc w:val="both"/>
        <w:rPr>
          <w:lang w:val="es-ES" w:eastAsia="es-MX"/>
        </w:rPr>
      </w:pPr>
      <w:r w:rsidRPr="00A76E48">
        <w:rPr>
          <w:lang w:val="es-ES" w:eastAsia="es-MX"/>
        </w:rPr>
        <w:t>Con la política de redensificación implementada a partir del año 2000en el Distrito Federal, la oferta de vivienda generada se orientó hacia sectores sociales con ingresos elevados por arriba de los 8 salarios mínimos, impactando a los servicios de agua, electricidad, drenaje, transporte y vialidades, con la consecuente expulsión hacia los municipios conurbados, de la población que busca una vivienda más accesible de acuerdo a sus posibilidades económicas; a esta demanda no atendida por los organismos de vivienda y al rezago acumulado por la falta de un presupuesto mayor que impide el cumplimiento de las metas, se suman las restricciones en la aplicación de la normatividad; tal es el caso de la norma 26 y sus restricciones en las áreas de conservación patrimonial y en los cascos urbanos de las áreas de conservación; la restricción a la construcción de viviendas con espacio para estacionamiento, la necesidad de una actualización de los instrumentos jurídicos vigentes, y la falta de articulación de las dependencias involucradas en el proceso de hacer ciudad, reflejan escasa sensibilidad política e incongruencia con los ejes estratégicos reflejados en los Programas de Desarrollo Urbano y Programas Parciales por parte de las delegaciones políticas.</w:t>
      </w:r>
    </w:p>
    <w:p w:rsidR="00C8005D" w:rsidRDefault="00C8005D" w:rsidP="00C8005D">
      <w:pPr>
        <w:jc w:val="both"/>
        <w:rPr>
          <w:lang w:val="es-ES" w:eastAsia="es-MX"/>
        </w:rPr>
      </w:pPr>
      <w:r w:rsidRPr="00A76E48">
        <w:rPr>
          <w:lang w:val="es-ES" w:eastAsia="es-MX"/>
        </w:rPr>
        <w:t>La actual política de Vivienda en el Distrito Federal, de acuerdo al Programa General de Desarrollo Urbano vigente,  no incluye  un criterio  integral de vivienda de interés social y medio, en el largo plazo; coexiste la falta de articulación entre las políticas de desarrollo urbano, las ambientales y las sociales; se carece de programas acordes con los niveles socioeconómicos de la mayoría; el suelo existente para el desarrollo de programas de vivienda popular no es compatible con la factibilidad de servicios, principalmente agua; no existen programas para la producción de vivienda para renta, o de renta con opción a compra, por lo que  el escenario de la escasa oferta de vivienda de interés social y medio sigue prevaleciendo, por la persistencia de  los factores mencionados.</w:t>
      </w:r>
    </w:p>
    <w:p w:rsidR="00975D01" w:rsidRDefault="00975D01" w:rsidP="00C8005D">
      <w:pPr>
        <w:jc w:val="both"/>
        <w:rPr>
          <w:lang w:val="es-ES" w:eastAsia="es-MX"/>
        </w:rPr>
      </w:pPr>
    </w:p>
    <w:p w:rsidR="001F0F78" w:rsidRPr="00A76E48" w:rsidRDefault="001F0F78" w:rsidP="00C8005D">
      <w:pPr>
        <w:jc w:val="both"/>
        <w:rPr>
          <w:lang w:val="es-ES" w:eastAsia="es-MX"/>
        </w:rPr>
      </w:pPr>
    </w:p>
    <w:p w:rsidR="00820733" w:rsidRPr="00A76E48" w:rsidRDefault="00820733" w:rsidP="00807BD3">
      <w:pPr>
        <w:pStyle w:val="Ttulo2"/>
        <w:spacing w:before="0" w:after="0"/>
        <w:rPr>
          <w:rFonts w:asciiTheme="minorHAnsi" w:eastAsia="Times New Roman" w:hAnsiTheme="minorHAnsi"/>
          <w:sz w:val="22"/>
          <w:szCs w:val="22"/>
          <w:lang w:val="es-MX" w:eastAsia="es-MX"/>
        </w:rPr>
      </w:pPr>
      <w:bookmarkStart w:id="10" w:name="_Toc393183954"/>
      <w:r w:rsidRPr="00A76E48">
        <w:rPr>
          <w:rFonts w:asciiTheme="minorHAnsi" w:eastAsia="Times New Roman" w:hAnsiTheme="minorHAnsi"/>
          <w:sz w:val="22"/>
          <w:szCs w:val="22"/>
          <w:lang w:val="es-MX" w:eastAsia="es-MX"/>
        </w:rPr>
        <w:t>III.2. La Población Potencial, Objetivo y Beneficiaria del Programa</w:t>
      </w:r>
      <w:r w:rsidR="00806637" w:rsidRPr="00A76E48">
        <w:rPr>
          <w:rFonts w:asciiTheme="minorHAnsi" w:eastAsia="Times New Roman" w:hAnsiTheme="minorHAnsi"/>
          <w:sz w:val="22"/>
          <w:szCs w:val="22"/>
          <w:lang w:val="es-MX" w:eastAsia="es-MX"/>
        </w:rPr>
        <w:t>:</w:t>
      </w:r>
      <w:bookmarkEnd w:id="10"/>
    </w:p>
    <w:p w:rsidR="00E6295B" w:rsidRPr="00A76E48" w:rsidRDefault="00E6295B" w:rsidP="00807BD3">
      <w:pPr>
        <w:spacing w:before="0" w:after="0"/>
        <w:jc w:val="both"/>
        <w:rPr>
          <w:b/>
          <w:i/>
          <w:u w:val="single"/>
          <w:lang w:val="es-MX" w:eastAsia="es-MX"/>
        </w:rPr>
      </w:pPr>
    </w:p>
    <w:p w:rsidR="005B65E8" w:rsidRPr="00A76E48" w:rsidRDefault="00E6295B" w:rsidP="00807BD3">
      <w:pPr>
        <w:spacing w:before="0" w:after="0"/>
        <w:jc w:val="both"/>
        <w:rPr>
          <w:rFonts w:cstheme="minorHAnsi"/>
          <w:lang w:val="es-MX"/>
        </w:rPr>
      </w:pPr>
      <w:r w:rsidRPr="00A76E48">
        <w:rPr>
          <w:rFonts w:cstheme="minorHAnsi"/>
          <w:lang w:val="es-MX"/>
        </w:rPr>
        <w:t xml:space="preserve">De acuerdo al diagnóstico anterior, </w:t>
      </w:r>
      <w:r w:rsidR="001F4084" w:rsidRPr="00A76E48">
        <w:rPr>
          <w:rFonts w:cstheme="minorHAnsi"/>
          <w:lang w:val="es-MX"/>
        </w:rPr>
        <w:t xml:space="preserve">a la demanda existe por un crecimiento natural y social de la población, se presenta </w:t>
      </w:r>
      <w:r w:rsidR="005F1C6B" w:rsidRPr="00A76E48">
        <w:rPr>
          <w:rFonts w:cstheme="minorHAnsi"/>
          <w:lang w:val="es-MX"/>
        </w:rPr>
        <w:t>la situación d</w:t>
      </w:r>
      <w:r w:rsidR="001F4084" w:rsidRPr="00A76E48">
        <w:rPr>
          <w:rFonts w:cstheme="minorHAnsi"/>
          <w:lang w:val="es-MX"/>
        </w:rPr>
        <w:t xml:space="preserve">el cada vez más deteriorado parque habitacional  y el término de su vida útil, sumándose </w:t>
      </w:r>
      <w:r w:rsidR="00BF5018" w:rsidRPr="00A76E48">
        <w:rPr>
          <w:rFonts w:cstheme="minorHAnsi"/>
          <w:lang w:val="es-MX"/>
        </w:rPr>
        <w:t xml:space="preserve">la </w:t>
      </w:r>
      <w:r w:rsidR="001F4084" w:rsidRPr="00A76E48">
        <w:rPr>
          <w:rFonts w:cstheme="minorHAnsi"/>
          <w:lang w:val="es-MX"/>
        </w:rPr>
        <w:t>pauperización de un gran segmento de la población por las condiciones económicas del país por la falta de empleo y el bajo nivel del salario, lo que detona un pro</w:t>
      </w:r>
      <w:r w:rsidRPr="00A76E48">
        <w:rPr>
          <w:rFonts w:cstheme="minorHAnsi"/>
          <w:lang w:val="es-MX"/>
        </w:rPr>
        <w:t xml:space="preserve">blema social </w:t>
      </w:r>
      <w:r w:rsidR="001F4084" w:rsidRPr="00A76E48">
        <w:rPr>
          <w:rFonts w:cstheme="minorHAnsi"/>
          <w:lang w:val="es-MX"/>
        </w:rPr>
        <w:t xml:space="preserve">que hay que atender, pues es una población vulnerable con un nivel socioeconómico que percibe ingresos de 1 a 8 veces el salario mínimo mensual, sin acceso a algún tipo de financiamiento o apoyo para resolver </w:t>
      </w:r>
      <w:r w:rsidR="005B65E8" w:rsidRPr="00A76E48">
        <w:rPr>
          <w:rFonts w:cstheme="minorHAnsi"/>
          <w:lang w:val="es-MX"/>
        </w:rPr>
        <w:t>sus problemas de hacinamiento, deterioro de sus viviendas por falta de mantenimiento, y el desdoblamiento natural</w:t>
      </w:r>
      <w:r w:rsidR="001455E7" w:rsidRPr="00A76E48">
        <w:rPr>
          <w:rFonts w:cstheme="minorHAnsi"/>
          <w:lang w:val="es-MX"/>
        </w:rPr>
        <w:t>.</w:t>
      </w:r>
    </w:p>
    <w:p w:rsidR="001F4084" w:rsidRPr="00A76E48" w:rsidRDefault="001F4084" w:rsidP="00807BD3">
      <w:pPr>
        <w:spacing w:before="0" w:after="0"/>
        <w:jc w:val="both"/>
        <w:rPr>
          <w:rFonts w:cstheme="minorHAnsi"/>
          <w:lang w:val="es-MX"/>
        </w:rPr>
      </w:pPr>
    </w:p>
    <w:p w:rsidR="002F59CD" w:rsidRDefault="00725AAF" w:rsidP="00D41060">
      <w:pPr>
        <w:jc w:val="both"/>
        <w:rPr>
          <w:lang w:val="es-MX"/>
        </w:rPr>
      </w:pPr>
      <w:r w:rsidRPr="00A76E48">
        <w:rPr>
          <w:lang w:val="es-MX"/>
        </w:rPr>
        <w:t xml:space="preserve">Este segmento, es la población objetivo </w:t>
      </w:r>
      <w:r w:rsidR="00D41060" w:rsidRPr="00A76E48">
        <w:rPr>
          <w:lang w:val="es-MX"/>
        </w:rPr>
        <w:t>y por consecuencia del</w:t>
      </w:r>
      <w:r w:rsidR="002F59CD">
        <w:rPr>
          <w:lang w:val="es-MX"/>
        </w:rPr>
        <w:t>os</w:t>
      </w:r>
      <w:r w:rsidR="00D41060" w:rsidRPr="00A76E48">
        <w:rPr>
          <w:lang w:val="es-MX"/>
        </w:rPr>
        <w:t xml:space="preserve"> programa</w:t>
      </w:r>
      <w:r w:rsidR="002F59CD">
        <w:rPr>
          <w:lang w:val="es-MX"/>
        </w:rPr>
        <w:t>s del INVI</w:t>
      </w:r>
      <w:r w:rsidRPr="00A76E48">
        <w:rPr>
          <w:lang w:val="es-MX"/>
        </w:rPr>
        <w:t xml:space="preserve"> y</w:t>
      </w:r>
      <w:r w:rsidR="002F59CD">
        <w:rPr>
          <w:lang w:val="es-MX"/>
        </w:rPr>
        <w:t>a</w:t>
      </w:r>
      <w:r w:rsidRPr="00A76E48">
        <w:rPr>
          <w:lang w:val="es-MX"/>
        </w:rPr>
        <w:t xml:space="preserve"> que por sus características</w:t>
      </w:r>
      <w:r w:rsidR="002F59CD">
        <w:rPr>
          <w:lang w:val="es-MX"/>
        </w:rPr>
        <w:t>socioeconómicas</w:t>
      </w:r>
      <w:r w:rsidRPr="00A76E48">
        <w:rPr>
          <w:lang w:val="es-MX"/>
        </w:rPr>
        <w:t xml:space="preserve"> es</w:t>
      </w:r>
      <w:r w:rsidR="00ED14D9" w:rsidRPr="00A76E48">
        <w:rPr>
          <w:lang w:val="es-MX"/>
        </w:rPr>
        <w:t xml:space="preserve"> la beneficiaria de</w:t>
      </w:r>
      <w:r w:rsidR="002F59CD">
        <w:rPr>
          <w:lang w:val="es-MX"/>
        </w:rPr>
        <w:t xml:space="preserve"> estos. </w:t>
      </w:r>
    </w:p>
    <w:p w:rsidR="00ED14D9" w:rsidRPr="00A76E48" w:rsidRDefault="002F59CD" w:rsidP="00D41060">
      <w:pPr>
        <w:jc w:val="both"/>
        <w:rPr>
          <w:lang w:val="es-MX"/>
        </w:rPr>
      </w:pPr>
      <w:r>
        <w:rPr>
          <w:lang w:val="es-MX"/>
        </w:rPr>
        <w:t>L</w:t>
      </w:r>
      <w:r w:rsidR="00ED14D9" w:rsidRPr="00A76E48">
        <w:rPr>
          <w:lang w:val="es-MX"/>
        </w:rPr>
        <w:t xml:space="preserve">a población potencial </w:t>
      </w:r>
      <w:r w:rsidR="00807BD3" w:rsidRPr="00A76E48">
        <w:rPr>
          <w:lang w:val="es-MX"/>
        </w:rPr>
        <w:t>está</w:t>
      </w:r>
      <w:r w:rsidR="00ED14D9" w:rsidRPr="00A76E48">
        <w:rPr>
          <w:lang w:val="es-MX"/>
        </w:rPr>
        <w:t xml:space="preserve"> determinada por el propio incremento poblacional, que se ubica en dicho rango de percepción salarial, teniéndose las siguientes cifras:</w:t>
      </w:r>
    </w:p>
    <w:tbl>
      <w:tblPr>
        <w:tblStyle w:val="Sombreadoclaro"/>
        <w:tblW w:w="0" w:type="auto"/>
        <w:tblInd w:w="250" w:type="dxa"/>
        <w:tblLook w:val="04A0"/>
      </w:tblPr>
      <w:tblGrid>
        <w:gridCol w:w="4820"/>
        <w:gridCol w:w="4286"/>
      </w:tblGrid>
      <w:tr w:rsidR="00741B46" w:rsidRPr="00F44ABC" w:rsidTr="0068549F">
        <w:trPr>
          <w:cnfStyle w:val="100000000000"/>
        </w:trPr>
        <w:tc>
          <w:tcPr>
            <w:cnfStyle w:val="001000000000"/>
            <w:tcW w:w="9106" w:type="dxa"/>
            <w:gridSpan w:val="2"/>
          </w:tcPr>
          <w:p w:rsidR="00741B46" w:rsidRPr="0068549F" w:rsidRDefault="001455E7" w:rsidP="0068549F">
            <w:pPr>
              <w:jc w:val="center"/>
              <w:rPr>
                <w:bCs w:val="0"/>
                <w:color w:val="595959" w:themeColor="text1" w:themeTint="A6"/>
                <w:sz w:val="16"/>
                <w:szCs w:val="16"/>
                <w:lang w:val="es-MX"/>
              </w:rPr>
            </w:pPr>
            <w:r w:rsidRPr="0068549F">
              <w:rPr>
                <w:bCs w:val="0"/>
                <w:color w:val="595959" w:themeColor="text1" w:themeTint="A6"/>
                <w:sz w:val="16"/>
                <w:szCs w:val="16"/>
                <w:lang w:val="es-MX"/>
              </w:rPr>
              <w:t>CARACTERIZACIÓN</w:t>
            </w:r>
            <w:r w:rsidR="00741B46" w:rsidRPr="0068549F">
              <w:rPr>
                <w:bCs w:val="0"/>
                <w:color w:val="595959" w:themeColor="text1" w:themeTint="A6"/>
                <w:sz w:val="16"/>
                <w:szCs w:val="16"/>
                <w:lang w:val="es-MX"/>
              </w:rPr>
              <w:t xml:space="preserve"> DE LA DEMANDA Y </w:t>
            </w:r>
            <w:r w:rsidRPr="0068549F">
              <w:rPr>
                <w:bCs w:val="0"/>
                <w:color w:val="595959" w:themeColor="text1" w:themeTint="A6"/>
                <w:sz w:val="16"/>
                <w:szCs w:val="16"/>
                <w:lang w:val="es-MX"/>
              </w:rPr>
              <w:t>POBLACIÓN</w:t>
            </w:r>
            <w:r w:rsidR="00741B46" w:rsidRPr="0068549F">
              <w:rPr>
                <w:bCs w:val="0"/>
                <w:color w:val="595959" w:themeColor="text1" w:themeTint="A6"/>
                <w:sz w:val="16"/>
                <w:szCs w:val="16"/>
                <w:lang w:val="es-MX"/>
              </w:rPr>
              <w:t xml:space="preserve"> OBJETIVO</w:t>
            </w:r>
          </w:p>
        </w:tc>
      </w:tr>
      <w:tr w:rsidR="00741B46" w:rsidRPr="0068549F" w:rsidTr="0068549F">
        <w:trPr>
          <w:cnfStyle w:val="000000100000"/>
          <w:trHeight w:val="223"/>
        </w:trPr>
        <w:tc>
          <w:tcPr>
            <w:cnfStyle w:val="001000000000"/>
            <w:tcW w:w="4820" w:type="dxa"/>
          </w:tcPr>
          <w:p w:rsidR="00741B46" w:rsidRPr="0068549F" w:rsidRDefault="00445863" w:rsidP="0068549F">
            <w:pPr>
              <w:rPr>
                <w:b w:val="0"/>
                <w:bCs w:val="0"/>
                <w:color w:val="595959" w:themeColor="text1" w:themeTint="A6"/>
                <w:sz w:val="16"/>
                <w:szCs w:val="16"/>
                <w:lang w:val="es-MX"/>
              </w:rPr>
            </w:pPr>
            <w:r w:rsidRPr="0068549F">
              <w:rPr>
                <w:b w:val="0"/>
                <w:bCs w:val="0"/>
                <w:color w:val="595959" w:themeColor="text1" w:themeTint="A6"/>
                <w:sz w:val="16"/>
                <w:szCs w:val="16"/>
                <w:lang w:val="es-MX"/>
              </w:rPr>
              <w:t>HOGARES DE REFERENCIA</w:t>
            </w:r>
          </w:p>
        </w:tc>
        <w:tc>
          <w:tcPr>
            <w:tcW w:w="4286" w:type="dxa"/>
          </w:tcPr>
          <w:p w:rsidR="00741B46" w:rsidRPr="0068549F" w:rsidRDefault="00445863" w:rsidP="0068549F">
            <w:pPr>
              <w:ind w:right="1202"/>
              <w:jc w:val="right"/>
              <w:cnfStyle w:val="000000100000"/>
              <w:rPr>
                <w:color w:val="595959" w:themeColor="text1" w:themeTint="A6"/>
                <w:sz w:val="16"/>
                <w:szCs w:val="16"/>
                <w:lang w:val="es-MX"/>
              </w:rPr>
            </w:pPr>
            <w:r w:rsidRPr="0068549F">
              <w:rPr>
                <w:color w:val="595959" w:themeColor="text1" w:themeTint="A6"/>
                <w:sz w:val="16"/>
                <w:szCs w:val="16"/>
                <w:lang w:val="es-MX"/>
              </w:rPr>
              <w:t>2'634,282</w:t>
            </w:r>
          </w:p>
        </w:tc>
      </w:tr>
      <w:tr w:rsidR="00741B46" w:rsidRPr="0068549F" w:rsidTr="0068549F">
        <w:tc>
          <w:tcPr>
            <w:cnfStyle w:val="001000000000"/>
            <w:tcW w:w="4820" w:type="dxa"/>
          </w:tcPr>
          <w:p w:rsidR="00741B46" w:rsidRPr="0068549F" w:rsidRDefault="00445863" w:rsidP="0068549F">
            <w:pPr>
              <w:rPr>
                <w:b w:val="0"/>
                <w:bCs w:val="0"/>
                <w:color w:val="595959" w:themeColor="text1" w:themeTint="A6"/>
                <w:sz w:val="16"/>
                <w:szCs w:val="16"/>
                <w:lang w:val="es-MX"/>
              </w:rPr>
            </w:pPr>
            <w:r w:rsidRPr="0068549F">
              <w:rPr>
                <w:b w:val="0"/>
                <w:bCs w:val="0"/>
                <w:color w:val="595959" w:themeColor="text1" w:themeTint="A6"/>
                <w:sz w:val="16"/>
                <w:szCs w:val="16"/>
                <w:lang w:val="es-MX"/>
              </w:rPr>
              <w:t>HOGARES NO AFECTADOS</w:t>
            </w:r>
          </w:p>
        </w:tc>
        <w:tc>
          <w:tcPr>
            <w:tcW w:w="4286" w:type="dxa"/>
          </w:tcPr>
          <w:p w:rsidR="00741B46" w:rsidRPr="0068549F" w:rsidRDefault="00445863" w:rsidP="0068549F">
            <w:pPr>
              <w:ind w:right="1202"/>
              <w:jc w:val="right"/>
              <w:cnfStyle w:val="000000000000"/>
              <w:rPr>
                <w:color w:val="595959" w:themeColor="text1" w:themeTint="A6"/>
                <w:sz w:val="16"/>
                <w:szCs w:val="16"/>
                <w:lang w:val="es-MX"/>
              </w:rPr>
            </w:pPr>
            <w:r w:rsidRPr="0068549F">
              <w:rPr>
                <w:color w:val="595959" w:themeColor="text1" w:themeTint="A6"/>
                <w:sz w:val="16"/>
                <w:szCs w:val="16"/>
                <w:lang w:val="es-MX"/>
              </w:rPr>
              <w:t>2´519.956</w:t>
            </w:r>
          </w:p>
        </w:tc>
      </w:tr>
      <w:tr w:rsidR="00741B46" w:rsidRPr="0068549F" w:rsidTr="0068549F">
        <w:trPr>
          <w:cnfStyle w:val="000000100000"/>
        </w:trPr>
        <w:tc>
          <w:tcPr>
            <w:cnfStyle w:val="001000000000"/>
            <w:tcW w:w="4820" w:type="dxa"/>
          </w:tcPr>
          <w:p w:rsidR="00741B46" w:rsidRPr="0068549F" w:rsidRDefault="00445863" w:rsidP="0068549F">
            <w:pPr>
              <w:rPr>
                <w:b w:val="0"/>
                <w:bCs w:val="0"/>
                <w:color w:val="595959" w:themeColor="text1" w:themeTint="A6"/>
                <w:sz w:val="16"/>
                <w:szCs w:val="16"/>
                <w:lang w:val="es-MX"/>
              </w:rPr>
            </w:pPr>
            <w:r w:rsidRPr="0068549F">
              <w:rPr>
                <w:b w:val="0"/>
                <w:bCs w:val="0"/>
                <w:color w:val="595959" w:themeColor="text1" w:themeTint="A6"/>
                <w:sz w:val="16"/>
                <w:szCs w:val="16"/>
                <w:lang w:val="es-MX"/>
              </w:rPr>
              <w:t>HOGARES AFECTADOS (no cuentan con vivienda propia)</w:t>
            </w:r>
          </w:p>
        </w:tc>
        <w:tc>
          <w:tcPr>
            <w:tcW w:w="4286" w:type="dxa"/>
          </w:tcPr>
          <w:p w:rsidR="00741B46" w:rsidRPr="0068549F" w:rsidRDefault="00445863" w:rsidP="0068549F">
            <w:pPr>
              <w:ind w:right="1202"/>
              <w:jc w:val="right"/>
              <w:cnfStyle w:val="000000100000"/>
              <w:rPr>
                <w:color w:val="595959" w:themeColor="text1" w:themeTint="A6"/>
                <w:sz w:val="16"/>
                <w:szCs w:val="16"/>
                <w:lang w:val="es-MX"/>
              </w:rPr>
            </w:pPr>
            <w:r w:rsidRPr="0068549F">
              <w:rPr>
                <w:color w:val="595959" w:themeColor="text1" w:themeTint="A6"/>
                <w:sz w:val="16"/>
                <w:szCs w:val="16"/>
                <w:lang w:val="es-MX"/>
              </w:rPr>
              <w:t>114,326</w:t>
            </w:r>
          </w:p>
        </w:tc>
      </w:tr>
      <w:tr w:rsidR="00741B46" w:rsidRPr="0068549F" w:rsidTr="0068549F">
        <w:tc>
          <w:tcPr>
            <w:cnfStyle w:val="001000000000"/>
            <w:tcW w:w="4820" w:type="dxa"/>
          </w:tcPr>
          <w:p w:rsidR="00741B46" w:rsidRPr="0068549F" w:rsidRDefault="00445863" w:rsidP="0068549F">
            <w:pPr>
              <w:rPr>
                <w:b w:val="0"/>
                <w:bCs w:val="0"/>
                <w:color w:val="595959" w:themeColor="text1" w:themeTint="A6"/>
                <w:sz w:val="16"/>
                <w:szCs w:val="16"/>
                <w:lang w:val="es-MX"/>
              </w:rPr>
            </w:pPr>
            <w:r w:rsidRPr="0068549F">
              <w:rPr>
                <w:b w:val="0"/>
                <w:bCs w:val="0"/>
                <w:color w:val="595959" w:themeColor="text1" w:themeTint="A6"/>
                <w:sz w:val="16"/>
                <w:szCs w:val="16"/>
                <w:lang w:val="es-MX"/>
              </w:rPr>
              <w:t>HOGARES OBJETIVO (que tienen un salario de 1 a 8 VSMM)</w:t>
            </w:r>
          </w:p>
        </w:tc>
        <w:tc>
          <w:tcPr>
            <w:tcW w:w="4286" w:type="dxa"/>
          </w:tcPr>
          <w:p w:rsidR="00741B46" w:rsidRPr="0068549F" w:rsidRDefault="00445863" w:rsidP="0068549F">
            <w:pPr>
              <w:ind w:right="1202"/>
              <w:jc w:val="right"/>
              <w:cnfStyle w:val="000000000000"/>
              <w:rPr>
                <w:color w:val="595959" w:themeColor="text1" w:themeTint="A6"/>
                <w:sz w:val="16"/>
                <w:szCs w:val="16"/>
                <w:lang w:val="es-MX"/>
              </w:rPr>
            </w:pPr>
            <w:r w:rsidRPr="0068549F">
              <w:rPr>
                <w:color w:val="595959" w:themeColor="text1" w:themeTint="A6"/>
                <w:sz w:val="16"/>
                <w:szCs w:val="16"/>
                <w:lang w:val="es-MX"/>
              </w:rPr>
              <w:t>56,159</w:t>
            </w:r>
          </w:p>
        </w:tc>
      </w:tr>
    </w:tbl>
    <w:p w:rsidR="00741B46" w:rsidRDefault="00741B46" w:rsidP="00725AAF">
      <w:pPr>
        <w:pStyle w:val="Sinespaciado"/>
        <w:jc w:val="both"/>
        <w:rPr>
          <w:rFonts w:cstheme="minorHAnsi"/>
          <w:lang w:val="es-MX"/>
        </w:rPr>
      </w:pPr>
    </w:p>
    <w:p w:rsidR="001F0F78" w:rsidRPr="00A76E48" w:rsidRDefault="001F0F78" w:rsidP="00725AAF">
      <w:pPr>
        <w:pStyle w:val="Sinespaciado"/>
        <w:jc w:val="both"/>
        <w:rPr>
          <w:rFonts w:cstheme="minorHAnsi"/>
          <w:lang w:val="es-MX"/>
        </w:rPr>
      </w:pPr>
    </w:p>
    <w:p w:rsidR="00820733" w:rsidRPr="00A76E48" w:rsidRDefault="00820733" w:rsidP="00807BD3">
      <w:pPr>
        <w:pStyle w:val="Ttulo2"/>
        <w:spacing w:before="0" w:after="0"/>
        <w:rPr>
          <w:rFonts w:asciiTheme="minorHAnsi" w:eastAsia="Times New Roman" w:hAnsiTheme="minorHAnsi"/>
          <w:sz w:val="22"/>
          <w:szCs w:val="22"/>
          <w:lang w:val="es-MX" w:eastAsia="es-MX"/>
        </w:rPr>
      </w:pPr>
      <w:bookmarkStart w:id="11" w:name="_Toc393183955"/>
      <w:r w:rsidRPr="00A76E48">
        <w:rPr>
          <w:rFonts w:asciiTheme="minorHAnsi" w:eastAsia="Times New Roman" w:hAnsiTheme="minorHAnsi"/>
          <w:sz w:val="22"/>
          <w:szCs w:val="22"/>
          <w:lang w:val="es-MX" w:eastAsia="es-MX"/>
        </w:rPr>
        <w:t>III.3. Objetivos de Corto, Mediano y Largo Plazo del Programa</w:t>
      </w:r>
      <w:bookmarkEnd w:id="11"/>
    </w:p>
    <w:p w:rsidR="00807BD3" w:rsidRPr="00A76E48" w:rsidRDefault="00807BD3" w:rsidP="00807BD3">
      <w:pPr>
        <w:spacing w:before="0" w:after="0" w:line="240" w:lineRule="auto"/>
        <w:rPr>
          <w:rFonts w:cs="Times New Roman"/>
          <w:b/>
          <w:i/>
          <w:kern w:val="0"/>
          <w:sz w:val="18"/>
          <w:szCs w:val="18"/>
          <w:u w:val="single"/>
          <w:lang w:val="es-MX"/>
        </w:rPr>
      </w:pPr>
    </w:p>
    <w:p w:rsidR="00807BD3" w:rsidRPr="00A76E48" w:rsidRDefault="00807BD3" w:rsidP="00807BD3">
      <w:pPr>
        <w:spacing w:before="0" w:after="0"/>
        <w:jc w:val="both"/>
        <w:rPr>
          <w:rFonts w:cstheme="minorHAnsi"/>
          <w:lang w:val="es-ES"/>
        </w:rPr>
      </w:pPr>
      <w:r w:rsidRPr="00A76E48">
        <w:rPr>
          <w:rFonts w:cstheme="minorHAnsi"/>
          <w:lang w:val="es-MX"/>
        </w:rPr>
        <w:t xml:space="preserve">La  situación deseada, de conformidad con la </w:t>
      </w:r>
      <w:r w:rsidR="00D46CCC" w:rsidRPr="00A76E48">
        <w:rPr>
          <w:rFonts w:cstheme="minorHAnsi"/>
          <w:lang w:val="es-MX"/>
        </w:rPr>
        <w:t xml:space="preserve">Política </w:t>
      </w:r>
      <w:r w:rsidRPr="00A76E48">
        <w:rPr>
          <w:rFonts w:cstheme="minorHAnsi"/>
          <w:lang w:val="es-MX"/>
        </w:rPr>
        <w:t xml:space="preserve">de </w:t>
      </w:r>
      <w:r w:rsidR="00D46CCC" w:rsidRPr="00A76E48">
        <w:rPr>
          <w:rFonts w:cstheme="minorHAnsi"/>
          <w:lang w:val="es-MX"/>
        </w:rPr>
        <w:t xml:space="preserve">Vivienda </w:t>
      </w:r>
      <w:r w:rsidRPr="00A76E48">
        <w:rPr>
          <w:rFonts w:cstheme="minorHAnsi"/>
          <w:lang w:val="es-MX"/>
        </w:rPr>
        <w:t xml:space="preserve">del Gobierno del Distrito Federal,  es cumplir con la meta sexenal 2013-2018, mediante la aplicación de  los programas sociales sustantivos del Instituto de Vivienda, los cuales están orientados a generar instrumentos que permitan desarrollar una amplia gama de opciones a los diversos sectores sociales que afrontan problemas habitacionales, principalmente aquellos dirigidos a grupos en condiciones de pobreza, vulnerables o que habiten en situación de riesgo, así como el apoyo a la producción social de vivienda en el Distrito Federal. </w:t>
      </w:r>
      <w:r w:rsidRPr="00A76E48">
        <w:rPr>
          <w:rFonts w:cstheme="minorHAnsi"/>
          <w:lang w:val="es-ES"/>
        </w:rPr>
        <w:t>Mediante la estrategia de dar acceso a créditos para el mejoramiento de la vivienda y atender los requerimientos de vivienda nueva por la conformación de nuevos hogares.</w:t>
      </w:r>
    </w:p>
    <w:p w:rsidR="0061421D" w:rsidRPr="00A76E48" w:rsidRDefault="0061421D" w:rsidP="00807BD3">
      <w:pPr>
        <w:spacing w:before="0" w:after="0"/>
        <w:jc w:val="both"/>
        <w:rPr>
          <w:rFonts w:cstheme="minorHAnsi"/>
          <w:lang w:val="es-ES"/>
        </w:rPr>
      </w:pPr>
    </w:p>
    <w:p w:rsidR="00D566DC" w:rsidRPr="00A76E48" w:rsidRDefault="00D566DC" w:rsidP="004430B7">
      <w:pPr>
        <w:autoSpaceDE w:val="0"/>
        <w:autoSpaceDN w:val="0"/>
        <w:adjustRightInd w:val="0"/>
        <w:spacing w:line="276" w:lineRule="auto"/>
        <w:jc w:val="both"/>
        <w:rPr>
          <w:rFonts w:cstheme="minorHAnsi"/>
          <w:lang w:val="es-MX"/>
        </w:rPr>
      </w:pPr>
      <w:r w:rsidRPr="00A76E48">
        <w:rPr>
          <w:rFonts w:cstheme="minorHAnsi"/>
          <w:lang w:val="es-MX"/>
        </w:rPr>
        <w:t xml:space="preserve">Es en el marco del Programa General de Desarrollo del Distrito Federal 2012-2018 y de la política habitacional establecida en el mismo, de la legislación en materia de vivienda y de las Reglas de Operación del  Instituto, como se </w:t>
      </w:r>
      <w:r w:rsidR="007C5AB9" w:rsidRPr="00A76E48">
        <w:rPr>
          <w:rFonts w:cstheme="minorHAnsi"/>
          <w:lang w:val="es-MX"/>
        </w:rPr>
        <w:t>diseñó</w:t>
      </w:r>
      <w:r w:rsidRPr="00A76E48">
        <w:rPr>
          <w:rFonts w:cstheme="minorHAnsi"/>
          <w:lang w:val="es-MX"/>
        </w:rPr>
        <w:t xml:space="preserve"> el Programa Anual de Trabajo que es el documento programático que permite, la definición de los objetivos estratégicos, líneas de acción, metas físicas y financieras e indicadores, para el año  2013; el propósito del programa es el de asegurar la apropiada conducción y coordinación de acciones, a fin de que este documento se convierta en una herramienta para el monitoreo y evaluación periódica de las actuaciones, y el uso racional de los recursos mediante las medidas  previstas de eficiencia y eficacia.</w:t>
      </w:r>
    </w:p>
    <w:p w:rsidR="000E3D6C" w:rsidRPr="00A76E48" w:rsidRDefault="00D566DC" w:rsidP="004430B7">
      <w:pPr>
        <w:autoSpaceDE w:val="0"/>
        <w:autoSpaceDN w:val="0"/>
        <w:adjustRightInd w:val="0"/>
        <w:spacing w:line="276" w:lineRule="auto"/>
        <w:jc w:val="both"/>
        <w:rPr>
          <w:rFonts w:eastAsia="Times New Roman"/>
          <w:lang w:val="es-MX" w:eastAsia="es-MX"/>
        </w:rPr>
      </w:pPr>
      <w:r w:rsidRPr="00A76E48">
        <w:rPr>
          <w:rFonts w:eastAsia="Times New Roman"/>
          <w:lang w:val="es-MX" w:eastAsia="es-MX"/>
        </w:rPr>
        <w:t>Existen cinco grandes objetivos estratégicos a lograr, mediante la ejecución de los programas sociales del Instituto:</w:t>
      </w:r>
    </w:p>
    <w:p w:rsidR="00D566DC" w:rsidRPr="00A76E48" w:rsidRDefault="00D566DC" w:rsidP="009E5414">
      <w:pPr>
        <w:numPr>
          <w:ilvl w:val="0"/>
          <w:numId w:val="20"/>
        </w:numPr>
        <w:autoSpaceDE w:val="0"/>
        <w:autoSpaceDN w:val="0"/>
        <w:adjustRightInd w:val="0"/>
        <w:spacing w:line="240" w:lineRule="auto"/>
        <w:jc w:val="both"/>
        <w:rPr>
          <w:rFonts w:eastAsia="Times New Roman"/>
          <w:lang w:val="es-MX" w:eastAsia="es-MX"/>
        </w:rPr>
      </w:pPr>
      <w:r w:rsidRPr="00A76E48">
        <w:rPr>
          <w:rFonts w:eastAsia="Times New Roman"/>
          <w:lang w:val="es-MX" w:eastAsia="es-MX"/>
        </w:rPr>
        <w:t>Brindar atención a la población residente en el Distrito Federal, preferentemente a la de bajos recursos económicos (vulnerable y en situación de riesgo), a través del mejoramiento y construcción de nuevas viviendas.</w:t>
      </w:r>
    </w:p>
    <w:p w:rsidR="00D566DC" w:rsidRPr="00A76E48" w:rsidRDefault="00D566DC" w:rsidP="009E5414">
      <w:pPr>
        <w:numPr>
          <w:ilvl w:val="0"/>
          <w:numId w:val="20"/>
        </w:numPr>
        <w:autoSpaceDE w:val="0"/>
        <w:autoSpaceDN w:val="0"/>
        <w:adjustRightInd w:val="0"/>
        <w:spacing w:line="240" w:lineRule="auto"/>
        <w:jc w:val="both"/>
        <w:rPr>
          <w:rFonts w:eastAsia="Times New Roman"/>
          <w:lang w:val="es-MX" w:eastAsia="es-MX"/>
        </w:rPr>
      </w:pPr>
      <w:r w:rsidRPr="00A76E48">
        <w:rPr>
          <w:rFonts w:eastAsia="Times New Roman"/>
          <w:lang w:val="es-MX" w:eastAsia="es-MX"/>
        </w:rPr>
        <w:t>Fortalecer el programa de Reserva Inmobiliaria a fin de contar con inmuebles con características jurídicas, técnicas y financieras óptimas para el desarrollo de vivienda social.</w:t>
      </w:r>
    </w:p>
    <w:p w:rsidR="00D566DC" w:rsidRPr="00A76E48" w:rsidRDefault="00D566DC" w:rsidP="009E5414">
      <w:pPr>
        <w:numPr>
          <w:ilvl w:val="0"/>
          <w:numId w:val="20"/>
        </w:numPr>
        <w:autoSpaceDE w:val="0"/>
        <w:autoSpaceDN w:val="0"/>
        <w:adjustRightInd w:val="0"/>
        <w:spacing w:line="240" w:lineRule="auto"/>
        <w:jc w:val="both"/>
        <w:rPr>
          <w:rFonts w:eastAsia="Times New Roman"/>
          <w:lang w:val="es-MX" w:eastAsia="es-MX"/>
        </w:rPr>
      </w:pPr>
      <w:r w:rsidRPr="00A76E48">
        <w:rPr>
          <w:rFonts w:eastAsia="Times New Roman"/>
          <w:lang w:val="es-MX" w:eastAsia="es-MX"/>
        </w:rPr>
        <w:t>Desarrollar esquemas de sustentabilidad, competitividad y equidad en la producción de  vivienda social</w:t>
      </w:r>
    </w:p>
    <w:p w:rsidR="00D566DC" w:rsidRPr="00A76E48" w:rsidRDefault="00D566DC" w:rsidP="009E5414">
      <w:pPr>
        <w:numPr>
          <w:ilvl w:val="0"/>
          <w:numId w:val="20"/>
        </w:numPr>
        <w:autoSpaceDE w:val="0"/>
        <w:autoSpaceDN w:val="0"/>
        <w:adjustRightInd w:val="0"/>
        <w:spacing w:line="240" w:lineRule="auto"/>
        <w:jc w:val="both"/>
        <w:rPr>
          <w:rFonts w:eastAsia="Times New Roman"/>
          <w:lang w:val="es-MX" w:eastAsia="es-MX"/>
        </w:rPr>
      </w:pPr>
      <w:r w:rsidRPr="00A76E48">
        <w:rPr>
          <w:rFonts w:eastAsia="Times New Roman"/>
          <w:lang w:val="es-MX" w:eastAsia="es-MX"/>
        </w:rPr>
        <w:t>Garantizar certidumbre jurídica a los acreditados, mediante instrumentos jurídicos que precisen sus derechos y obligaciones; desde la adquisición del suelo hasta la escrituración e individualización de la vivienda, en los diferentes programas y líneas de financiamiento que opera el Instituto.</w:t>
      </w:r>
    </w:p>
    <w:p w:rsidR="00D566DC" w:rsidRPr="00A76E48" w:rsidRDefault="00D566DC" w:rsidP="009E5414">
      <w:pPr>
        <w:numPr>
          <w:ilvl w:val="0"/>
          <w:numId w:val="20"/>
        </w:numPr>
        <w:autoSpaceDE w:val="0"/>
        <w:autoSpaceDN w:val="0"/>
        <w:adjustRightInd w:val="0"/>
        <w:spacing w:line="240" w:lineRule="auto"/>
        <w:jc w:val="both"/>
        <w:rPr>
          <w:rFonts w:eastAsia="Times New Roman"/>
          <w:lang w:val="es-MX" w:eastAsia="es-MX"/>
        </w:rPr>
      </w:pPr>
      <w:r w:rsidRPr="00A76E48">
        <w:rPr>
          <w:rFonts w:eastAsia="Times New Roman"/>
          <w:lang w:val="es-MX" w:eastAsia="es-MX"/>
        </w:rPr>
        <w:t>Propiciar y concertar la participación de los sectores público, social y privado en programas de vivienda, inversión inmobiliaria, sistemas de ahorro, financiamiento y orientación habitacional, así como coadyuvar a la gestión ante el sistema financiero para el otorgamiento de créditos en favor de los beneficiarios de sus programas.</w:t>
      </w:r>
    </w:p>
    <w:p w:rsidR="00E07653" w:rsidRPr="00A76E48" w:rsidRDefault="00E07653" w:rsidP="00E07653">
      <w:pPr>
        <w:autoSpaceDE w:val="0"/>
        <w:autoSpaceDN w:val="0"/>
        <w:adjustRightInd w:val="0"/>
        <w:spacing w:line="240" w:lineRule="auto"/>
        <w:jc w:val="both"/>
        <w:rPr>
          <w:rFonts w:eastAsia="Times New Roman"/>
          <w:lang w:val="es-MX" w:eastAsia="es-MX"/>
        </w:rPr>
      </w:pPr>
      <w:r w:rsidRPr="00A76E48">
        <w:rPr>
          <w:rFonts w:eastAsia="Times New Roman"/>
          <w:lang w:val="es-MX" w:eastAsia="es-MX"/>
        </w:rPr>
        <w:t>Las metas físicas que se plantearon para el año 2013, en el Programa de Mejoramiento de Vivienda son las siguientes: un total de 18,000 Créditos para mejoramiento y rehabilitación de vivienda, Financiamientos  para vivienda nueva progresiva, Subsidios de sustentabilidad para mejoramiento y rehabilitación.</w:t>
      </w:r>
    </w:p>
    <w:p w:rsidR="003F1835" w:rsidRPr="00A76E48" w:rsidRDefault="00E07653" w:rsidP="00E07653">
      <w:pPr>
        <w:autoSpaceDE w:val="0"/>
        <w:autoSpaceDN w:val="0"/>
        <w:adjustRightInd w:val="0"/>
        <w:spacing w:line="240" w:lineRule="auto"/>
        <w:jc w:val="both"/>
        <w:rPr>
          <w:rFonts w:eastAsia="Times New Roman"/>
          <w:lang w:val="es-MX" w:eastAsia="es-MX"/>
        </w:rPr>
      </w:pPr>
      <w:r w:rsidRPr="00A76E48">
        <w:rPr>
          <w:rFonts w:eastAsia="Times New Roman"/>
          <w:lang w:val="es-MX" w:eastAsia="es-MX"/>
        </w:rPr>
        <w:t>Para el logro de estas  metas físicas del  programa, se realizó la programación presupuestaria para el año fiscal 2013, por un total de $ 990, 012,200.00</w:t>
      </w:r>
      <w:r w:rsidR="00AF2AD5" w:rsidRPr="00A76E48">
        <w:rPr>
          <w:rFonts w:eastAsia="Times New Roman"/>
          <w:lang w:val="es-MX" w:eastAsia="es-MX"/>
        </w:rPr>
        <w:t>.</w:t>
      </w:r>
    </w:p>
    <w:p w:rsidR="006E6E37" w:rsidRPr="00A76E48" w:rsidRDefault="00275420" w:rsidP="006E6E37">
      <w:pPr>
        <w:spacing w:before="0" w:after="0" w:line="240" w:lineRule="auto"/>
        <w:jc w:val="both"/>
        <w:rPr>
          <w:lang w:val="es-MX" w:eastAsia="es-MX"/>
        </w:rPr>
      </w:pPr>
      <w:r w:rsidRPr="00A76E48">
        <w:rPr>
          <w:lang w:val="es-MX" w:eastAsia="es-MX"/>
        </w:rPr>
        <w:t>En función de estos objetivos, para el año fiscal 2013  se fijaron las siguientes metas físicas para el Programa de Vivienda en Conjunto</w:t>
      </w:r>
      <w:r w:rsidR="006E6E37" w:rsidRPr="00A76E48">
        <w:rPr>
          <w:lang w:val="es-MX" w:eastAsia="es-MX"/>
        </w:rPr>
        <w:t xml:space="preserve"> 4,420 acciones de vivienda, vivienda nueva terminada, ayudas de renta, adquisición a terceros, viviendas con sustentabilidad. </w:t>
      </w:r>
      <w:r w:rsidR="00F05074" w:rsidRPr="00A76E48">
        <w:rPr>
          <w:rFonts w:eastAsia="Times New Roman"/>
          <w:lang w:val="es-MX" w:eastAsia="es-MX"/>
        </w:rPr>
        <w:t xml:space="preserve">La programación presupuestaria </w:t>
      </w:r>
      <w:r w:rsidR="006E6E37" w:rsidRPr="00A76E48">
        <w:rPr>
          <w:lang w:val="es-MX" w:eastAsia="es-MX"/>
        </w:rPr>
        <w:t>para el logro de estas metas fue de $1,400,360,689.00.</w:t>
      </w:r>
    </w:p>
    <w:p w:rsidR="00297762" w:rsidRPr="00A76E48" w:rsidRDefault="00297762">
      <w:pPr>
        <w:rPr>
          <w:lang w:val="es-MX" w:eastAsia="es-MX"/>
        </w:rPr>
      </w:pPr>
      <w:r w:rsidRPr="00A76E48">
        <w:rPr>
          <w:lang w:val="es-MX" w:eastAsia="es-MX"/>
        </w:rPr>
        <w:br w:type="page"/>
      </w:r>
    </w:p>
    <w:p w:rsidR="00820733" w:rsidRPr="00A76E48" w:rsidRDefault="00820733" w:rsidP="00820733">
      <w:pPr>
        <w:pStyle w:val="Ttulo2"/>
        <w:rPr>
          <w:rFonts w:asciiTheme="minorHAnsi" w:eastAsia="Times New Roman" w:hAnsiTheme="minorHAnsi"/>
          <w:sz w:val="22"/>
          <w:szCs w:val="22"/>
          <w:lang w:val="es-MX" w:eastAsia="es-MX"/>
        </w:rPr>
      </w:pPr>
      <w:bookmarkStart w:id="12" w:name="_Toc393183956"/>
      <w:r w:rsidRPr="00A76E48">
        <w:rPr>
          <w:rFonts w:asciiTheme="minorHAnsi" w:eastAsia="Times New Roman" w:hAnsiTheme="minorHAnsi"/>
          <w:sz w:val="22"/>
          <w:szCs w:val="22"/>
          <w:lang w:val="es-MX" w:eastAsia="es-MX"/>
        </w:rPr>
        <w:t>III.4. Análisis de Involucrados del Programa</w:t>
      </w:r>
      <w:bookmarkEnd w:id="12"/>
    </w:p>
    <w:p w:rsidR="00E11F54" w:rsidRPr="00A76E48" w:rsidRDefault="00E11F54" w:rsidP="00E11F54">
      <w:pPr>
        <w:autoSpaceDE w:val="0"/>
        <w:autoSpaceDN w:val="0"/>
        <w:adjustRightInd w:val="0"/>
        <w:spacing w:line="240" w:lineRule="auto"/>
        <w:rPr>
          <w:rFonts w:cs="Times New Roman"/>
          <w:b/>
          <w:bCs/>
          <w:kern w:val="0"/>
          <w:lang w:val="es-MX"/>
        </w:rPr>
      </w:pPr>
      <w:r w:rsidRPr="00A76E48">
        <w:rPr>
          <w:rFonts w:cs="Times New Roman"/>
          <w:b/>
          <w:bCs/>
          <w:kern w:val="0"/>
          <w:lang w:val="es-MX"/>
        </w:rPr>
        <w:t>PROGRAMA DE MEJORAMIENTO DE VIVIENDA</w:t>
      </w:r>
    </w:p>
    <w:p w:rsidR="005E4844" w:rsidRPr="00A76E48" w:rsidRDefault="005E4844" w:rsidP="00B72606">
      <w:pPr>
        <w:jc w:val="both"/>
        <w:rPr>
          <w:lang w:val="es-MX" w:eastAsia="es-MX"/>
        </w:rPr>
      </w:pPr>
      <w:r w:rsidRPr="00A76E48">
        <w:rPr>
          <w:lang w:val="es-MX" w:eastAsia="es-MX"/>
        </w:rPr>
        <w:t>El Programa de Mejoramiento de Vivienda se basa en la práctica de la autoconstrucción de vivienda, lo que hace que la mayoría de las construcciones de vivienda de la ciudad se haya realizado con la experiencia acumulada de la p</w:t>
      </w:r>
      <w:r w:rsidR="00B72606" w:rsidRPr="00A76E48">
        <w:rPr>
          <w:lang w:val="es-MX" w:eastAsia="es-MX"/>
        </w:rPr>
        <w:t xml:space="preserve">oblación que vive en la ciudad, es un </w:t>
      </w:r>
      <w:r w:rsidRPr="00A76E48">
        <w:rPr>
          <w:lang w:val="es-MX" w:eastAsia="es-MX"/>
        </w:rPr>
        <w:t>proceso constructivo vivo y tardío (promedio</w:t>
      </w:r>
      <w:r w:rsidR="00B72606" w:rsidRPr="00A76E48">
        <w:rPr>
          <w:lang w:val="es-MX" w:eastAsia="es-MX"/>
        </w:rPr>
        <w:t xml:space="preserve"> de 25 años). Es en este contexto en que </w:t>
      </w:r>
      <w:r w:rsidRPr="00A76E48">
        <w:rPr>
          <w:lang w:val="es-MX" w:eastAsia="es-MX"/>
        </w:rPr>
        <w:t xml:space="preserve">el PMV  apoya a la población de escasos recursos en el proceso de autoconstrucción y </w:t>
      </w:r>
      <w:r w:rsidR="00FD77B7" w:rsidRPr="00A76E48">
        <w:rPr>
          <w:lang w:val="es-MX" w:eastAsia="es-MX"/>
        </w:rPr>
        <w:t>autoadministración</w:t>
      </w:r>
      <w:r w:rsidRPr="00A76E48">
        <w:rPr>
          <w:lang w:val="es-MX" w:eastAsia="es-MX"/>
        </w:rPr>
        <w:t xml:space="preserve">  de la vivienda progresiva reduciendo los tiempos, mediante el otorgamiento de apoyo financiero y asesoría   técnica, con el objetivo de crear espacios habitables y reducir problemas sociales de hacinamiento y precariedad.</w:t>
      </w:r>
    </w:p>
    <w:p w:rsidR="005E4844" w:rsidRPr="00A76E48" w:rsidRDefault="005E4844" w:rsidP="00B72606">
      <w:pPr>
        <w:jc w:val="both"/>
        <w:rPr>
          <w:lang w:val="es-MX" w:eastAsia="es-MX"/>
        </w:rPr>
      </w:pPr>
      <w:r w:rsidRPr="00A76E48">
        <w:rPr>
          <w:lang w:val="es-MX" w:eastAsia="es-MX"/>
        </w:rPr>
        <w:t>La operación de</w:t>
      </w:r>
      <w:r w:rsidR="00B72606" w:rsidRPr="00A76E48">
        <w:rPr>
          <w:lang w:val="es-MX" w:eastAsia="es-MX"/>
        </w:rPr>
        <w:t>l PMV es afectada fundamentalmente</w:t>
      </w:r>
      <w:r w:rsidRPr="00A76E48">
        <w:rPr>
          <w:lang w:val="es-MX" w:eastAsia="es-MX"/>
        </w:rPr>
        <w:t xml:space="preserve"> por la irregularidad en la </w:t>
      </w:r>
      <w:r w:rsidR="001F0F78">
        <w:rPr>
          <w:lang w:val="es-MX" w:eastAsia="es-MX"/>
        </w:rPr>
        <w:t>entrega</w:t>
      </w:r>
      <w:r w:rsidR="00B72606" w:rsidRPr="00A76E48">
        <w:rPr>
          <w:lang w:val="es-MX" w:eastAsia="es-MX"/>
        </w:rPr>
        <w:t xml:space="preserve"> de los recursos financieros, es decir, </w:t>
      </w:r>
      <w:r w:rsidRPr="00A76E48">
        <w:rPr>
          <w:lang w:val="es-MX" w:eastAsia="es-MX"/>
        </w:rPr>
        <w:t xml:space="preserve"> el proceso para la captación de la demand</w:t>
      </w:r>
      <w:r w:rsidR="001F0F78">
        <w:rPr>
          <w:lang w:val="es-MX" w:eastAsia="es-MX"/>
        </w:rPr>
        <w:t xml:space="preserve">a, la solicitud y acreditación </w:t>
      </w:r>
      <w:r w:rsidRPr="00A76E48">
        <w:rPr>
          <w:lang w:val="es-MX" w:eastAsia="es-MX"/>
        </w:rPr>
        <w:t xml:space="preserve">se hace con regularidad y se aprueban en cada Sesión del Comité de Financiamiento, por lo </w:t>
      </w:r>
      <w:r w:rsidR="001F0F78" w:rsidRPr="00A76E48">
        <w:rPr>
          <w:lang w:val="es-MX" w:eastAsia="es-MX"/>
        </w:rPr>
        <w:t>habitual</w:t>
      </w:r>
      <w:r w:rsidRPr="00A76E48">
        <w:rPr>
          <w:lang w:val="es-MX" w:eastAsia="es-MX"/>
        </w:rPr>
        <w:t xml:space="preserve"> mes con mes, sin embargo, después de que se </w:t>
      </w:r>
      <w:r w:rsidR="001F0F78">
        <w:rPr>
          <w:lang w:val="es-MX" w:eastAsia="es-MX"/>
        </w:rPr>
        <w:t>firma el contrato y/o convenio</w:t>
      </w:r>
      <w:r w:rsidRPr="00A76E48">
        <w:rPr>
          <w:lang w:val="es-MX" w:eastAsia="es-MX"/>
        </w:rPr>
        <w:t xml:space="preserve"> con los beneficiarios(as)</w:t>
      </w:r>
      <w:r w:rsidR="001F0F78">
        <w:rPr>
          <w:lang w:val="es-MX" w:eastAsia="es-MX"/>
        </w:rPr>
        <w:t xml:space="preserve">, dicha entrega del </w:t>
      </w:r>
      <w:r w:rsidR="00B72606" w:rsidRPr="00A76E48">
        <w:rPr>
          <w:lang w:val="es-MX" w:eastAsia="es-MX"/>
        </w:rPr>
        <w:t xml:space="preserve">recurso financiero </w:t>
      </w:r>
      <w:r w:rsidR="00085E41">
        <w:rPr>
          <w:lang w:val="es-MX" w:eastAsia="es-MX"/>
        </w:rPr>
        <w:t>se ha demorado</w:t>
      </w:r>
      <w:r w:rsidRPr="00A76E48">
        <w:rPr>
          <w:lang w:val="es-MX" w:eastAsia="es-MX"/>
        </w:rPr>
        <w:t xml:space="preserve"> hasta un año para el ini</w:t>
      </w:r>
      <w:r w:rsidR="001367F7" w:rsidRPr="00A76E48">
        <w:rPr>
          <w:lang w:val="es-MX" w:eastAsia="es-MX"/>
        </w:rPr>
        <w:t xml:space="preserve">cio de la obra determinada. Lo anterior </w:t>
      </w:r>
      <w:r w:rsidRPr="00A76E48">
        <w:rPr>
          <w:lang w:val="es-MX" w:eastAsia="es-MX"/>
        </w:rPr>
        <w:t xml:space="preserve"> ha repercutido e</w:t>
      </w:r>
      <w:r w:rsidR="00085E41">
        <w:rPr>
          <w:lang w:val="es-MX" w:eastAsia="es-MX"/>
        </w:rPr>
        <w:t xml:space="preserve">n la credibilidad del programa </w:t>
      </w:r>
      <w:r w:rsidRPr="00A76E48">
        <w:rPr>
          <w:lang w:val="es-MX" w:eastAsia="es-MX"/>
        </w:rPr>
        <w:t>y que en determinado momento cueste trabajo el cumplir l</w:t>
      </w:r>
      <w:r w:rsidR="001367F7" w:rsidRPr="00A76E48">
        <w:rPr>
          <w:lang w:val="es-MX" w:eastAsia="es-MX"/>
        </w:rPr>
        <w:t xml:space="preserve">as metas físicas y financieras, por lo anterior el  </w:t>
      </w:r>
      <w:r w:rsidRPr="00A76E48">
        <w:rPr>
          <w:lang w:val="es-MX" w:eastAsia="es-MX"/>
        </w:rPr>
        <w:t>déficit en la construcción de vivienda en lote familiar</w:t>
      </w:r>
      <w:r w:rsidR="001367F7" w:rsidRPr="00A76E48">
        <w:rPr>
          <w:lang w:val="es-MX" w:eastAsia="es-MX"/>
        </w:rPr>
        <w:t xml:space="preserve"> se agudiza</w:t>
      </w:r>
      <w:r w:rsidRPr="00A76E48">
        <w:rPr>
          <w:lang w:val="es-MX" w:eastAsia="es-MX"/>
        </w:rPr>
        <w:t xml:space="preserve">, </w:t>
      </w:r>
      <w:r w:rsidR="001367F7" w:rsidRPr="00A76E48">
        <w:rPr>
          <w:lang w:val="es-MX" w:eastAsia="es-MX"/>
        </w:rPr>
        <w:t xml:space="preserve">así como el necesario </w:t>
      </w:r>
      <w:r w:rsidRPr="00A76E48">
        <w:rPr>
          <w:lang w:val="es-MX" w:eastAsia="es-MX"/>
        </w:rPr>
        <w:t xml:space="preserve">mantenimiento de las construcciones existentes </w:t>
      </w:r>
      <w:r w:rsidR="001367F7" w:rsidRPr="00A76E48">
        <w:rPr>
          <w:lang w:val="es-MX" w:eastAsia="es-MX"/>
        </w:rPr>
        <w:t>y/</w:t>
      </w:r>
      <w:r w:rsidRPr="00A76E48">
        <w:rPr>
          <w:lang w:val="es-MX" w:eastAsia="es-MX"/>
        </w:rPr>
        <w:t>o la necesidad de ampliar las viviendas.</w:t>
      </w:r>
    </w:p>
    <w:p w:rsidR="005E4844" w:rsidRPr="00A76E48" w:rsidRDefault="005E4844" w:rsidP="00B72606">
      <w:pPr>
        <w:jc w:val="both"/>
        <w:rPr>
          <w:lang w:val="es-MX" w:eastAsia="es-MX"/>
        </w:rPr>
      </w:pPr>
      <w:r w:rsidRPr="00A76E48">
        <w:rPr>
          <w:lang w:val="es-MX" w:eastAsia="es-MX"/>
        </w:rPr>
        <w:t xml:space="preserve">Otra </w:t>
      </w:r>
      <w:r w:rsidR="001367F7" w:rsidRPr="00A76E48">
        <w:rPr>
          <w:lang w:val="es-MX" w:eastAsia="es-MX"/>
        </w:rPr>
        <w:t xml:space="preserve">problemática que se adiciona al panorama anterior </w:t>
      </w:r>
      <w:r w:rsidRPr="00A76E48">
        <w:rPr>
          <w:lang w:val="es-MX" w:eastAsia="es-MX"/>
        </w:rPr>
        <w:t xml:space="preserve"> es la situación jurídica de los predios familiares,</w:t>
      </w:r>
      <w:r w:rsidR="001367F7" w:rsidRPr="00A76E48">
        <w:rPr>
          <w:lang w:val="es-MX" w:eastAsia="es-MX"/>
        </w:rPr>
        <w:t xml:space="preserve"> ya que por la falta de cultura en la prevención</w:t>
      </w:r>
      <w:r w:rsidR="00980F6B" w:rsidRPr="00A76E48">
        <w:rPr>
          <w:lang w:val="es-MX" w:eastAsia="es-MX"/>
        </w:rPr>
        <w:t>,</w:t>
      </w:r>
      <w:r w:rsidR="001367F7" w:rsidRPr="00A76E48">
        <w:rPr>
          <w:lang w:val="es-MX" w:eastAsia="es-MX"/>
        </w:rPr>
        <w:t xml:space="preserve"> los intestados son cada vez más comunes, y el Instituto p</w:t>
      </w:r>
      <w:r w:rsidRPr="00A76E48">
        <w:rPr>
          <w:lang w:val="es-MX" w:eastAsia="es-MX"/>
        </w:rPr>
        <w:t>o</w:t>
      </w:r>
      <w:r w:rsidR="001367F7" w:rsidRPr="00A76E48">
        <w:rPr>
          <w:lang w:val="es-MX" w:eastAsia="es-MX"/>
        </w:rPr>
        <w:t>r Reglas de Operación no puede</w:t>
      </w:r>
      <w:r w:rsidRPr="00A76E48">
        <w:rPr>
          <w:lang w:val="es-MX" w:eastAsia="es-MX"/>
        </w:rPr>
        <w:t xml:space="preserve"> otorgar créditos </w:t>
      </w:r>
      <w:r w:rsidR="00980F6B" w:rsidRPr="00A76E48">
        <w:rPr>
          <w:lang w:val="es-MX" w:eastAsia="es-MX"/>
        </w:rPr>
        <w:t>en estos predios, la ciudad está</w:t>
      </w:r>
      <w:r w:rsidRPr="00A76E48">
        <w:rPr>
          <w:lang w:val="es-MX" w:eastAsia="es-MX"/>
        </w:rPr>
        <w:t xml:space="preserve"> envejeciendo y éste fenómeno ya se presenta en </w:t>
      </w:r>
      <w:r w:rsidR="00B63E92" w:rsidRPr="00A76E48">
        <w:rPr>
          <w:lang w:val="es-MX" w:eastAsia="es-MX"/>
        </w:rPr>
        <w:t>zonas periféricas</w:t>
      </w:r>
      <w:r w:rsidRPr="00A76E48">
        <w:rPr>
          <w:lang w:val="es-MX" w:eastAsia="es-MX"/>
        </w:rPr>
        <w:t xml:space="preserve">de la ciudad que </w:t>
      </w:r>
      <w:r w:rsidR="00B63E92" w:rsidRPr="00A76E48">
        <w:rPr>
          <w:lang w:val="es-MX" w:eastAsia="es-MX"/>
        </w:rPr>
        <w:t xml:space="preserve">ya </w:t>
      </w:r>
      <w:r w:rsidRPr="00A76E48">
        <w:rPr>
          <w:lang w:val="es-MX" w:eastAsia="es-MX"/>
        </w:rPr>
        <w:t>fueron regularizadas</w:t>
      </w:r>
      <w:r w:rsidR="00B63E92" w:rsidRPr="00A76E48">
        <w:rPr>
          <w:lang w:val="es-MX" w:eastAsia="es-MX"/>
        </w:rPr>
        <w:t>.</w:t>
      </w:r>
    </w:p>
    <w:p w:rsidR="005E4844" w:rsidRPr="00A76E48" w:rsidRDefault="005E4844" w:rsidP="00B72606">
      <w:pPr>
        <w:jc w:val="both"/>
        <w:rPr>
          <w:lang w:val="es-MX" w:eastAsia="es-MX"/>
        </w:rPr>
      </w:pPr>
      <w:r w:rsidRPr="00A76E48">
        <w:rPr>
          <w:lang w:val="es-MX" w:eastAsia="es-MX"/>
        </w:rPr>
        <w:t>La dirección del PMV, a</w:t>
      </w:r>
      <w:r w:rsidR="00B63E92" w:rsidRPr="00A76E48">
        <w:rPr>
          <w:lang w:val="es-MX" w:eastAsia="es-MX"/>
        </w:rPr>
        <w:t xml:space="preserve"> travé</w:t>
      </w:r>
      <w:r w:rsidRPr="00A76E48">
        <w:rPr>
          <w:lang w:val="es-MX" w:eastAsia="es-MX"/>
        </w:rPr>
        <w:t xml:space="preserve">s del área de atención a grupos, tiene presiones políticas por parte de algunos representantes de </w:t>
      </w:r>
      <w:r w:rsidR="00B63E92" w:rsidRPr="00A76E48">
        <w:rPr>
          <w:lang w:val="es-MX" w:eastAsia="es-MX"/>
        </w:rPr>
        <w:t>elección</w:t>
      </w:r>
      <w:r w:rsidRPr="00A76E48">
        <w:rPr>
          <w:lang w:val="es-MX" w:eastAsia="es-MX"/>
        </w:rPr>
        <w:t xml:space="preserve"> popular y algunas organizaciones sociales.</w:t>
      </w:r>
    </w:p>
    <w:p w:rsidR="00166914" w:rsidRDefault="005E4844" w:rsidP="00B72606">
      <w:pPr>
        <w:jc w:val="both"/>
        <w:rPr>
          <w:lang w:val="es-MX" w:eastAsia="es-MX"/>
        </w:rPr>
      </w:pPr>
      <w:r w:rsidRPr="00A76E48">
        <w:rPr>
          <w:lang w:val="es-MX" w:eastAsia="es-MX"/>
        </w:rPr>
        <w:t>Con resp</w:t>
      </w:r>
      <w:r w:rsidR="00B63E92" w:rsidRPr="00A76E48">
        <w:rPr>
          <w:lang w:val="es-MX" w:eastAsia="es-MX"/>
        </w:rPr>
        <w:t>ecto al personal operativo del p</w:t>
      </w:r>
      <w:r w:rsidRPr="00A76E48">
        <w:rPr>
          <w:lang w:val="es-MX" w:eastAsia="es-MX"/>
        </w:rPr>
        <w:t>rograma de mejoramiento, tanto de personal técnico operativo como de estructura es insuficiente, año con año ha disminuido la planta del personal asignado</w:t>
      </w:r>
      <w:r w:rsidR="00B63E92" w:rsidRPr="00A76E48">
        <w:rPr>
          <w:lang w:val="es-MX" w:eastAsia="es-MX"/>
        </w:rPr>
        <w:t>,</w:t>
      </w:r>
      <w:r w:rsidRPr="00A76E48">
        <w:rPr>
          <w:lang w:val="es-MX" w:eastAsia="es-MX"/>
        </w:rPr>
        <w:t xml:space="preserve">  mientras que la meta física y financiera se ha mantenido de manera constante. La estructura organizativa  también ha disminuido a só</w:t>
      </w:r>
      <w:r w:rsidR="001455E7" w:rsidRPr="00A76E48">
        <w:rPr>
          <w:lang w:val="es-MX" w:eastAsia="es-MX"/>
        </w:rPr>
        <w:t>lo 2 Subdirecciones y 1 JUD de A</w:t>
      </w:r>
      <w:r w:rsidRPr="00A76E48">
        <w:rPr>
          <w:lang w:val="es-MX" w:eastAsia="es-MX"/>
        </w:rPr>
        <w:t>tención Territorial, para atención de las Mesas de Trámite en l</w:t>
      </w:r>
      <w:r w:rsidR="00B63E92" w:rsidRPr="00A76E48">
        <w:rPr>
          <w:lang w:val="es-MX" w:eastAsia="es-MX"/>
        </w:rPr>
        <w:t xml:space="preserve">as 16 delegaciones políticas;  </w:t>
      </w:r>
      <w:r w:rsidRPr="00A76E48">
        <w:rPr>
          <w:lang w:val="es-MX" w:eastAsia="es-MX"/>
        </w:rPr>
        <w:t xml:space="preserve">el perfil del </w:t>
      </w:r>
      <w:r w:rsidR="00B63E92" w:rsidRPr="00A76E48">
        <w:rPr>
          <w:lang w:val="es-MX" w:eastAsia="es-MX"/>
        </w:rPr>
        <w:t>pers</w:t>
      </w:r>
      <w:r w:rsidRPr="00A76E48">
        <w:rPr>
          <w:lang w:val="es-MX" w:eastAsia="es-MX"/>
        </w:rPr>
        <w:t xml:space="preserve">onal </w:t>
      </w:r>
      <w:r w:rsidR="00B63E92" w:rsidRPr="00A76E48">
        <w:rPr>
          <w:lang w:val="es-MX" w:eastAsia="es-MX"/>
        </w:rPr>
        <w:t>presencial</w:t>
      </w:r>
      <w:r w:rsidRPr="00A76E48">
        <w:rPr>
          <w:lang w:val="es-MX" w:eastAsia="es-MX"/>
        </w:rPr>
        <w:t xml:space="preserve">, existiendo desconocimiento de las Reglas de </w:t>
      </w:r>
      <w:r w:rsidR="001455E7" w:rsidRPr="00A76E48">
        <w:rPr>
          <w:lang w:val="es-MX" w:eastAsia="es-MX"/>
        </w:rPr>
        <w:t>O</w:t>
      </w:r>
      <w:r w:rsidR="00085E41">
        <w:rPr>
          <w:lang w:val="es-MX" w:eastAsia="es-MX"/>
        </w:rPr>
        <w:t>peración del P</w:t>
      </w:r>
      <w:r w:rsidRPr="00A76E48">
        <w:rPr>
          <w:lang w:val="es-MX" w:eastAsia="es-MX"/>
        </w:rPr>
        <w:t>rograma.</w:t>
      </w:r>
    </w:p>
    <w:p w:rsidR="00085E41" w:rsidRDefault="00085E41" w:rsidP="00B72606">
      <w:pPr>
        <w:jc w:val="both"/>
        <w:rPr>
          <w:lang w:val="es-MX" w:eastAsia="es-MX"/>
        </w:rPr>
      </w:pPr>
    </w:p>
    <w:p w:rsidR="00085E41" w:rsidRDefault="00085E41" w:rsidP="00B72606">
      <w:pPr>
        <w:jc w:val="both"/>
        <w:rPr>
          <w:lang w:val="es-MX" w:eastAsia="es-MX"/>
        </w:rPr>
      </w:pPr>
    </w:p>
    <w:p w:rsidR="00085E41" w:rsidRPr="00A76E48" w:rsidRDefault="00085E41" w:rsidP="00B72606">
      <w:pPr>
        <w:jc w:val="both"/>
        <w:rPr>
          <w:lang w:val="es-MX" w:eastAsia="es-MX"/>
        </w:rPr>
      </w:pPr>
    </w:p>
    <w:p w:rsidR="008A330A" w:rsidRPr="00A76E48" w:rsidRDefault="008A330A" w:rsidP="008A330A">
      <w:pPr>
        <w:jc w:val="both"/>
        <w:rPr>
          <w:b/>
          <w:lang w:val="es-MX" w:eastAsia="es-ES"/>
        </w:rPr>
      </w:pPr>
      <w:r w:rsidRPr="00A76E48">
        <w:rPr>
          <w:b/>
          <w:lang w:val="es-MX" w:eastAsia="es-ES"/>
        </w:rPr>
        <w:t>Para la operación del PMV se identifican varios actores indispensables en distintos procesos:</w:t>
      </w:r>
    </w:p>
    <w:p w:rsidR="00085E41" w:rsidRPr="00A76E48" w:rsidRDefault="00085E41" w:rsidP="00085E41">
      <w:pPr>
        <w:jc w:val="both"/>
        <w:rPr>
          <w:lang w:val="es-MX" w:eastAsia="es-ES"/>
        </w:rPr>
      </w:pPr>
      <w:r w:rsidRPr="00A76E48">
        <w:rPr>
          <w:b/>
          <w:lang w:val="es-MX" w:eastAsia="es-ES"/>
        </w:rPr>
        <w:t>El Gobierno del Distrito Federal</w:t>
      </w:r>
      <w:r w:rsidRPr="00A76E48">
        <w:rPr>
          <w:lang w:val="es-MX" w:eastAsia="es-ES"/>
        </w:rPr>
        <w:t xml:space="preserve"> rige las líneas políticas a seguir en un sexenio a través del Plan de Desarrollo; Secretaría de Desarrollo Urbano y Vivienda es quien emite la normatividad correspondiente a uso de suelo; Secretaria de Desarrollo Social indica los lineamientos de la política social; Comisión de los Derechos Humanos verifica el cumplimiento de las garantías individuales y sociales; Las Delegaciones Políticas son los órganos político-administrativo para el funcionamiento del GDF.</w:t>
      </w:r>
    </w:p>
    <w:p w:rsidR="00085E41" w:rsidRPr="00A76E48" w:rsidRDefault="00085E41" w:rsidP="00085E41">
      <w:pPr>
        <w:jc w:val="both"/>
        <w:rPr>
          <w:lang w:val="es-MX" w:eastAsia="es-ES"/>
        </w:rPr>
      </w:pPr>
      <w:r w:rsidRPr="00085E41">
        <w:rPr>
          <w:b/>
          <w:lang w:val="es-MX" w:eastAsia="es-ES"/>
        </w:rPr>
        <w:t>En Instituto de Vivienda del DistritoFederal</w:t>
      </w:r>
      <w:r>
        <w:rPr>
          <w:lang w:val="es-MX" w:eastAsia="es-ES"/>
        </w:rPr>
        <w:t xml:space="preserve"> a través del </w:t>
      </w:r>
      <w:r w:rsidR="008A330A" w:rsidRPr="00A76E48">
        <w:rPr>
          <w:lang w:val="es-MX" w:eastAsia="es-ES"/>
        </w:rPr>
        <w:t>Consejo Directiv</w:t>
      </w:r>
      <w:r>
        <w:rPr>
          <w:lang w:val="es-MX" w:eastAsia="es-ES"/>
        </w:rPr>
        <w:t xml:space="preserve">o y el Comité de Financiamiento, </w:t>
      </w:r>
      <w:r w:rsidRPr="00A76E48">
        <w:rPr>
          <w:lang w:val="es-MX" w:eastAsia="es-ES"/>
        </w:rPr>
        <w:t>donde se definen las modificaciones a las Reglas de Opera</w:t>
      </w:r>
      <w:r>
        <w:rPr>
          <w:lang w:val="es-MX" w:eastAsia="es-ES"/>
        </w:rPr>
        <w:t xml:space="preserve">ción, la aprobación de </w:t>
      </w:r>
      <w:r w:rsidRPr="00A76E48">
        <w:rPr>
          <w:lang w:val="es-MX" w:eastAsia="es-ES"/>
        </w:rPr>
        <w:t>los créditos iniciales y/o complementarios, los subsidios para sustentabilidad, la aplicación del fondo de ayuda social y las ayudas sociales para el PMV.</w:t>
      </w:r>
    </w:p>
    <w:p w:rsidR="00085E41" w:rsidRDefault="00085E41" w:rsidP="008A330A">
      <w:pPr>
        <w:jc w:val="both"/>
        <w:rPr>
          <w:lang w:val="es-MX" w:eastAsia="es-ES"/>
        </w:rPr>
      </w:pPr>
      <w:r w:rsidRPr="00085E41">
        <w:rPr>
          <w:b/>
          <w:lang w:val="es-MX" w:eastAsia="es-ES"/>
        </w:rPr>
        <w:t>Dependencias del gobierno local:</w:t>
      </w:r>
      <w:r>
        <w:rPr>
          <w:lang w:val="es-MX" w:eastAsia="es-ES"/>
        </w:rPr>
        <w:t xml:space="preserve"> L</w:t>
      </w:r>
      <w:r w:rsidR="008A330A" w:rsidRPr="00A76E48">
        <w:rPr>
          <w:lang w:val="es-MX" w:eastAsia="es-ES"/>
        </w:rPr>
        <w:t xml:space="preserve">a Secretaría de Finanzas, Secretaría de Desarrollo Social, SEDUVI, DGRT, Contraloría General del DF, entre </w:t>
      </w:r>
      <w:r>
        <w:rPr>
          <w:lang w:val="es-MX" w:eastAsia="es-ES"/>
        </w:rPr>
        <w:t>otros entes del Gobierno de DF.</w:t>
      </w:r>
    </w:p>
    <w:p w:rsidR="008A330A" w:rsidRPr="00A76E48" w:rsidRDefault="008A330A" w:rsidP="008A330A">
      <w:pPr>
        <w:jc w:val="both"/>
        <w:rPr>
          <w:lang w:val="es-MX" w:eastAsia="es-ES"/>
        </w:rPr>
      </w:pPr>
      <w:r w:rsidRPr="00A76E48">
        <w:rPr>
          <w:b/>
          <w:lang w:val="es-MX" w:eastAsia="es-ES"/>
        </w:rPr>
        <w:t>El FIDERE (Fideicomiso de Recuperación)</w:t>
      </w:r>
      <w:r w:rsidRPr="00A76E48">
        <w:rPr>
          <w:lang w:val="es-MX" w:eastAsia="es-ES"/>
        </w:rPr>
        <w:t xml:space="preserve"> participa en las tareas de recuperación de los créditos. </w:t>
      </w:r>
    </w:p>
    <w:p w:rsidR="008A330A" w:rsidRPr="00A76E48" w:rsidRDefault="008A330A" w:rsidP="008A330A">
      <w:pPr>
        <w:jc w:val="both"/>
        <w:rPr>
          <w:lang w:val="es-MX" w:eastAsia="es-ES"/>
        </w:rPr>
      </w:pPr>
      <w:r w:rsidRPr="00A76E48">
        <w:rPr>
          <w:b/>
          <w:lang w:val="es-MX" w:eastAsia="es-ES"/>
        </w:rPr>
        <w:t>Solicitantes de crédito,</w:t>
      </w:r>
      <w:r w:rsidRPr="00A76E48">
        <w:rPr>
          <w:lang w:val="es-MX" w:eastAsia="es-ES"/>
        </w:rPr>
        <w:t>que son los ciudadanos que residen en el Distrito Federal, mayores de 18 años con capacidad para contratar un crédito, que no tienen otras fuentes de financiamiento y se encuentran en situación de pobreza, que habitan algún inmueble ubicado en suelo urbano o en suelo habitacional rural de baja densidad y requieren consolidar o mejorar su vivienda.</w:t>
      </w:r>
    </w:p>
    <w:p w:rsidR="008A330A" w:rsidRPr="00A76E48" w:rsidRDefault="008A330A" w:rsidP="008A330A">
      <w:pPr>
        <w:jc w:val="both"/>
        <w:rPr>
          <w:lang w:val="es-MX" w:eastAsia="es-ES"/>
        </w:rPr>
      </w:pPr>
      <w:r w:rsidRPr="00A76E48">
        <w:rPr>
          <w:b/>
          <w:lang w:val="es-MX" w:eastAsia="es-ES"/>
        </w:rPr>
        <w:t>Acreditado,</w:t>
      </w:r>
      <w:r w:rsidRPr="00A76E48">
        <w:rPr>
          <w:lang w:val="es-MX" w:eastAsia="es-ES"/>
        </w:rPr>
        <w:t xml:space="preserve"> persona beneficiaria de un crédito del PMV; en este caso no solo podemos cuantificar al acreditado sino a los integrantes de la familia que se beneficia con los apoyos del PMV.</w:t>
      </w:r>
    </w:p>
    <w:p w:rsidR="008A330A" w:rsidRPr="00A76E48" w:rsidRDefault="008A330A" w:rsidP="008A330A">
      <w:pPr>
        <w:jc w:val="both"/>
        <w:rPr>
          <w:lang w:val="es-MX" w:eastAsia="es-ES"/>
        </w:rPr>
      </w:pPr>
      <w:r w:rsidRPr="00A76E48">
        <w:rPr>
          <w:b/>
          <w:lang w:val="es-MX" w:eastAsia="es-ES"/>
        </w:rPr>
        <w:t>Personal operativo del Programa de Mejoramiento de Vivienda,</w:t>
      </w:r>
      <w:r w:rsidRPr="00A76E48">
        <w:rPr>
          <w:lang w:val="es-MX" w:eastAsia="es-ES"/>
        </w:rPr>
        <w:t xml:space="preserve"> es todo el equipo de trabajo que opera el programa desde la dirección hasta el archivo, ya sea de estructura o técnicos operativos sin distinción.</w:t>
      </w:r>
    </w:p>
    <w:p w:rsidR="008A330A" w:rsidRPr="00A76E48" w:rsidRDefault="008A330A" w:rsidP="008A330A">
      <w:pPr>
        <w:jc w:val="both"/>
        <w:rPr>
          <w:lang w:val="es-MX" w:eastAsia="es-ES"/>
        </w:rPr>
      </w:pPr>
      <w:r w:rsidRPr="00A76E48">
        <w:rPr>
          <w:b/>
          <w:lang w:val="es-MX" w:eastAsia="es-ES"/>
        </w:rPr>
        <w:t>Asesoría técnica,</w:t>
      </w:r>
      <w:r w:rsidRPr="00A76E48">
        <w:rPr>
          <w:lang w:val="es-MX" w:eastAsia="es-ES"/>
        </w:rPr>
        <w:t xml:space="preserve"> es el grupo de profesionistas técnicos (arquitectos, ingenieros o arquitectos-ingenieros) quienes elaboran los proyectos de cada una de las acciones de vivienda dando la asesoría correspondiente.</w:t>
      </w:r>
    </w:p>
    <w:p w:rsidR="008A330A" w:rsidRPr="00A76E48" w:rsidRDefault="008A330A" w:rsidP="008A330A">
      <w:pPr>
        <w:jc w:val="both"/>
        <w:rPr>
          <w:lang w:val="es-MX" w:eastAsia="es-ES"/>
        </w:rPr>
      </w:pPr>
      <w:r w:rsidRPr="00A76E48">
        <w:rPr>
          <w:b/>
          <w:lang w:val="es-MX" w:eastAsia="es-ES"/>
        </w:rPr>
        <w:t>Mano de obra,</w:t>
      </w:r>
      <w:r w:rsidRPr="00A76E48">
        <w:rPr>
          <w:lang w:val="es-MX" w:eastAsia="es-ES"/>
        </w:rPr>
        <w:t xml:space="preserve"> son todos los maestros albañiles, electricistas, plomeros, carpinteros, herreros, etc. contratados por los acreditados.</w:t>
      </w:r>
    </w:p>
    <w:p w:rsidR="003F1835" w:rsidRPr="00A76E48" w:rsidRDefault="008A330A" w:rsidP="008A330A">
      <w:pPr>
        <w:jc w:val="both"/>
        <w:rPr>
          <w:lang w:val="es-MX" w:eastAsia="es-ES"/>
        </w:rPr>
      </w:pPr>
      <w:r w:rsidRPr="00A76E48">
        <w:rPr>
          <w:b/>
          <w:lang w:val="es-MX" w:eastAsia="es-ES"/>
        </w:rPr>
        <w:t>Comercio en la rama de la construcción,</w:t>
      </w:r>
      <w:r w:rsidRPr="00A76E48">
        <w:rPr>
          <w:lang w:val="es-MX" w:eastAsia="es-ES"/>
        </w:rPr>
        <w:t xml:space="preserve"> nos referimos a las casa de materiales donde los acreditados después de realizar un estudio de mercado compran los materiales de construcción.</w:t>
      </w:r>
    </w:p>
    <w:p w:rsidR="003F1835" w:rsidRPr="00A76E48" w:rsidRDefault="00613EDA" w:rsidP="003B5C14">
      <w:pPr>
        <w:autoSpaceDE w:val="0"/>
        <w:autoSpaceDN w:val="0"/>
        <w:adjustRightInd w:val="0"/>
        <w:spacing w:line="240" w:lineRule="auto"/>
        <w:rPr>
          <w:rFonts w:cs="Times New Roman"/>
          <w:b/>
          <w:bCs/>
          <w:kern w:val="0"/>
          <w:lang w:val="es-MX"/>
        </w:rPr>
      </w:pPr>
      <w:r w:rsidRPr="00A76E48">
        <w:rPr>
          <w:rFonts w:cs="Times New Roman"/>
          <w:b/>
          <w:bCs/>
          <w:kern w:val="0"/>
          <w:lang w:val="es-MX"/>
        </w:rPr>
        <w:t>PROGRAMA DE VIVIENDA EN CONJUNTO.</w:t>
      </w:r>
    </w:p>
    <w:p w:rsidR="00613EDA" w:rsidRPr="00A76E48" w:rsidRDefault="00613EDA" w:rsidP="00F76734">
      <w:pPr>
        <w:jc w:val="both"/>
        <w:rPr>
          <w:lang w:val="es-MX" w:eastAsia="es-MX"/>
        </w:rPr>
      </w:pPr>
      <w:r w:rsidRPr="00A76E48">
        <w:rPr>
          <w:lang w:val="es-MX" w:eastAsia="es-MX"/>
        </w:rPr>
        <w:t xml:space="preserve">El Programa de Vivienda en Conjunto, desde la creación del INVI ha atendido a familias que por sus características socioeconómicas no puede acceder a un crédito para vivienda por otro medio. Su intervención ha permitido mitigar la demanda de vivienda con créditos accesibles a población en condiciones de vulnerabilidad. </w:t>
      </w:r>
    </w:p>
    <w:p w:rsidR="00613EDA" w:rsidRPr="00A76E48" w:rsidRDefault="00613EDA" w:rsidP="00F76734">
      <w:pPr>
        <w:jc w:val="both"/>
        <w:rPr>
          <w:lang w:val="es-MX" w:eastAsia="es-ES"/>
        </w:rPr>
      </w:pPr>
      <w:r w:rsidRPr="00A76E48">
        <w:rPr>
          <w:lang w:val="es-MX" w:eastAsia="es-ES"/>
        </w:rPr>
        <w:t>Existen factores que inciden en la operación del programa, de manera interna la asignación</w:t>
      </w:r>
      <w:r w:rsidR="00F76734" w:rsidRPr="00A76E48">
        <w:rPr>
          <w:lang w:val="es-MX" w:eastAsia="es-ES"/>
        </w:rPr>
        <w:t xml:space="preserve"> irregularde presupuesto, la falta de capacitación del personal en temas de reglas de operación, manuales operativos, etc. </w:t>
      </w:r>
    </w:p>
    <w:p w:rsidR="0087238D" w:rsidRPr="00A76E48" w:rsidRDefault="00F76734" w:rsidP="00F76734">
      <w:pPr>
        <w:jc w:val="both"/>
        <w:rPr>
          <w:lang w:val="es-MX" w:eastAsia="es-ES"/>
        </w:rPr>
      </w:pPr>
      <w:r w:rsidRPr="00A76E48">
        <w:rPr>
          <w:lang w:val="es-MX" w:eastAsia="es-ES"/>
        </w:rPr>
        <w:t xml:space="preserve">De manera externa la presión que ejercen algunas organizaciones sociales que demandan vivienda, cerrando las instalaciones del Instituto, para que se incluyan predios fuera de lo programado en POA, </w:t>
      </w:r>
      <w:r w:rsidR="0087238D" w:rsidRPr="00A76E48">
        <w:rPr>
          <w:lang w:val="es-MX" w:eastAsia="es-ES"/>
        </w:rPr>
        <w:t xml:space="preserve">se otorguen apoyos, etc. </w:t>
      </w:r>
    </w:p>
    <w:p w:rsidR="0087238D" w:rsidRPr="00A76E48" w:rsidRDefault="0087238D" w:rsidP="00F76734">
      <w:pPr>
        <w:jc w:val="both"/>
        <w:rPr>
          <w:lang w:val="es-MX" w:eastAsia="es-ES"/>
        </w:rPr>
      </w:pPr>
      <w:r w:rsidRPr="00A76E48">
        <w:rPr>
          <w:lang w:val="es-MX" w:eastAsia="es-ES"/>
        </w:rPr>
        <w:t>Los actores involucrados en la operación del programa son:</w:t>
      </w:r>
    </w:p>
    <w:p w:rsidR="003B5C14" w:rsidRPr="00A76E48" w:rsidRDefault="009A1539" w:rsidP="003B5C14">
      <w:pPr>
        <w:jc w:val="both"/>
        <w:rPr>
          <w:lang w:val="es-MX" w:eastAsia="es-ES"/>
        </w:rPr>
      </w:pPr>
      <w:r w:rsidRPr="00A76E48">
        <w:rPr>
          <w:b/>
          <w:lang w:val="es-MX" w:eastAsia="es-ES"/>
        </w:rPr>
        <w:t>El Gobierno del Distrito Federal</w:t>
      </w:r>
      <w:r w:rsidRPr="00A76E48">
        <w:rPr>
          <w:lang w:val="es-MX" w:eastAsia="es-ES"/>
        </w:rPr>
        <w:t xml:space="preserve"> rige las líneas políticas a seguir en un sexenio a través del Plan de Desarrollo; </w:t>
      </w:r>
      <w:r w:rsidR="00085E41">
        <w:rPr>
          <w:lang w:val="es-MX" w:eastAsia="es-ES"/>
        </w:rPr>
        <w:t xml:space="preserve">la </w:t>
      </w:r>
      <w:r w:rsidRPr="00A76E48">
        <w:rPr>
          <w:lang w:val="es-MX" w:eastAsia="es-ES"/>
        </w:rPr>
        <w:t>Secretaría de Desarrollo Urbano y Vivienda es quien emite la normatividad correspondiente a uso de suelo;</w:t>
      </w:r>
      <w:r w:rsidR="00085E41">
        <w:rPr>
          <w:lang w:val="es-MX" w:eastAsia="es-ES"/>
        </w:rPr>
        <w:t xml:space="preserve"> la</w:t>
      </w:r>
      <w:r w:rsidRPr="00A76E48">
        <w:rPr>
          <w:lang w:val="es-MX" w:eastAsia="es-ES"/>
        </w:rPr>
        <w:t xml:space="preserve"> Secretaria de Desarrollo Social indica los lineamientos de la política social; </w:t>
      </w:r>
      <w:r w:rsidR="00085E41">
        <w:rPr>
          <w:lang w:val="es-MX" w:eastAsia="es-ES"/>
        </w:rPr>
        <w:t xml:space="preserve">la </w:t>
      </w:r>
      <w:r w:rsidRPr="00A76E48">
        <w:rPr>
          <w:lang w:val="es-MX" w:eastAsia="es-ES"/>
        </w:rPr>
        <w:t>Comisión de los Derechos Humanos verifica el cumplimiento de las garantías individual</w:t>
      </w:r>
      <w:r w:rsidR="003B5C14" w:rsidRPr="00A76E48">
        <w:rPr>
          <w:lang w:val="es-MX" w:eastAsia="es-ES"/>
        </w:rPr>
        <w:t>es y socia</w:t>
      </w:r>
      <w:r w:rsidR="00085E41">
        <w:rPr>
          <w:lang w:val="es-MX" w:eastAsia="es-ES"/>
        </w:rPr>
        <w:t>les; l</w:t>
      </w:r>
      <w:r w:rsidR="003B5C14" w:rsidRPr="00A76E48">
        <w:rPr>
          <w:lang w:val="es-MX" w:eastAsia="es-ES"/>
        </w:rPr>
        <w:t xml:space="preserve">as Delegaciones Políticas del D.F., así como otras Secretarías del Gobierno de DF, para la realización de trámites, como permisos, certificados de uso de suelo, expedición de dictámenes, avisos de construcción, avalúos, certificados de no propiedad de los solicitantes del programa, factibilidad de servicios, condonaciones de tipo fiscal, etc. </w:t>
      </w:r>
    </w:p>
    <w:p w:rsidR="009A1539" w:rsidRPr="00A76E48" w:rsidRDefault="009A1539" w:rsidP="009A1539">
      <w:pPr>
        <w:jc w:val="both"/>
        <w:rPr>
          <w:lang w:val="es-MX" w:eastAsia="es-ES"/>
        </w:rPr>
      </w:pPr>
      <w:r w:rsidRPr="00A76E48">
        <w:rPr>
          <w:b/>
          <w:lang w:val="es-MX" w:eastAsia="es-ES"/>
        </w:rPr>
        <w:t>El FIDERE (Fideicomiso de Recuperación)</w:t>
      </w:r>
      <w:r w:rsidRPr="00A76E48">
        <w:rPr>
          <w:lang w:val="es-MX" w:eastAsia="es-ES"/>
        </w:rPr>
        <w:t xml:space="preserve"> participa en las tareas de recuperación de los créditos. </w:t>
      </w:r>
    </w:p>
    <w:p w:rsidR="0087238D" w:rsidRPr="00A76E48" w:rsidRDefault="0087238D" w:rsidP="0087238D">
      <w:pPr>
        <w:jc w:val="both"/>
        <w:rPr>
          <w:lang w:val="es-MX" w:eastAsia="es-ES"/>
        </w:rPr>
      </w:pPr>
      <w:r w:rsidRPr="00A76E48">
        <w:rPr>
          <w:lang w:val="es-MX" w:eastAsia="es-ES"/>
        </w:rPr>
        <w:t xml:space="preserve">Los órganos superiores del INVI, el Consejo Directivo y el Comité de Financiamiento, la Secretaría de Finanzas, </w:t>
      </w:r>
    </w:p>
    <w:p w:rsidR="009A1539" w:rsidRPr="00A76E48" w:rsidRDefault="009A1539" w:rsidP="009A1539">
      <w:pPr>
        <w:jc w:val="both"/>
        <w:rPr>
          <w:b/>
          <w:lang w:val="es-MX" w:eastAsia="es-ES"/>
        </w:rPr>
      </w:pPr>
      <w:r w:rsidRPr="00A76E48">
        <w:rPr>
          <w:b/>
          <w:lang w:val="es-MX" w:eastAsia="es-ES"/>
        </w:rPr>
        <w:t xml:space="preserve">Solicitantes de crédito, </w:t>
      </w:r>
      <w:r w:rsidRPr="00A76E48">
        <w:rPr>
          <w:lang w:val="es-MX" w:eastAsia="es-ES"/>
        </w:rPr>
        <w:t>que son los ciudadanos que residen en el Distrito Federal, mayores de 18 años con capacidad para contratar un crédito, que no tienen otras fuentes de financiamiento y se encuentran en situación de pobreza o de riego.</w:t>
      </w:r>
    </w:p>
    <w:p w:rsidR="009E593A" w:rsidRPr="00A76E48" w:rsidRDefault="009A1539" w:rsidP="003B5C14">
      <w:pPr>
        <w:jc w:val="both"/>
        <w:rPr>
          <w:lang w:val="es-MX" w:eastAsia="es-ES"/>
        </w:rPr>
      </w:pPr>
      <w:r w:rsidRPr="00A76E48">
        <w:rPr>
          <w:b/>
          <w:lang w:val="es-MX" w:eastAsia="es-ES"/>
        </w:rPr>
        <w:t>Las organizaciones sociales,</w:t>
      </w:r>
      <w:r w:rsidR="00975D01">
        <w:rPr>
          <w:b/>
          <w:lang w:val="es-MX" w:eastAsia="es-ES"/>
        </w:rPr>
        <w:t xml:space="preserve"> c</w:t>
      </w:r>
      <w:r w:rsidR="00384A31" w:rsidRPr="00A76E48">
        <w:rPr>
          <w:lang w:val="es-MX" w:eastAsia="es-ES"/>
        </w:rPr>
        <w:t>oadyuvan en la gestión de los proyectos de vivienda, en representación de los solicitantes y beneficiarios de los créditos otorgados por el instituto.</w:t>
      </w:r>
    </w:p>
    <w:p w:rsidR="009A1539" w:rsidRPr="00A76E48" w:rsidRDefault="009A1539" w:rsidP="009A1539">
      <w:pPr>
        <w:jc w:val="both"/>
        <w:rPr>
          <w:lang w:val="es-MX" w:eastAsia="es-ES"/>
        </w:rPr>
      </w:pPr>
      <w:r w:rsidRPr="00A76E48">
        <w:rPr>
          <w:b/>
          <w:lang w:val="es-MX" w:eastAsia="es-ES"/>
        </w:rPr>
        <w:t>Acreditado,</w:t>
      </w:r>
      <w:r w:rsidRPr="00A76E48">
        <w:rPr>
          <w:lang w:val="es-MX" w:eastAsia="es-ES"/>
        </w:rPr>
        <w:t xml:space="preserve"> persona beneficiaria de un crédito del Programa de Vivienda en Conjunto.</w:t>
      </w:r>
    </w:p>
    <w:p w:rsidR="00085E41" w:rsidRDefault="009A1539" w:rsidP="009A1539">
      <w:pPr>
        <w:jc w:val="both"/>
        <w:rPr>
          <w:lang w:val="es-MX" w:eastAsia="es-ES"/>
        </w:rPr>
      </w:pPr>
      <w:r w:rsidRPr="00A76E48">
        <w:rPr>
          <w:b/>
          <w:lang w:val="es-MX" w:eastAsia="es-ES"/>
        </w:rPr>
        <w:t>Personal operativo del Programa de Vivienda en Conjunto,</w:t>
      </w:r>
      <w:r w:rsidRPr="00A76E48">
        <w:rPr>
          <w:lang w:val="es-MX" w:eastAsia="es-ES"/>
        </w:rPr>
        <w:t xml:space="preserve"> es todo el equipo de trabajo que opera el programa desde la dirección hasta el archivo, ya sea de estructura o técnicos operativos sin distinción.</w:t>
      </w:r>
    </w:p>
    <w:p w:rsidR="00085E41" w:rsidRDefault="00085E41">
      <w:pPr>
        <w:rPr>
          <w:lang w:val="es-MX" w:eastAsia="es-ES"/>
        </w:rPr>
      </w:pPr>
      <w:r>
        <w:rPr>
          <w:lang w:val="es-MX" w:eastAsia="es-ES"/>
        </w:rPr>
        <w:br w:type="page"/>
      </w:r>
    </w:p>
    <w:p w:rsidR="00820733" w:rsidRPr="00A76E48" w:rsidRDefault="00820733" w:rsidP="00820733">
      <w:pPr>
        <w:pStyle w:val="Ttulo2"/>
        <w:rPr>
          <w:rFonts w:asciiTheme="minorHAnsi" w:eastAsia="Times New Roman" w:hAnsiTheme="minorHAnsi"/>
          <w:sz w:val="22"/>
          <w:szCs w:val="22"/>
          <w:lang w:val="es-MX" w:eastAsia="es-MX"/>
        </w:rPr>
      </w:pPr>
      <w:bookmarkStart w:id="13" w:name="_Toc393183957"/>
      <w:r w:rsidRPr="00A76E48">
        <w:rPr>
          <w:rFonts w:asciiTheme="minorHAnsi" w:eastAsia="Times New Roman" w:hAnsiTheme="minorHAnsi"/>
          <w:sz w:val="22"/>
          <w:szCs w:val="22"/>
          <w:lang w:val="es-MX" w:eastAsia="es-MX"/>
        </w:rPr>
        <w:t>III.5. Consistencia Interna del Programa (Vinculación del Programa con el Problema Social Identificado</w:t>
      </w:r>
      <w:r w:rsidR="003B5C14" w:rsidRPr="00A76E48">
        <w:rPr>
          <w:rFonts w:asciiTheme="minorHAnsi" w:eastAsia="Times New Roman" w:hAnsiTheme="minorHAnsi"/>
          <w:sz w:val="22"/>
          <w:szCs w:val="22"/>
          <w:lang w:val="es-MX" w:eastAsia="es-MX"/>
        </w:rPr>
        <w:t>).</w:t>
      </w:r>
      <w:bookmarkEnd w:id="13"/>
    </w:p>
    <w:p w:rsidR="00C22729" w:rsidRPr="00A76E48" w:rsidRDefault="00C22729" w:rsidP="00995E06">
      <w:pPr>
        <w:autoSpaceDE w:val="0"/>
        <w:autoSpaceDN w:val="0"/>
        <w:adjustRightInd w:val="0"/>
        <w:spacing w:before="0" w:after="0" w:line="240" w:lineRule="auto"/>
        <w:jc w:val="both"/>
        <w:rPr>
          <w:rFonts w:cs="Times New Roman"/>
          <w:b/>
          <w:i/>
          <w:kern w:val="0"/>
          <w:sz w:val="18"/>
          <w:szCs w:val="18"/>
          <w:u w:val="single"/>
          <w:lang w:val="es-MX"/>
        </w:rPr>
      </w:pPr>
    </w:p>
    <w:p w:rsidR="002A67AD" w:rsidRPr="00A76E48" w:rsidRDefault="002A67AD" w:rsidP="002A67AD">
      <w:pPr>
        <w:autoSpaceDE w:val="0"/>
        <w:autoSpaceDN w:val="0"/>
        <w:adjustRightInd w:val="0"/>
        <w:spacing w:before="0" w:after="0" w:line="240" w:lineRule="auto"/>
        <w:jc w:val="both"/>
        <w:rPr>
          <w:lang w:val="es-MX" w:eastAsia="es-MX"/>
        </w:rPr>
      </w:pPr>
      <w:r w:rsidRPr="00A76E48">
        <w:rPr>
          <w:lang w:val="es-ES" w:eastAsia="es-MX"/>
        </w:rPr>
        <w:t xml:space="preserve">La instrumentación de los programas </w:t>
      </w:r>
      <w:r w:rsidRPr="00A76E48">
        <w:rPr>
          <w:lang w:val="es-MX" w:eastAsia="es-MX"/>
        </w:rPr>
        <w:t xml:space="preserve">del </w:t>
      </w:r>
      <w:r w:rsidRPr="00A76E48">
        <w:rPr>
          <w:bCs/>
          <w:lang w:val="es-MX" w:eastAsia="es-MX"/>
        </w:rPr>
        <w:t>Instituto de Vivienda, de acuerdo a lo establecido por las reglas de operación, se realiza de forma articulada y en armonía a las políticas de desarrollo de la ciudad “</w:t>
      </w:r>
      <w:r w:rsidRPr="00A76E48">
        <w:rPr>
          <w:lang w:val="es-MX" w:eastAsia="es-MX"/>
        </w:rPr>
        <w:t xml:space="preserve">particularmente a las estrategias de desarrollo social, desarrollo urbano y ambiental del Distrito Federal”, a fin de  garantizar una eficaz y adecuada administración crediticia y financiera; lo anterior mediante 9 ejes articulados entre </w:t>
      </w:r>
      <w:r w:rsidR="00DB3F5F" w:rsidRPr="00A76E48">
        <w:rPr>
          <w:lang w:val="es-MX" w:eastAsia="es-MX"/>
        </w:rPr>
        <w:t>sí</w:t>
      </w:r>
      <w:r w:rsidRPr="00A76E48">
        <w:rPr>
          <w:lang w:val="es-MX" w:eastAsia="es-MX"/>
        </w:rPr>
        <w:t xml:space="preserve">: </w:t>
      </w:r>
    </w:p>
    <w:p w:rsidR="002A67AD" w:rsidRPr="00A76E48" w:rsidRDefault="002A67AD" w:rsidP="002A67AD">
      <w:pPr>
        <w:autoSpaceDE w:val="0"/>
        <w:autoSpaceDN w:val="0"/>
        <w:adjustRightInd w:val="0"/>
        <w:spacing w:before="0" w:after="0" w:line="240" w:lineRule="auto"/>
        <w:jc w:val="both"/>
        <w:rPr>
          <w:lang w:val="es-MX" w:eastAsia="es-MX"/>
        </w:rPr>
      </w:pPr>
    </w:p>
    <w:p w:rsidR="002A67AD" w:rsidRPr="00A76E48" w:rsidRDefault="002A67AD" w:rsidP="009E5414">
      <w:pPr>
        <w:numPr>
          <w:ilvl w:val="0"/>
          <w:numId w:val="21"/>
        </w:numPr>
        <w:autoSpaceDE w:val="0"/>
        <w:autoSpaceDN w:val="0"/>
        <w:adjustRightInd w:val="0"/>
        <w:spacing w:before="0" w:after="0" w:line="240" w:lineRule="auto"/>
        <w:jc w:val="both"/>
        <w:rPr>
          <w:lang w:val="es-ES" w:eastAsia="es-MX"/>
        </w:rPr>
      </w:pPr>
      <w:r w:rsidRPr="00A76E48">
        <w:rPr>
          <w:lang w:val="es-ES" w:eastAsia="es-MX"/>
        </w:rPr>
        <w:t>Política Social: Orientada hacia la atención de los grupos vulnerables</w:t>
      </w:r>
    </w:p>
    <w:p w:rsidR="002A67AD" w:rsidRPr="00A76E48" w:rsidRDefault="002A67AD" w:rsidP="009E5414">
      <w:pPr>
        <w:numPr>
          <w:ilvl w:val="0"/>
          <w:numId w:val="21"/>
        </w:numPr>
        <w:autoSpaceDE w:val="0"/>
        <w:autoSpaceDN w:val="0"/>
        <w:adjustRightInd w:val="0"/>
        <w:spacing w:before="0" w:after="0" w:line="240" w:lineRule="auto"/>
        <w:jc w:val="both"/>
        <w:rPr>
          <w:lang w:val="es-ES" w:eastAsia="es-MX"/>
        </w:rPr>
      </w:pPr>
      <w:r w:rsidRPr="00A76E48">
        <w:rPr>
          <w:lang w:val="es-ES" w:eastAsia="es-MX"/>
        </w:rPr>
        <w:t>Política Financiera: Que el ejercicio de los recursos se maneje con equidad</w:t>
      </w:r>
    </w:p>
    <w:p w:rsidR="002A67AD" w:rsidRPr="00A76E48" w:rsidRDefault="002A67AD" w:rsidP="009E5414">
      <w:pPr>
        <w:numPr>
          <w:ilvl w:val="0"/>
          <w:numId w:val="21"/>
        </w:numPr>
        <w:autoSpaceDE w:val="0"/>
        <w:autoSpaceDN w:val="0"/>
        <w:adjustRightInd w:val="0"/>
        <w:spacing w:before="0" w:after="0" w:line="240" w:lineRule="auto"/>
        <w:jc w:val="both"/>
        <w:rPr>
          <w:lang w:val="es-ES" w:eastAsia="es-MX"/>
        </w:rPr>
      </w:pPr>
      <w:r w:rsidRPr="00A76E48">
        <w:rPr>
          <w:lang w:val="es-ES" w:eastAsia="es-MX"/>
        </w:rPr>
        <w:t>Política Jurídica: Normando la actuación conjunta de los agentes que intervienen en el procesos de producción de vivienda</w:t>
      </w:r>
    </w:p>
    <w:p w:rsidR="002A67AD" w:rsidRPr="00A76E48" w:rsidRDefault="002A67AD" w:rsidP="009E5414">
      <w:pPr>
        <w:numPr>
          <w:ilvl w:val="0"/>
          <w:numId w:val="21"/>
        </w:numPr>
        <w:autoSpaceDE w:val="0"/>
        <w:autoSpaceDN w:val="0"/>
        <w:adjustRightInd w:val="0"/>
        <w:spacing w:before="0" w:after="0" w:line="240" w:lineRule="auto"/>
        <w:jc w:val="both"/>
        <w:rPr>
          <w:lang w:val="es-ES" w:eastAsia="es-MX"/>
        </w:rPr>
      </w:pPr>
      <w:r w:rsidRPr="00A76E48">
        <w:rPr>
          <w:lang w:val="es-ES" w:eastAsia="es-MX"/>
        </w:rPr>
        <w:t>Política Técnica: Aprovechamiento de los avances en la tecnología, diseño y materiales entre otros, para la construcción</w:t>
      </w:r>
    </w:p>
    <w:p w:rsidR="002A67AD" w:rsidRPr="00A76E48" w:rsidRDefault="002A67AD" w:rsidP="009E5414">
      <w:pPr>
        <w:numPr>
          <w:ilvl w:val="0"/>
          <w:numId w:val="21"/>
        </w:numPr>
        <w:autoSpaceDE w:val="0"/>
        <w:autoSpaceDN w:val="0"/>
        <w:adjustRightInd w:val="0"/>
        <w:spacing w:before="0" w:after="0" w:line="240" w:lineRule="auto"/>
        <w:jc w:val="both"/>
        <w:rPr>
          <w:lang w:val="es-ES" w:eastAsia="es-MX"/>
        </w:rPr>
      </w:pPr>
      <w:r w:rsidRPr="00A76E48">
        <w:rPr>
          <w:lang w:val="es-ES" w:eastAsia="es-MX"/>
        </w:rPr>
        <w:t>Política de Suelo: Conformación y consolidación de una bolsa de suelo urbano con viabilidad técnica, jurídica y financiera para el desarrollo de proyectos habitacionales</w:t>
      </w:r>
    </w:p>
    <w:p w:rsidR="002A67AD" w:rsidRPr="00A76E48" w:rsidRDefault="002A67AD" w:rsidP="009E5414">
      <w:pPr>
        <w:numPr>
          <w:ilvl w:val="0"/>
          <w:numId w:val="21"/>
        </w:numPr>
        <w:autoSpaceDE w:val="0"/>
        <w:autoSpaceDN w:val="0"/>
        <w:adjustRightInd w:val="0"/>
        <w:spacing w:before="0" w:after="0" w:line="240" w:lineRule="auto"/>
        <w:jc w:val="both"/>
        <w:rPr>
          <w:lang w:val="es-ES" w:eastAsia="es-MX"/>
        </w:rPr>
      </w:pPr>
      <w:r w:rsidRPr="00A76E48">
        <w:rPr>
          <w:lang w:val="es-ES" w:eastAsia="es-MX"/>
        </w:rPr>
        <w:t xml:space="preserve">Política Administrativa: Fomentando la participación articulada de las diferentes dependencias que intervienen en la producción, gestión y apoyos sociales para vivienda </w:t>
      </w:r>
    </w:p>
    <w:p w:rsidR="002A67AD" w:rsidRPr="00A76E48" w:rsidRDefault="002A67AD" w:rsidP="009E5414">
      <w:pPr>
        <w:numPr>
          <w:ilvl w:val="0"/>
          <w:numId w:val="21"/>
        </w:numPr>
        <w:autoSpaceDE w:val="0"/>
        <w:autoSpaceDN w:val="0"/>
        <w:adjustRightInd w:val="0"/>
        <w:spacing w:before="0" w:after="0" w:line="240" w:lineRule="auto"/>
        <w:jc w:val="both"/>
        <w:rPr>
          <w:lang w:val="es-ES" w:eastAsia="es-MX"/>
        </w:rPr>
      </w:pPr>
      <w:r w:rsidRPr="00A76E48">
        <w:rPr>
          <w:lang w:val="es-ES" w:eastAsia="es-MX"/>
        </w:rPr>
        <w:t>Política de Sustentabilidad: fomentando el uso de tecnologías amigables con el medio ambiente</w:t>
      </w:r>
    </w:p>
    <w:p w:rsidR="002A67AD" w:rsidRPr="00A76E48" w:rsidRDefault="002A67AD" w:rsidP="009E5414">
      <w:pPr>
        <w:numPr>
          <w:ilvl w:val="0"/>
          <w:numId w:val="21"/>
        </w:numPr>
        <w:autoSpaceDE w:val="0"/>
        <w:autoSpaceDN w:val="0"/>
        <w:adjustRightInd w:val="0"/>
        <w:spacing w:before="0" w:after="0" w:line="240" w:lineRule="auto"/>
        <w:jc w:val="both"/>
        <w:rPr>
          <w:lang w:val="es-ES" w:eastAsia="es-MX"/>
        </w:rPr>
      </w:pPr>
      <w:r w:rsidRPr="00A76E48">
        <w:rPr>
          <w:lang w:val="es-ES" w:eastAsia="es-MX"/>
        </w:rPr>
        <w:t xml:space="preserve">Política de Recuperación: Con mecanismos flexibles y adecuados a las necesidades de la población para la recuperación crediticia </w:t>
      </w:r>
    </w:p>
    <w:p w:rsidR="002A67AD" w:rsidRPr="00A76E48" w:rsidRDefault="002A67AD" w:rsidP="009E5414">
      <w:pPr>
        <w:numPr>
          <w:ilvl w:val="0"/>
          <w:numId w:val="21"/>
        </w:numPr>
        <w:autoSpaceDE w:val="0"/>
        <w:autoSpaceDN w:val="0"/>
        <w:adjustRightInd w:val="0"/>
        <w:spacing w:before="0" w:after="0" w:line="240" w:lineRule="auto"/>
        <w:jc w:val="both"/>
        <w:rPr>
          <w:lang w:val="es-ES" w:eastAsia="es-MX"/>
        </w:rPr>
      </w:pPr>
      <w:r w:rsidRPr="00A76E48">
        <w:rPr>
          <w:lang w:val="es-ES" w:eastAsia="es-MX"/>
        </w:rPr>
        <w:t>Política de Transparencia: Aplicación de mecanismos que transparente la gestión y otorgamiento de créditos.</w:t>
      </w:r>
    </w:p>
    <w:p w:rsidR="002A67AD" w:rsidRPr="00A76E48" w:rsidRDefault="002A67AD" w:rsidP="00FD77B7">
      <w:pPr>
        <w:autoSpaceDE w:val="0"/>
        <w:autoSpaceDN w:val="0"/>
        <w:adjustRightInd w:val="0"/>
        <w:spacing w:before="0" w:after="0" w:line="240" w:lineRule="auto"/>
        <w:jc w:val="both"/>
        <w:rPr>
          <w:lang w:val="es-ES" w:eastAsia="es-MX"/>
        </w:rPr>
      </w:pPr>
    </w:p>
    <w:p w:rsidR="000369A5" w:rsidRPr="00A76E48" w:rsidRDefault="00262E8D" w:rsidP="000369A5">
      <w:pPr>
        <w:autoSpaceDE w:val="0"/>
        <w:autoSpaceDN w:val="0"/>
        <w:adjustRightInd w:val="0"/>
        <w:spacing w:before="0" w:after="0" w:line="240" w:lineRule="auto"/>
        <w:jc w:val="both"/>
        <w:rPr>
          <w:lang w:val="es-MX" w:eastAsia="es-MX"/>
        </w:rPr>
      </w:pPr>
      <w:r w:rsidRPr="00A76E48">
        <w:rPr>
          <w:lang w:val="es-ES" w:eastAsia="es-MX"/>
        </w:rPr>
        <w:t>Cada uno de estos ejes</w:t>
      </w:r>
      <w:r w:rsidR="000369A5" w:rsidRPr="00A76E48">
        <w:rPr>
          <w:lang w:val="es-ES" w:eastAsia="es-MX"/>
        </w:rPr>
        <w:t xml:space="preserve">,responde a las premisa fundamental planteada que es la de </w:t>
      </w:r>
      <w:r w:rsidR="000369A5" w:rsidRPr="00A76E48">
        <w:rPr>
          <w:lang w:val="es-MX" w:eastAsia="es-MX"/>
        </w:rPr>
        <w:t>que tiene que ver con la alta incidencia de la población que por sus condiciones socioeconómicas no cuenta con acceso a algún tipo de crédito para comprar una vivienda nueva o mejorar las condiciones de la que habita,</w:t>
      </w:r>
      <w:r w:rsidR="001455E7" w:rsidRPr="00A76E48">
        <w:rPr>
          <w:lang w:val="es-MX" w:eastAsia="es-MX"/>
        </w:rPr>
        <w:t xml:space="preserve"> en este contexto</w:t>
      </w:r>
      <w:r w:rsidR="000369A5" w:rsidRPr="00A76E48">
        <w:rPr>
          <w:lang w:val="es-MX" w:eastAsia="es-MX"/>
        </w:rPr>
        <w:t xml:space="preserve"> es como se han diseñado los actuales programas sociales sustantivos para impactar a la población objetivo, que es la  población beneficiaria de los mismos</w:t>
      </w:r>
      <w:r w:rsidR="008735EC">
        <w:rPr>
          <w:lang w:val="es-MX" w:eastAsia="es-MX"/>
        </w:rPr>
        <w:t>.</w:t>
      </w:r>
    </w:p>
    <w:p w:rsidR="00262E8D" w:rsidRPr="00A76E48" w:rsidRDefault="00262E8D" w:rsidP="00FD77B7">
      <w:pPr>
        <w:autoSpaceDE w:val="0"/>
        <w:autoSpaceDN w:val="0"/>
        <w:adjustRightInd w:val="0"/>
        <w:spacing w:before="0" w:after="0" w:line="240" w:lineRule="auto"/>
        <w:jc w:val="both"/>
        <w:rPr>
          <w:lang w:val="es-MX" w:eastAsia="es-MX"/>
        </w:rPr>
      </w:pPr>
    </w:p>
    <w:p w:rsidR="001731E6" w:rsidRPr="00A76E48" w:rsidRDefault="000369A5" w:rsidP="00AA5585">
      <w:pPr>
        <w:autoSpaceDE w:val="0"/>
        <w:autoSpaceDN w:val="0"/>
        <w:adjustRightInd w:val="0"/>
        <w:spacing w:before="0" w:after="0" w:line="240" w:lineRule="auto"/>
        <w:jc w:val="both"/>
        <w:rPr>
          <w:lang w:val="es-MX" w:eastAsia="es-MX"/>
        </w:rPr>
      </w:pPr>
      <w:r w:rsidRPr="00A76E48">
        <w:rPr>
          <w:lang w:val="es-MX" w:eastAsia="es-MX"/>
        </w:rPr>
        <w:t xml:space="preserve">En el marco de estas políticas, </w:t>
      </w:r>
      <w:r w:rsidR="00AA5585" w:rsidRPr="00A76E48">
        <w:rPr>
          <w:lang w:val="es-MX" w:eastAsia="es-MX"/>
        </w:rPr>
        <w:t xml:space="preserve">y con el fin de incidir y dar respuesta a esta población ya identificada,  el </w:t>
      </w:r>
      <w:r w:rsidR="006F0A2B" w:rsidRPr="00A76E48">
        <w:rPr>
          <w:lang w:val="es-MX" w:eastAsia="es-MX"/>
        </w:rPr>
        <w:t xml:space="preserve">Programa </w:t>
      </w:r>
      <w:r w:rsidR="00AA5585" w:rsidRPr="00A76E48">
        <w:rPr>
          <w:lang w:val="es-MX" w:eastAsia="es-MX"/>
        </w:rPr>
        <w:t xml:space="preserve">de </w:t>
      </w:r>
      <w:r w:rsidR="006F0A2B" w:rsidRPr="00A76E48">
        <w:rPr>
          <w:lang w:val="es-MX" w:eastAsia="es-MX"/>
        </w:rPr>
        <w:t xml:space="preserve">Mejoramiento </w:t>
      </w:r>
      <w:r w:rsidR="00AA5585" w:rsidRPr="00A76E48">
        <w:rPr>
          <w:lang w:val="es-MX" w:eastAsia="es-MX"/>
        </w:rPr>
        <w:t xml:space="preserve">de </w:t>
      </w:r>
      <w:r w:rsidR="006F0A2B" w:rsidRPr="00A76E48">
        <w:rPr>
          <w:lang w:val="es-MX" w:eastAsia="es-MX"/>
        </w:rPr>
        <w:t xml:space="preserve">Vivienda </w:t>
      </w:r>
      <w:r w:rsidR="001731E6" w:rsidRPr="00A76E48">
        <w:rPr>
          <w:lang w:val="es-MX" w:eastAsia="es-MX"/>
        </w:rPr>
        <w:t>opera en cuatro fases:</w:t>
      </w:r>
    </w:p>
    <w:p w:rsidR="00F11286" w:rsidRPr="00A76E48" w:rsidRDefault="00F11286" w:rsidP="001731E6">
      <w:pPr>
        <w:autoSpaceDE w:val="0"/>
        <w:autoSpaceDN w:val="0"/>
        <w:adjustRightInd w:val="0"/>
        <w:spacing w:before="0" w:after="0" w:line="240" w:lineRule="auto"/>
        <w:jc w:val="both"/>
        <w:rPr>
          <w:lang w:val="es-MX" w:eastAsia="es-MX"/>
        </w:rPr>
      </w:pPr>
    </w:p>
    <w:p w:rsidR="001731E6" w:rsidRPr="00A76E48" w:rsidRDefault="001731E6" w:rsidP="001731E6">
      <w:pPr>
        <w:autoSpaceDE w:val="0"/>
        <w:autoSpaceDN w:val="0"/>
        <w:adjustRightInd w:val="0"/>
        <w:spacing w:before="0" w:after="0" w:line="240" w:lineRule="auto"/>
        <w:jc w:val="both"/>
        <w:rPr>
          <w:lang w:val="es-MX" w:eastAsia="es-MX"/>
        </w:rPr>
      </w:pPr>
      <w:r w:rsidRPr="00A76E48">
        <w:rPr>
          <w:lang w:val="es-MX" w:eastAsia="es-MX"/>
        </w:rPr>
        <w:t xml:space="preserve">1.- Integración de expedientes y solicitud de crédito (factibilidad crediticia), y tiene como objetivo: Integrar los expedientes y solicitudes de crédito de los solicitantes del Programa de Mejoramiento de Viviendaelaborando los </w:t>
      </w:r>
      <w:r w:rsidR="00F11286" w:rsidRPr="00A76E48">
        <w:rPr>
          <w:lang w:val="es-MX" w:eastAsia="es-MX"/>
        </w:rPr>
        <w:t>dictámenes</w:t>
      </w:r>
      <w:r w:rsidRPr="00A76E48">
        <w:rPr>
          <w:lang w:val="es-MX" w:eastAsia="es-MX"/>
        </w:rPr>
        <w:t>social, técnico, jurídico y financiero hasta concretar la síntesis de las solicitudes de crédito. Todos los solicitantes deberán acudir a la plática informativa del Programa de Mejoramiento de Vivienda y ser visitados</w:t>
      </w:r>
      <w:r w:rsidR="001455E7" w:rsidRPr="00A76E48">
        <w:rPr>
          <w:lang w:val="es-MX" w:eastAsia="es-MX"/>
        </w:rPr>
        <w:t>por personal del área social y la asesoría técnica</w:t>
      </w:r>
      <w:r w:rsidRPr="00A76E48">
        <w:rPr>
          <w:lang w:val="es-MX" w:eastAsia="es-MX"/>
        </w:rPr>
        <w:t xml:space="preserve"> en el domicilio donde  se aspira la </w:t>
      </w:r>
      <w:r w:rsidR="001455E7" w:rsidRPr="00A76E48">
        <w:rPr>
          <w:lang w:val="es-MX" w:eastAsia="es-MX"/>
        </w:rPr>
        <w:t>mejora.</w:t>
      </w:r>
    </w:p>
    <w:p w:rsidR="00600999" w:rsidRPr="00A76E48" w:rsidRDefault="00600999" w:rsidP="001731E6">
      <w:pPr>
        <w:autoSpaceDE w:val="0"/>
        <w:autoSpaceDN w:val="0"/>
        <w:adjustRightInd w:val="0"/>
        <w:spacing w:before="0" w:after="0" w:line="240" w:lineRule="auto"/>
        <w:jc w:val="both"/>
        <w:rPr>
          <w:lang w:val="es-MX" w:eastAsia="es-MX"/>
        </w:rPr>
      </w:pPr>
    </w:p>
    <w:p w:rsidR="001731E6" w:rsidRPr="00A76E48" w:rsidRDefault="001731E6" w:rsidP="001731E6">
      <w:pPr>
        <w:autoSpaceDE w:val="0"/>
        <w:autoSpaceDN w:val="0"/>
        <w:adjustRightInd w:val="0"/>
        <w:spacing w:before="0" w:after="0" w:line="240" w:lineRule="auto"/>
        <w:jc w:val="both"/>
        <w:rPr>
          <w:lang w:val="es-MX" w:eastAsia="es-MX"/>
        </w:rPr>
      </w:pPr>
      <w:r w:rsidRPr="00A76E48">
        <w:rPr>
          <w:lang w:val="es-MX" w:eastAsia="es-MX"/>
        </w:rPr>
        <w:t>2.-Gestión y otorgamiento del crédito (contratación),su objetivo: Realizar la gestión para el otorgamiento del crédito del Programa de Mejoramiento de Vivienda ante el Comité de Financiamiento, así como la formalización del crédito mediante la firma del contrato, pagaré y seguro de vida e invalidez total y permanente por el acreditado.</w:t>
      </w:r>
    </w:p>
    <w:p w:rsidR="001731E6" w:rsidRPr="00A76E48" w:rsidRDefault="001731E6" w:rsidP="001731E6">
      <w:pPr>
        <w:autoSpaceDE w:val="0"/>
        <w:autoSpaceDN w:val="0"/>
        <w:adjustRightInd w:val="0"/>
        <w:spacing w:before="0" w:after="0" w:line="240" w:lineRule="auto"/>
        <w:rPr>
          <w:lang w:val="es-MX" w:eastAsia="es-MX"/>
        </w:rPr>
      </w:pPr>
    </w:p>
    <w:p w:rsidR="001731E6" w:rsidRPr="00A76E48" w:rsidRDefault="001731E6" w:rsidP="001731E6">
      <w:pPr>
        <w:autoSpaceDE w:val="0"/>
        <w:autoSpaceDN w:val="0"/>
        <w:adjustRightInd w:val="0"/>
        <w:spacing w:before="0" w:after="0" w:line="240" w:lineRule="auto"/>
        <w:jc w:val="both"/>
        <w:rPr>
          <w:lang w:val="es-MX" w:eastAsia="es-MX"/>
        </w:rPr>
      </w:pPr>
      <w:r w:rsidRPr="00A76E48">
        <w:rPr>
          <w:lang w:val="es-MX" w:eastAsia="es-MX"/>
        </w:rPr>
        <w:t>3.- Disposición del crédito (ejercicio del crédito), su  objetivo: determinar las acciones tendientes a verificar la disposición y aplicación de los recursos financiados por el Instituto de Vivienda del Distrito Federal, a través de la supervisión del avance de obra hasta terminar el proyecto de mejoramiento de vivienda, a fin de proporcionar protección y certidumbre jurídica al Instituto de Vivienda del Distrito Federal y a los acreditados. (</w:t>
      </w:r>
      <w:r w:rsidR="00F11286" w:rsidRPr="00A76E48">
        <w:rPr>
          <w:lang w:val="es-MX" w:eastAsia="es-MX"/>
        </w:rPr>
        <w:t>Más</w:t>
      </w:r>
      <w:r w:rsidRPr="00A76E48">
        <w:rPr>
          <w:lang w:val="es-MX" w:eastAsia="es-MX"/>
        </w:rPr>
        <w:t xml:space="preserve"> que el proyecto de obra es el recurso de crédito otorgado para la obra y pago de mano de obra)</w:t>
      </w:r>
    </w:p>
    <w:p w:rsidR="001731E6" w:rsidRPr="00A76E48" w:rsidRDefault="001731E6" w:rsidP="001731E6">
      <w:pPr>
        <w:autoSpaceDE w:val="0"/>
        <w:autoSpaceDN w:val="0"/>
        <w:adjustRightInd w:val="0"/>
        <w:spacing w:before="0" w:after="0" w:line="240" w:lineRule="auto"/>
        <w:rPr>
          <w:lang w:val="es-MX" w:eastAsia="es-MX"/>
        </w:rPr>
      </w:pPr>
    </w:p>
    <w:p w:rsidR="00262E8D" w:rsidRPr="00A76E48" w:rsidRDefault="001731E6" w:rsidP="001731E6">
      <w:pPr>
        <w:autoSpaceDE w:val="0"/>
        <w:autoSpaceDN w:val="0"/>
        <w:adjustRightInd w:val="0"/>
        <w:spacing w:before="0" w:after="0" w:line="240" w:lineRule="auto"/>
        <w:jc w:val="both"/>
        <w:rPr>
          <w:lang w:val="es-MX" w:eastAsia="es-MX"/>
        </w:rPr>
      </w:pPr>
      <w:r w:rsidRPr="00A76E48">
        <w:rPr>
          <w:lang w:val="es-MX" w:eastAsia="es-MX"/>
        </w:rPr>
        <w:t>4.- Recuperación y finiquito de crédito (recuperación) su objetivo: Generar las altas de todos los créditos otorgados dentro del Programa de Mejoramiento de Vivienda, en el sistema de recuperación del Fideicomiso de Recuperación Crediticia del Distrito Federal (FIDERE III), para iniciar la recuperación del crédito otorgado hasta su finiquito, a fin de reintegrar al Instituto de Vivienda del Distrito Federal los recursos financiados.</w:t>
      </w:r>
    </w:p>
    <w:p w:rsidR="002A67C4" w:rsidRDefault="002A67C4" w:rsidP="001731E6">
      <w:pPr>
        <w:autoSpaceDE w:val="0"/>
        <w:autoSpaceDN w:val="0"/>
        <w:adjustRightInd w:val="0"/>
        <w:spacing w:before="0" w:after="0" w:line="240" w:lineRule="auto"/>
        <w:jc w:val="both"/>
        <w:rPr>
          <w:lang w:val="es-MX" w:eastAsia="es-MX"/>
        </w:rPr>
      </w:pPr>
    </w:p>
    <w:p w:rsidR="006F0A2B" w:rsidRDefault="006F0A2B" w:rsidP="001731E6">
      <w:pPr>
        <w:autoSpaceDE w:val="0"/>
        <w:autoSpaceDN w:val="0"/>
        <w:adjustRightInd w:val="0"/>
        <w:spacing w:before="0" w:after="0" w:line="240" w:lineRule="auto"/>
        <w:jc w:val="both"/>
        <w:rPr>
          <w:lang w:val="es-MX" w:eastAsia="es-MX"/>
        </w:rPr>
      </w:pPr>
      <w:r>
        <w:rPr>
          <w:lang w:val="es-MX" w:eastAsia="es-MX"/>
        </w:rPr>
        <w:t>El Programa de Vivienda en Conjunto opera en las siguientes fases:</w:t>
      </w:r>
    </w:p>
    <w:p w:rsidR="006F0A2B" w:rsidRDefault="006F0A2B" w:rsidP="001731E6">
      <w:pPr>
        <w:autoSpaceDE w:val="0"/>
        <w:autoSpaceDN w:val="0"/>
        <w:adjustRightInd w:val="0"/>
        <w:spacing w:before="0" w:after="0" w:line="240" w:lineRule="auto"/>
        <w:jc w:val="both"/>
        <w:rPr>
          <w:lang w:val="es-MX" w:eastAsia="es-MX"/>
        </w:rPr>
      </w:pPr>
    </w:p>
    <w:p w:rsidR="006F0A2B" w:rsidRDefault="006F0A2B" w:rsidP="006F0A2B">
      <w:pPr>
        <w:autoSpaceDE w:val="0"/>
        <w:autoSpaceDN w:val="0"/>
        <w:adjustRightInd w:val="0"/>
        <w:spacing w:before="0" w:after="0" w:line="240" w:lineRule="auto"/>
        <w:jc w:val="both"/>
        <w:rPr>
          <w:lang w:val="es-MX" w:eastAsia="es-MX"/>
        </w:rPr>
      </w:pPr>
      <w:r>
        <w:rPr>
          <w:lang w:val="es-MX" w:eastAsia="es-MX"/>
        </w:rPr>
        <w:t xml:space="preserve">1.- Aprobación: </w:t>
      </w:r>
      <w:r w:rsidRPr="006F0A2B">
        <w:rPr>
          <w:lang w:val="es-MX" w:eastAsia="es-MX"/>
        </w:rPr>
        <w:t xml:space="preserve">Como fase inicial se define la factibilidad del financiamiento, verificándose que los datos aportados en la solicitud se refieran a programas de financiamiento existentes en el INVI, que el inmueble o proyecto objeto de la solicitud sea apto en términos jurídicos, técnicos, sociales y financieros para desarrollar el programa y que el monto solicitado se encuentre dentro de los techos de financiamiento del INVI, en donde el solicitante cumpla con el perfil socioeconómico  establecido por el INVI y esté dispuesto a aceptar y cumplir las condiciones del financiamiento, y también tenga facultad para otorgar la garantía del financiamiento. En esta fase la información que se obtiene es de manera individual y es la que se utiliza para integrar el Padrón de solicitantes de financiamiento, ya que a través de las solicitudes de financiamiento se busca obtener información sobre el cumplimiento de los requisitos establecidos por el INVI. </w:t>
      </w:r>
    </w:p>
    <w:p w:rsidR="006F0A2B" w:rsidRPr="006F0A2B" w:rsidRDefault="006F0A2B" w:rsidP="006F0A2B">
      <w:pPr>
        <w:autoSpaceDE w:val="0"/>
        <w:autoSpaceDN w:val="0"/>
        <w:adjustRightInd w:val="0"/>
        <w:spacing w:before="0" w:after="0" w:line="240" w:lineRule="auto"/>
        <w:jc w:val="both"/>
        <w:rPr>
          <w:lang w:val="es-MX" w:eastAsia="es-MX"/>
        </w:rPr>
      </w:pPr>
    </w:p>
    <w:p w:rsidR="006F0A2B" w:rsidRDefault="006F0A2B" w:rsidP="006F0A2B">
      <w:pPr>
        <w:autoSpaceDE w:val="0"/>
        <w:autoSpaceDN w:val="0"/>
        <w:adjustRightInd w:val="0"/>
        <w:spacing w:before="0" w:after="0" w:line="240" w:lineRule="auto"/>
        <w:jc w:val="both"/>
        <w:rPr>
          <w:lang w:val="es-MX" w:eastAsia="es-MX"/>
        </w:rPr>
      </w:pPr>
      <w:r>
        <w:rPr>
          <w:lang w:val="es-MX" w:eastAsia="es-MX"/>
        </w:rPr>
        <w:t xml:space="preserve">2.- Contratación: </w:t>
      </w:r>
      <w:r w:rsidRPr="006F0A2B">
        <w:rPr>
          <w:lang w:val="es-MX" w:eastAsia="es-MX"/>
        </w:rPr>
        <w:t xml:space="preserve">En la fase de Contratación se formaliza jurídicamente el otorgamiento de los financiamientos aprobados, las ayudas de beneficio social  y se constituyen las garantías sobre los financiamientos otorgados, es conveniente aclarar que para establecer una congruencia entre los financiamientos aprobados y los términos del contrato de Apertura de Financiamiento, se deberá tomar en consideración que una vez aprobado el financiamiento por el Comité de Financiamiento del INVI, el Instituto deberá informar por escrito a cada uno de los beneficiarios </w:t>
      </w:r>
      <w:r>
        <w:rPr>
          <w:lang w:val="es-MX" w:eastAsia="es-MX"/>
        </w:rPr>
        <w:t>or</w:t>
      </w:r>
      <w:r w:rsidRPr="006F0A2B">
        <w:rPr>
          <w:lang w:val="es-MX" w:eastAsia="es-MX"/>
        </w:rPr>
        <w:t xml:space="preserve">epresentantes los trámites que deberán realizar para la contratación y ejercicio del financiamiento, esta relación crediticia se formalizará entre el INVI y el beneficiario del financiamiento a través de la firma del Contrato de Apertura de Financiamiento de acuerdo a los términos y alcances de lo aprobado </w:t>
      </w:r>
      <w:r>
        <w:rPr>
          <w:lang w:val="es-MX" w:eastAsia="es-MX"/>
        </w:rPr>
        <w:t>por el Comité de Financiamiento.</w:t>
      </w:r>
    </w:p>
    <w:p w:rsidR="006F0A2B" w:rsidRPr="006F0A2B" w:rsidRDefault="006F0A2B" w:rsidP="006F0A2B">
      <w:pPr>
        <w:autoSpaceDE w:val="0"/>
        <w:autoSpaceDN w:val="0"/>
        <w:adjustRightInd w:val="0"/>
        <w:spacing w:before="0" w:after="0" w:line="240" w:lineRule="auto"/>
        <w:jc w:val="both"/>
        <w:rPr>
          <w:lang w:val="es-MX" w:eastAsia="es-MX"/>
        </w:rPr>
      </w:pPr>
    </w:p>
    <w:p w:rsidR="006F0A2B" w:rsidRPr="006F0A2B" w:rsidRDefault="006F0A2B" w:rsidP="006F0A2B">
      <w:pPr>
        <w:autoSpaceDE w:val="0"/>
        <w:autoSpaceDN w:val="0"/>
        <w:adjustRightInd w:val="0"/>
        <w:spacing w:before="0" w:after="0" w:line="240" w:lineRule="auto"/>
        <w:jc w:val="both"/>
        <w:rPr>
          <w:lang w:val="es-MX" w:eastAsia="es-MX"/>
        </w:rPr>
      </w:pPr>
      <w:r>
        <w:rPr>
          <w:lang w:val="es-MX" w:eastAsia="es-MX"/>
        </w:rPr>
        <w:t xml:space="preserve">3.- Ejercicio: </w:t>
      </w:r>
      <w:r w:rsidRPr="006F0A2B">
        <w:rPr>
          <w:lang w:val="es-MX" w:eastAsia="es-MX"/>
        </w:rPr>
        <w:t>La Coordinación de los recursos del  financiamiento otorgado, conforme al contrato celebrado entre beneficiarios y prestadores de servicios. El Ejercicio del financiamiento se da de manera simultánea a la contratación de los financiamientos y se realiza a través de la figura de los mandatarios quienes autorizarán la disposición de los recursos del financiamiento otorgado por el Instituto, siendo ellos quienes contratarán con terceros la construcción de viviendas de los diferentes proyectos.</w:t>
      </w:r>
    </w:p>
    <w:p w:rsidR="006F0A2B" w:rsidRDefault="006F0A2B" w:rsidP="006F0A2B">
      <w:pPr>
        <w:autoSpaceDE w:val="0"/>
        <w:autoSpaceDN w:val="0"/>
        <w:adjustRightInd w:val="0"/>
        <w:spacing w:before="0" w:after="0" w:line="240" w:lineRule="auto"/>
        <w:jc w:val="both"/>
        <w:rPr>
          <w:lang w:val="es-MX" w:eastAsia="es-MX"/>
        </w:rPr>
      </w:pPr>
      <w:r w:rsidRPr="006F0A2B">
        <w:rPr>
          <w:lang w:val="es-MX" w:eastAsia="es-MX"/>
        </w:rPr>
        <w:t>Al finalizar los trabajos para los que fue contratado y ejercido el financiamiento se aplicarán dos tipos de finiquito, el primero de ellos se refiere a la conclusión de la relación contractual de los representantes de los beneficiarios con terceros, sean éstos propietarios del inmueble o prestadores de servicios y el segundo que se da al terminar de pagar el financiamiento el beneficiario y que se refiere a la conclusión de la relación contractual del beneficiario con el INVI. En ambos casos en indispensable celebrar un convenio que señale los costos reales de la obra y las condiciones técnicas, jurídicas, sociales y financieras en las que haya concluido la relación contractual, es decir, se verificará que se haya dado cumplimiento a los aspectos pactados en el Contrato de Prestación de Servicios mediante el cual se ejecutó la obra, es a partir de este evento en que se está en posibilidades d</w:t>
      </w:r>
      <w:r w:rsidR="00675665">
        <w:rPr>
          <w:lang w:val="es-MX" w:eastAsia="es-MX"/>
        </w:rPr>
        <w:t>e conocer los costos reales de</w:t>
      </w:r>
      <w:r w:rsidRPr="006F0A2B">
        <w:rPr>
          <w:lang w:val="es-MX" w:eastAsia="es-MX"/>
        </w:rPr>
        <w:t>l proyecto en conjunto, el valor de cada una de las viviendas, su congruencia con los montos autorizados de financiamiento otorgado y el monto de los excedentes de obra.</w:t>
      </w:r>
    </w:p>
    <w:p w:rsidR="006F0A2B" w:rsidRPr="006F0A2B" w:rsidRDefault="006F0A2B" w:rsidP="006F0A2B">
      <w:pPr>
        <w:autoSpaceDE w:val="0"/>
        <w:autoSpaceDN w:val="0"/>
        <w:adjustRightInd w:val="0"/>
        <w:spacing w:before="0" w:after="0" w:line="240" w:lineRule="auto"/>
        <w:jc w:val="both"/>
        <w:rPr>
          <w:lang w:val="es-MX" w:eastAsia="es-MX"/>
        </w:rPr>
      </w:pPr>
    </w:p>
    <w:p w:rsidR="006F0A2B" w:rsidRPr="006F0A2B" w:rsidRDefault="003655AA" w:rsidP="006F0A2B">
      <w:pPr>
        <w:autoSpaceDE w:val="0"/>
        <w:autoSpaceDN w:val="0"/>
        <w:adjustRightInd w:val="0"/>
        <w:spacing w:before="0" w:after="0" w:line="240" w:lineRule="auto"/>
        <w:jc w:val="both"/>
        <w:rPr>
          <w:lang w:val="es-MX" w:eastAsia="es-MX"/>
        </w:rPr>
      </w:pPr>
      <w:r>
        <w:rPr>
          <w:lang w:val="es-MX" w:eastAsia="es-MX"/>
        </w:rPr>
        <w:t>4</w:t>
      </w:r>
      <w:r w:rsidR="006F0A2B">
        <w:rPr>
          <w:lang w:val="es-MX" w:eastAsia="es-MX"/>
        </w:rPr>
        <w:t xml:space="preserve">.- Recuperación: </w:t>
      </w:r>
      <w:r w:rsidR="006F0A2B" w:rsidRPr="006F0A2B">
        <w:rPr>
          <w:lang w:val="es-MX" w:eastAsia="es-MX"/>
        </w:rPr>
        <w:t>Es la fase final del proceso del otorgamiento de financiamientos en la cual el Instituto recupera los recursos de los financiamientos que ha otorgado con la finalidad de disponer de fondos  y destinarlos a nuevos programas, la recuperación de los financiamientos se realiza a través del Fideicomiso de Recuperación Crediticia del Distrito Federal, salvo que en las condiciones del financiamiento se establezca que sea por otro medio. Es importante aclarar que el detalle por beneficiario reside en el Sistema de Recuperación del FIDERE III y que en la contabilidad del Instituto se registran las operaciones de los financiamientos a nivel de predio.</w:t>
      </w:r>
    </w:p>
    <w:p w:rsidR="006F0A2B" w:rsidRPr="00A76E48" w:rsidRDefault="006F0A2B" w:rsidP="001731E6">
      <w:pPr>
        <w:autoSpaceDE w:val="0"/>
        <w:autoSpaceDN w:val="0"/>
        <w:adjustRightInd w:val="0"/>
        <w:spacing w:before="0" w:after="0" w:line="240" w:lineRule="auto"/>
        <w:jc w:val="both"/>
        <w:rPr>
          <w:lang w:val="es-MX" w:eastAsia="es-MX"/>
        </w:rPr>
      </w:pPr>
    </w:p>
    <w:p w:rsidR="002A67C4" w:rsidRPr="00A76E48" w:rsidRDefault="00BD076C" w:rsidP="002A67C4">
      <w:pPr>
        <w:autoSpaceDE w:val="0"/>
        <w:autoSpaceDN w:val="0"/>
        <w:adjustRightInd w:val="0"/>
        <w:spacing w:before="0" w:after="0" w:line="240" w:lineRule="auto"/>
        <w:jc w:val="both"/>
        <w:rPr>
          <w:lang w:val="es-MX" w:eastAsia="es-MX"/>
        </w:rPr>
      </w:pPr>
      <w:r w:rsidRPr="00A76E48">
        <w:rPr>
          <w:lang w:val="es-MX" w:eastAsia="es-MX"/>
        </w:rPr>
        <w:t>El desarrollo de cada una de estas fases, permite que al final del proceso los objetivos planteados incidan positivamente en la solución del problema, ya que se contribuye con el otorgamiento de créditos para adquisición de vivienda en las diferentes modalidades de acuerdo a las Reglas de Operación.</w:t>
      </w:r>
    </w:p>
    <w:p w:rsidR="002A67C4" w:rsidRPr="00A76E48" w:rsidRDefault="002A67C4" w:rsidP="002A67C4">
      <w:pPr>
        <w:autoSpaceDE w:val="0"/>
        <w:autoSpaceDN w:val="0"/>
        <w:adjustRightInd w:val="0"/>
        <w:spacing w:before="0" w:after="0" w:line="240" w:lineRule="auto"/>
        <w:jc w:val="both"/>
        <w:rPr>
          <w:lang w:val="es-MX" w:eastAsia="es-MX"/>
        </w:rPr>
      </w:pPr>
    </w:p>
    <w:p w:rsidR="002A67C4" w:rsidRPr="00A76E48" w:rsidRDefault="000872E7" w:rsidP="00D93386">
      <w:pPr>
        <w:autoSpaceDE w:val="0"/>
        <w:autoSpaceDN w:val="0"/>
        <w:adjustRightInd w:val="0"/>
        <w:spacing w:before="0" w:after="0" w:line="240" w:lineRule="auto"/>
        <w:jc w:val="both"/>
        <w:rPr>
          <w:lang w:val="es-MX" w:eastAsia="es-MX"/>
        </w:rPr>
      </w:pPr>
      <w:r w:rsidRPr="00A76E48">
        <w:rPr>
          <w:lang w:val="es-MX" w:eastAsia="es-MX"/>
        </w:rPr>
        <w:t xml:space="preserve">Para garantizar que exista congruencia entre objetivos, metas y estrategias de los programas sociales, a partir de 2010 se instrumentó el Programa Anual de Trabajo, documento programático en el que, partiendo del </w:t>
      </w:r>
      <w:r w:rsidR="001455E7" w:rsidRPr="00A76E48">
        <w:rPr>
          <w:lang w:val="es-MX" w:eastAsia="es-MX"/>
        </w:rPr>
        <w:t>diagnóstico</w:t>
      </w:r>
      <w:r w:rsidRPr="00A76E48">
        <w:rPr>
          <w:lang w:val="es-MX" w:eastAsia="es-MX"/>
        </w:rPr>
        <w:t xml:space="preserve"> y en concordancia con el Programa General de Desarrollo del Distrito Federal 2013-2018, la Legislación en materia de vivienda, así como  la Ley de Vivienda del Distrito Federal, se definen objetivos estratégicos, líneas de acción, metas tanto físicas como financieras e indicadores, lo que ha permitido verificar que la oper</w:t>
      </w:r>
      <w:r w:rsidR="00D93386" w:rsidRPr="00A76E48">
        <w:rPr>
          <w:lang w:val="es-MX" w:eastAsia="es-MX"/>
        </w:rPr>
        <w:t>ación de los programas sociales, estén claramente vinculados a los problemas y necesidades detectados.</w:t>
      </w:r>
    </w:p>
    <w:p w:rsidR="00820733" w:rsidRPr="00A76E48" w:rsidRDefault="00820733" w:rsidP="00820733">
      <w:pPr>
        <w:pStyle w:val="Ttulo2"/>
        <w:rPr>
          <w:rFonts w:asciiTheme="minorHAnsi" w:eastAsia="Times New Roman" w:hAnsiTheme="minorHAnsi"/>
          <w:sz w:val="22"/>
          <w:szCs w:val="22"/>
          <w:lang w:val="es-MX" w:eastAsia="es-MX"/>
        </w:rPr>
      </w:pPr>
      <w:bookmarkStart w:id="14" w:name="_Toc393183958"/>
      <w:r w:rsidRPr="00A76E48">
        <w:rPr>
          <w:rFonts w:asciiTheme="minorHAnsi" w:eastAsia="Times New Roman" w:hAnsiTheme="minorHAnsi"/>
          <w:sz w:val="22"/>
          <w:szCs w:val="22"/>
          <w:lang w:val="es-MX" w:eastAsia="es-MX"/>
        </w:rPr>
        <w:t>III.6. Alineación del Programa con la Política Social del Distrito Federal</w:t>
      </w:r>
      <w:bookmarkEnd w:id="14"/>
    </w:p>
    <w:p w:rsidR="00C22729" w:rsidRPr="00A76E48" w:rsidRDefault="00C22729" w:rsidP="00646459">
      <w:pPr>
        <w:autoSpaceDE w:val="0"/>
        <w:autoSpaceDN w:val="0"/>
        <w:adjustRightInd w:val="0"/>
        <w:spacing w:before="0" w:after="0" w:line="240" w:lineRule="auto"/>
        <w:jc w:val="both"/>
        <w:rPr>
          <w:rFonts w:cs="Times New Roman"/>
          <w:kern w:val="0"/>
          <w:sz w:val="18"/>
          <w:szCs w:val="18"/>
          <w:lang w:val="es-MX"/>
        </w:rPr>
      </w:pPr>
    </w:p>
    <w:p w:rsidR="00C00D2D" w:rsidRPr="00A76E48" w:rsidRDefault="008735EC" w:rsidP="00C00D2D">
      <w:pPr>
        <w:spacing w:line="240" w:lineRule="auto"/>
        <w:jc w:val="both"/>
        <w:rPr>
          <w:rFonts w:cs="Tahoma"/>
          <w:lang w:val="es-MX"/>
        </w:rPr>
      </w:pPr>
      <w:r w:rsidRPr="00975D01">
        <w:rPr>
          <w:rFonts w:cstheme="minorHAnsi"/>
          <w:lang w:val="es-ES"/>
        </w:rPr>
        <w:t xml:space="preserve">Los </w:t>
      </w:r>
      <w:r w:rsidR="001455E7" w:rsidRPr="00A76E48">
        <w:rPr>
          <w:rFonts w:cstheme="minorHAnsi"/>
          <w:lang w:val="es-ES"/>
        </w:rPr>
        <w:t>Programa</w:t>
      </w:r>
      <w:r w:rsidRPr="00975D01">
        <w:rPr>
          <w:rFonts w:cstheme="minorHAnsi"/>
          <w:lang w:val="es-ES"/>
        </w:rPr>
        <w:t>s</w:t>
      </w:r>
      <w:r w:rsidR="001455E7" w:rsidRPr="00A76E48">
        <w:rPr>
          <w:rFonts w:cstheme="minorHAnsi"/>
          <w:lang w:val="es-ES"/>
        </w:rPr>
        <w:t xml:space="preserve"> de Vivienda tiene</w:t>
      </w:r>
      <w:r w:rsidR="00D4207C" w:rsidRPr="00A76E48">
        <w:rPr>
          <w:rFonts w:cstheme="minorHAnsi"/>
          <w:lang w:val="es-ES"/>
        </w:rPr>
        <w:t xml:space="preserve"> como propósito fundamental, contribuir en forma progresiva a la realización de</w:t>
      </w:r>
      <w:r w:rsidR="00675F86" w:rsidRPr="00A76E48">
        <w:rPr>
          <w:rFonts w:cstheme="minorHAnsi"/>
          <w:lang w:val="es-ES"/>
        </w:rPr>
        <w:t xml:space="preserve">l </w:t>
      </w:r>
      <w:r w:rsidR="00D4207C" w:rsidRPr="00A76E48">
        <w:rPr>
          <w:rFonts w:cstheme="minorHAnsi"/>
          <w:lang w:val="es-ES"/>
        </w:rPr>
        <w:t xml:space="preserve">derecho social </w:t>
      </w:r>
      <w:r w:rsidR="009345D7" w:rsidRPr="00A76E48">
        <w:rPr>
          <w:rFonts w:cstheme="minorHAnsi"/>
          <w:lang w:val="es-ES"/>
        </w:rPr>
        <w:t xml:space="preserve">y humano </w:t>
      </w:r>
      <w:r w:rsidR="00D4207C" w:rsidRPr="00A76E48">
        <w:rPr>
          <w:rFonts w:cstheme="minorHAnsi"/>
          <w:lang w:val="es-ES"/>
        </w:rPr>
        <w:t xml:space="preserve">reconocido en el artículo cuarto constitucional que señala: “…Toda familia tiene derecho a disfrutar de vivienda digna y decorosa. La Ley establecerá los instrumentos y apoyos necesarios a fin de alcanzar tal objetivo...”, esta garantía individual se precisa en la Ley de Vivienda del Distrito Federal  con una mayor equidad, en su artículo tercero, que </w:t>
      </w:r>
      <w:r w:rsidRPr="00975D01">
        <w:rPr>
          <w:rFonts w:cstheme="minorHAnsi"/>
          <w:lang w:val="es-ES"/>
        </w:rPr>
        <w:t>señala:</w:t>
      </w:r>
      <w:r w:rsidR="00D4207C" w:rsidRPr="00A76E48">
        <w:rPr>
          <w:rFonts w:cstheme="minorHAnsi"/>
          <w:lang w:val="es-ES"/>
        </w:rPr>
        <w:t xml:space="preserve">“Todos los habitantes del Distrito Federal tienen derecho a una vivienda digna y decorosa, entendida como el lugar seguro, salubre y habitable que permita el disfrute de la intimidad y la integración social y urbana; sin que sea obstáculo, para su obtención, su condición económica, social, origen étnico o nacional, edad, género, situación migratoria, creencias políticas o religiosas”. En congruencia con lo anterior, </w:t>
      </w:r>
      <w:r w:rsidR="00617269">
        <w:rPr>
          <w:rFonts w:cstheme="minorHAnsi"/>
          <w:lang w:val="es-ES"/>
        </w:rPr>
        <w:t>los</w:t>
      </w:r>
      <w:r w:rsidR="001455E7" w:rsidRPr="00A76E48">
        <w:rPr>
          <w:rFonts w:cstheme="minorHAnsi"/>
          <w:lang w:val="es-ES"/>
        </w:rPr>
        <w:t xml:space="preserve"> programa</w:t>
      </w:r>
      <w:r w:rsidR="00617269">
        <w:rPr>
          <w:rFonts w:cstheme="minorHAnsi"/>
          <w:lang w:val="es-ES"/>
        </w:rPr>
        <w:t>s</w:t>
      </w:r>
      <w:r w:rsidR="00D4207C" w:rsidRPr="00A76E48">
        <w:rPr>
          <w:rFonts w:cstheme="minorHAnsi"/>
          <w:lang w:val="es-ES"/>
        </w:rPr>
        <w:t xml:space="preserve"> cumple con los objetivos trazados en el programa de desarrollo</w:t>
      </w:r>
      <w:r w:rsidR="00600999" w:rsidRPr="00A76E48">
        <w:rPr>
          <w:rFonts w:cs="Tahoma"/>
          <w:lang w:val="es-MX"/>
        </w:rPr>
        <w:t xml:space="preserve"> social actual,</w:t>
      </w:r>
      <w:r w:rsidR="00C00D2D" w:rsidRPr="00A76E48">
        <w:rPr>
          <w:rFonts w:cs="Tahoma"/>
          <w:lang w:val="es-MX"/>
        </w:rPr>
        <w:t xml:space="preserve"> entre los que destacan: garantizar la exigibilidad de los derechos sociales y avanzar en su justiciabilidad; garantía universal del derecho a la vivienda digna; garantizar a las mujeres, las personas adultas mayores, las y los jóvenes, las familias y comunidades indígenas y las personas con discapacidad el goce del derecho a una vivienda digna, adecuada y pertinente a sus condiciones económicas, físicas y culturales; sustitución de las viviendas en situación de riesgo por viviendas seguras y en propiedad, así como nuevo modelo urbano y arquitectónico en el diseño de vivienda en conjunto y unidades habitacionales que promuevan la integración y cohesión social, la preservación y fortalecimiento de los espacios públicos y las áreas comunes, la seguridad de las mujeres y el desarrollo de la cultura cívica y la participación ciudadana.</w:t>
      </w:r>
    </w:p>
    <w:p w:rsidR="004F38C0" w:rsidRPr="00975D01" w:rsidRDefault="005D322B" w:rsidP="004F38C0">
      <w:pPr>
        <w:autoSpaceDE w:val="0"/>
        <w:autoSpaceDN w:val="0"/>
        <w:adjustRightInd w:val="0"/>
        <w:spacing w:before="0" w:after="0" w:line="240" w:lineRule="auto"/>
        <w:jc w:val="both"/>
        <w:rPr>
          <w:rFonts w:cs="Arial"/>
          <w:bCs/>
          <w:kern w:val="0"/>
          <w:lang w:val="es-MX"/>
        </w:rPr>
      </w:pPr>
      <w:r w:rsidRPr="00975D01">
        <w:rPr>
          <w:rFonts w:cs="Arial"/>
          <w:bCs/>
          <w:kern w:val="0"/>
          <w:lang w:val="es-MX"/>
        </w:rPr>
        <w:t>El</w:t>
      </w:r>
      <w:r w:rsidR="00C00D2D" w:rsidRPr="00A76E48">
        <w:rPr>
          <w:rFonts w:cs="Arial"/>
          <w:bCs/>
          <w:kern w:val="0"/>
          <w:lang w:val="es-MX"/>
        </w:rPr>
        <w:t xml:space="preserve">artículo cuarto de la Ley de Desarrollo social, </w:t>
      </w:r>
      <w:r w:rsidRPr="00975D01">
        <w:rPr>
          <w:rFonts w:cs="Arial"/>
          <w:bCs/>
          <w:kern w:val="0"/>
          <w:lang w:val="es-MX"/>
        </w:rPr>
        <w:t xml:space="preserve">señala que </w:t>
      </w:r>
      <w:r w:rsidR="00C00D2D" w:rsidRPr="00A76E48">
        <w:rPr>
          <w:rFonts w:cs="Arial"/>
          <w:bCs/>
          <w:kern w:val="0"/>
          <w:lang w:val="es-MX"/>
        </w:rPr>
        <w:t xml:space="preserve">todos los programas sociales deberán planearse, ejecutarse y evaluarse en el marco de </w:t>
      </w:r>
      <w:r w:rsidR="00C00D2D" w:rsidRPr="00A76E48">
        <w:rPr>
          <w:rFonts w:cs="Arial"/>
          <w:kern w:val="0"/>
          <w:lang w:val="es-MX"/>
        </w:rPr>
        <w:t>l</w:t>
      </w:r>
      <w:r w:rsidR="00D51032" w:rsidRPr="00A76E48">
        <w:rPr>
          <w:rFonts w:cs="Arial"/>
          <w:kern w:val="0"/>
          <w:lang w:val="es-MX"/>
        </w:rPr>
        <w:t>os principios de la política de Desarrollo Social</w:t>
      </w:r>
      <w:r w:rsidR="004F38C0" w:rsidRPr="00A76E48">
        <w:rPr>
          <w:rFonts w:cs="Arial"/>
          <w:kern w:val="0"/>
          <w:lang w:val="es-MX"/>
        </w:rPr>
        <w:t>; el conjunto de actividades que se realizan conforme a sus objetivos y los procesos e</w:t>
      </w:r>
      <w:r w:rsidR="00DE2660">
        <w:rPr>
          <w:rFonts w:cs="Arial"/>
          <w:kern w:val="0"/>
          <w:lang w:val="es-MX"/>
        </w:rPr>
        <w:t>stablecidos, tienen sustento</w:t>
      </w:r>
      <w:r w:rsidR="004F38C0" w:rsidRPr="00A76E48">
        <w:rPr>
          <w:rFonts w:cs="Arial"/>
          <w:kern w:val="0"/>
          <w:lang w:val="es-MX"/>
        </w:rPr>
        <w:t xml:space="preserve"> en la mayoría de estos principios, que buscan por su propia naturaleza, abatir la desigualdad entre los habitantes del Distrito Federal en materia de la vivienda y por consecuencia las condiciones de vida de las familias que </w:t>
      </w:r>
      <w:r w:rsidR="004F38C0" w:rsidRPr="00975D01">
        <w:rPr>
          <w:rFonts w:cs="Arial"/>
          <w:bCs/>
          <w:kern w:val="0"/>
          <w:lang w:val="es-MX"/>
        </w:rPr>
        <w:t>ahí residen</w:t>
      </w:r>
      <w:r w:rsidR="008735EC" w:rsidRPr="00975D01">
        <w:rPr>
          <w:rFonts w:cs="Arial"/>
          <w:bCs/>
          <w:kern w:val="0"/>
          <w:lang w:val="es-MX"/>
        </w:rPr>
        <w:t>:</w:t>
      </w:r>
    </w:p>
    <w:p w:rsidR="00325BF5" w:rsidRPr="00A76E48" w:rsidRDefault="00325BF5" w:rsidP="004F38C0">
      <w:pPr>
        <w:autoSpaceDE w:val="0"/>
        <w:autoSpaceDN w:val="0"/>
        <w:adjustRightInd w:val="0"/>
        <w:spacing w:before="0" w:after="0" w:line="240" w:lineRule="auto"/>
        <w:jc w:val="both"/>
        <w:rPr>
          <w:rFonts w:cs="Arial"/>
          <w:kern w:val="0"/>
          <w:lang w:val="es-MX"/>
        </w:rPr>
      </w:pPr>
    </w:p>
    <w:tbl>
      <w:tblPr>
        <w:tblStyle w:val="Tablaconcuadrcula"/>
        <w:tblW w:w="0" w:type="auto"/>
        <w:tblLook w:val="04A0"/>
      </w:tblPr>
      <w:tblGrid>
        <w:gridCol w:w="4678"/>
        <w:gridCol w:w="4678"/>
      </w:tblGrid>
      <w:tr w:rsidR="00384FC0" w:rsidRPr="00F44ABC" w:rsidTr="00384FC0">
        <w:tc>
          <w:tcPr>
            <w:tcW w:w="4678" w:type="dxa"/>
          </w:tcPr>
          <w:p w:rsidR="00384FC0" w:rsidRPr="00A76E48" w:rsidRDefault="00384FC0" w:rsidP="00384FC0">
            <w:pPr>
              <w:autoSpaceDE w:val="0"/>
              <w:autoSpaceDN w:val="0"/>
              <w:adjustRightInd w:val="0"/>
              <w:spacing w:before="0"/>
              <w:jc w:val="both"/>
              <w:rPr>
                <w:rFonts w:cs="Arial"/>
                <w:kern w:val="0"/>
                <w:sz w:val="18"/>
                <w:szCs w:val="18"/>
                <w:lang w:val="es-MX"/>
              </w:rPr>
            </w:pPr>
            <w:r w:rsidRPr="00A76E48">
              <w:rPr>
                <w:rFonts w:cs="Arial"/>
                <w:b/>
                <w:kern w:val="0"/>
                <w:sz w:val="18"/>
                <w:szCs w:val="18"/>
                <w:lang w:val="es-MX"/>
              </w:rPr>
              <w:t>EQUIDAD DE GÉNERO:</w:t>
            </w:r>
            <w:r w:rsidRPr="00A76E48">
              <w:rPr>
                <w:rFonts w:cs="Arial"/>
                <w:kern w:val="0"/>
                <w:sz w:val="18"/>
                <w:szCs w:val="18"/>
                <w:lang w:val="es-MX"/>
              </w:rPr>
              <w:t xml:space="preserve"> La plena igualdad de derechos y oportunidades entre mujeres </w:t>
            </w:r>
            <w:r w:rsidR="00A6526E" w:rsidRPr="00A76E48">
              <w:rPr>
                <w:rFonts w:cs="Arial"/>
                <w:kern w:val="0"/>
                <w:sz w:val="18"/>
                <w:szCs w:val="18"/>
                <w:lang w:val="es-MX"/>
              </w:rPr>
              <w:t>y hombres</w:t>
            </w:r>
            <w:r w:rsidRPr="00A76E48">
              <w:rPr>
                <w:rFonts w:cs="Arial"/>
                <w:kern w:val="0"/>
                <w:sz w:val="18"/>
                <w:szCs w:val="18"/>
                <w:lang w:val="es-MX"/>
              </w:rPr>
              <w:t xml:space="preserve">, la eliminación de toda forma de desigualdad, exclusión o subordinación </w:t>
            </w:r>
            <w:r w:rsidR="00A6526E" w:rsidRPr="00A76E48">
              <w:rPr>
                <w:rFonts w:cs="Arial"/>
                <w:kern w:val="0"/>
                <w:sz w:val="18"/>
                <w:szCs w:val="18"/>
                <w:lang w:val="es-MX"/>
              </w:rPr>
              <w:t>basada en</w:t>
            </w:r>
            <w:r w:rsidRPr="00A76E48">
              <w:rPr>
                <w:rFonts w:cs="Arial"/>
                <w:kern w:val="0"/>
                <w:sz w:val="18"/>
                <w:szCs w:val="18"/>
                <w:lang w:val="es-MX"/>
              </w:rPr>
              <w:t xml:space="preserve"> los roles de género y una nueva relación de convivencia social entre mujeres y </w:t>
            </w:r>
            <w:r w:rsidR="00A6526E" w:rsidRPr="00A76E48">
              <w:rPr>
                <w:rFonts w:cs="Arial"/>
                <w:kern w:val="0"/>
                <w:sz w:val="18"/>
                <w:szCs w:val="18"/>
                <w:lang w:val="es-MX"/>
              </w:rPr>
              <w:t>hombres desprovista</w:t>
            </w:r>
            <w:r w:rsidRPr="00A76E48">
              <w:rPr>
                <w:rFonts w:cs="Arial"/>
                <w:kern w:val="0"/>
                <w:sz w:val="18"/>
                <w:szCs w:val="18"/>
                <w:lang w:val="es-MX"/>
              </w:rPr>
              <w:t xml:space="preserve"> de relaciones de dominación, estigmatización, y sexismo;</w:t>
            </w:r>
          </w:p>
          <w:p w:rsidR="00384FC0" w:rsidRPr="00A76E48" w:rsidRDefault="00384FC0" w:rsidP="00D51032">
            <w:pPr>
              <w:autoSpaceDE w:val="0"/>
              <w:autoSpaceDN w:val="0"/>
              <w:adjustRightInd w:val="0"/>
              <w:spacing w:before="0"/>
              <w:rPr>
                <w:rFonts w:cs="Arial"/>
                <w:kern w:val="0"/>
                <w:sz w:val="18"/>
                <w:szCs w:val="18"/>
                <w:lang w:val="es-MX"/>
              </w:rPr>
            </w:pPr>
          </w:p>
        </w:tc>
        <w:tc>
          <w:tcPr>
            <w:tcW w:w="4678" w:type="dxa"/>
          </w:tcPr>
          <w:p w:rsidR="00384FC0" w:rsidRPr="00A76E48" w:rsidRDefault="005D2514" w:rsidP="005D2514">
            <w:pPr>
              <w:autoSpaceDE w:val="0"/>
              <w:autoSpaceDN w:val="0"/>
              <w:adjustRightInd w:val="0"/>
              <w:spacing w:before="0"/>
              <w:rPr>
                <w:rFonts w:cs="Arial"/>
                <w:kern w:val="0"/>
                <w:sz w:val="18"/>
                <w:szCs w:val="18"/>
                <w:lang w:val="es-MX"/>
              </w:rPr>
            </w:pPr>
            <w:r w:rsidRPr="00A76E48">
              <w:rPr>
                <w:rFonts w:cs="Arial"/>
                <w:kern w:val="0"/>
                <w:sz w:val="18"/>
                <w:szCs w:val="18"/>
                <w:lang w:val="es-MX"/>
              </w:rPr>
              <w:t xml:space="preserve">De conformidad con los ejes estratégicos del Programa General de Desarrollo del Distrito Federal y las Reglas de Operación </w:t>
            </w:r>
            <w:r w:rsidR="005D322B" w:rsidRPr="00975D01">
              <w:rPr>
                <w:rFonts w:cs="Arial"/>
                <w:kern w:val="0"/>
                <w:sz w:val="18"/>
                <w:szCs w:val="18"/>
                <w:lang w:val="es-MX"/>
              </w:rPr>
              <w:t>d</w:t>
            </w:r>
            <w:r w:rsidR="00D51DBB" w:rsidRPr="00A76E48">
              <w:rPr>
                <w:rFonts w:cs="Arial"/>
                <w:kern w:val="0"/>
                <w:sz w:val="18"/>
                <w:szCs w:val="18"/>
                <w:lang w:val="es-MX"/>
              </w:rPr>
              <w:t>el Instituto de Vivienda</w:t>
            </w:r>
            <w:r w:rsidR="005D322B">
              <w:rPr>
                <w:rFonts w:cs="Arial"/>
                <w:kern w:val="0"/>
                <w:sz w:val="18"/>
                <w:szCs w:val="18"/>
                <w:lang w:val="es-MX"/>
              </w:rPr>
              <w:t xml:space="preserve">, </w:t>
            </w:r>
            <w:r w:rsidR="005D322B" w:rsidRPr="00975D01">
              <w:rPr>
                <w:rFonts w:cs="Arial"/>
                <w:kern w:val="0"/>
                <w:sz w:val="18"/>
                <w:szCs w:val="18"/>
                <w:lang w:val="es-MX"/>
              </w:rPr>
              <w:t>se</w:t>
            </w:r>
            <w:r w:rsidR="00D51DBB" w:rsidRPr="00A76E48">
              <w:rPr>
                <w:rFonts w:cs="Arial"/>
                <w:kern w:val="0"/>
                <w:sz w:val="18"/>
                <w:szCs w:val="18"/>
                <w:lang w:val="es-MX"/>
              </w:rPr>
              <w:t xml:space="preserve"> ha</w:t>
            </w:r>
            <w:r w:rsidR="005D322B" w:rsidRPr="00975D01">
              <w:rPr>
                <w:rFonts w:cs="Arial"/>
                <w:kern w:val="0"/>
                <w:sz w:val="18"/>
                <w:szCs w:val="18"/>
                <w:lang w:val="es-MX"/>
              </w:rPr>
              <w:t>n</w:t>
            </w:r>
            <w:r w:rsidR="00D51DBB" w:rsidRPr="00A76E48">
              <w:rPr>
                <w:rFonts w:cs="Arial"/>
                <w:kern w:val="0"/>
                <w:sz w:val="18"/>
                <w:szCs w:val="18"/>
                <w:lang w:val="es-MX"/>
              </w:rPr>
              <w:t xml:space="preserve"> tomado las medidas concretas</w:t>
            </w:r>
            <w:r w:rsidR="005D322B" w:rsidRPr="00975D01">
              <w:rPr>
                <w:rFonts w:cs="Arial"/>
                <w:kern w:val="0"/>
                <w:sz w:val="18"/>
                <w:szCs w:val="18"/>
                <w:lang w:val="es-MX"/>
              </w:rPr>
              <w:t>,</w:t>
            </w:r>
            <w:r w:rsidR="00D51DBB" w:rsidRPr="00A76E48">
              <w:rPr>
                <w:rFonts w:cs="Arial"/>
                <w:kern w:val="0"/>
                <w:sz w:val="18"/>
                <w:szCs w:val="18"/>
                <w:lang w:val="es-MX"/>
              </w:rPr>
              <w:t xml:space="preserve"> orientadas bajo un enfoque de equidad, de sustentabilidad y desarrollo, como una respuesta a las necesidades de la modernidad y el crecimiento que busca mejorar las condiciones de vida y promover la igualdad </w:t>
            </w:r>
          </w:p>
        </w:tc>
      </w:tr>
      <w:tr w:rsidR="00384FC0" w:rsidRPr="00F44ABC" w:rsidTr="00384FC0">
        <w:tc>
          <w:tcPr>
            <w:tcW w:w="4678" w:type="dxa"/>
          </w:tcPr>
          <w:p w:rsidR="00384FC0" w:rsidRPr="00A76E48" w:rsidRDefault="00384FC0" w:rsidP="00DB3F5F">
            <w:pPr>
              <w:autoSpaceDE w:val="0"/>
              <w:autoSpaceDN w:val="0"/>
              <w:adjustRightInd w:val="0"/>
              <w:spacing w:before="0"/>
              <w:jc w:val="both"/>
              <w:rPr>
                <w:rFonts w:cs="Arial"/>
                <w:kern w:val="0"/>
                <w:sz w:val="18"/>
                <w:szCs w:val="18"/>
                <w:lang w:val="es-MX"/>
              </w:rPr>
            </w:pPr>
            <w:r w:rsidRPr="00A76E48">
              <w:rPr>
                <w:rFonts w:cs="Arial"/>
                <w:b/>
                <w:kern w:val="0"/>
                <w:sz w:val="18"/>
                <w:szCs w:val="18"/>
                <w:lang w:val="es-MX"/>
              </w:rPr>
              <w:t>EQUIDAD SOCIAL:</w:t>
            </w:r>
            <w:r w:rsidRPr="00A76E48">
              <w:rPr>
                <w:rFonts w:cs="Arial"/>
                <w:kern w:val="0"/>
                <w:sz w:val="18"/>
                <w:szCs w:val="18"/>
                <w:lang w:val="es-MX"/>
              </w:rPr>
              <w:t xml:space="preserve"> Superación de toda forma de desigualdad, exclusión o </w:t>
            </w:r>
            <w:r w:rsidR="00A6526E" w:rsidRPr="00A76E48">
              <w:rPr>
                <w:rFonts w:cs="Arial"/>
                <w:kern w:val="0"/>
                <w:sz w:val="18"/>
                <w:szCs w:val="18"/>
                <w:lang w:val="es-MX"/>
              </w:rPr>
              <w:t>subordinación social</w:t>
            </w:r>
            <w:r w:rsidRPr="00A76E48">
              <w:rPr>
                <w:rFonts w:cs="Arial"/>
                <w:kern w:val="0"/>
                <w:sz w:val="18"/>
                <w:szCs w:val="18"/>
                <w:lang w:val="es-MX"/>
              </w:rPr>
              <w:t xml:space="preserve"> basada en roles de género, edad, características físicas, pertenencia </w:t>
            </w:r>
            <w:r w:rsidR="00A6526E" w:rsidRPr="00A76E48">
              <w:rPr>
                <w:rFonts w:cs="Arial"/>
                <w:kern w:val="0"/>
                <w:sz w:val="18"/>
                <w:szCs w:val="18"/>
                <w:lang w:val="es-MX"/>
              </w:rPr>
              <w:t>étnica, preferencia</w:t>
            </w:r>
            <w:r w:rsidRPr="00A76E48">
              <w:rPr>
                <w:rFonts w:cs="Arial"/>
                <w:kern w:val="0"/>
                <w:sz w:val="18"/>
                <w:szCs w:val="18"/>
                <w:lang w:val="es-MX"/>
              </w:rPr>
              <w:t xml:space="preserve"> sexual, origen nacional, práctica religiosa o cualquier otra;</w:t>
            </w:r>
          </w:p>
        </w:tc>
        <w:tc>
          <w:tcPr>
            <w:tcW w:w="4678" w:type="dxa"/>
          </w:tcPr>
          <w:p w:rsidR="00384FC0" w:rsidRPr="00A76E48" w:rsidRDefault="002130A8" w:rsidP="00D51032">
            <w:pPr>
              <w:autoSpaceDE w:val="0"/>
              <w:autoSpaceDN w:val="0"/>
              <w:adjustRightInd w:val="0"/>
              <w:spacing w:before="0"/>
              <w:rPr>
                <w:rFonts w:cs="Arial"/>
                <w:kern w:val="0"/>
                <w:sz w:val="18"/>
                <w:szCs w:val="18"/>
                <w:lang w:val="es-MX"/>
              </w:rPr>
            </w:pPr>
            <w:r w:rsidRPr="00A76E48">
              <w:rPr>
                <w:rFonts w:cs="Arial"/>
                <w:kern w:val="0"/>
                <w:sz w:val="18"/>
                <w:szCs w:val="18"/>
                <w:lang w:val="es-MX"/>
              </w:rPr>
              <w:t>Los programas están orientados a atender a grupos vulnerables que por su condición soci</w:t>
            </w:r>
            <w:r w:rsidR="008944D1" w:rsidRPr="00A76E48">
              <w:rPr>
                <w:rFonts w:cs="Arial"/>
                <w:kern w:val="0"/>
                <w:sz w:val="18"/>
                <w:szCs w:val="18"/>
                <w:lang w:val="es-MX"/>
              </w:rPr>
              <w:t xml:space="preserve">al, económica  de género, edad, </w:t>
            </w:r>
            <w:r w:rsidRPr="00A76E48">
              <w:rPr>
                <w:rFonts w:cs="Arial"/>
                <w:kern w:val="0"/>
                <w:sz w:val="18"/>
                <w:szCs w:val="18"/>
                <w:lang w:val="es-MX"/>
              </w:rPr>
              <w:t xml:space="preserve">pertenencia étnica, entre otras, carecen de las posibilidades de acceso a  algún tipo de vivienda, </w:t>
            </w:r>
            <w:r w:rsidR="00F11286" w:rsidRPr="00A76E48">
              <w:rPr>
                <w:rFonts w:cs="Arial"/>
                <w:kern w:val="0"/>
                <w:sz w:val="18"/>
                <w:szCs w:val="18"/>
                <w:lang w:val="es-MX"/>
              </w:rPr>
              <w:t>por lo que</w:t>
            </w:r>
            <w:r w:rsidRPr="00A76E48">
              <w:rPr>
                <w:rFonts w:cs="Arial"/>
                <w:kern w:val="0"/>
                <w:sz w:val="18"/>
                <w:szCs w:val="18"/>
                <w:lang w:val="es-MX"/>
              </w:rPr>
              <w:t xml:space="preserve"> se priorizan </w:t>
            </w:r>
            <w:r w:rsidR="00A6526E" w:rsidRPr="00A76E48">
              <w:rPr>
                <w:rFonts w:cs="Arial"/>
                <w:kern w:val="0"/>
                <w:sz w:val="18"/>
                <w:szCs w:val="18"/>
                <w:lang w:val="es-MX"/>
              </w:rPr>
              <w:t>sus casos</w:t>
            </w:r>
            <w:r w:rsidRPr="00A76E48">
              <w:rPr>
                <w:rFonts w:cs="Arial"/>
                <w:kern w:val="0"/>
                <w:sz w:val="18"/>
                <w:szCs w:val="18"/>
                <w:lang w:val="es-MX"/>
              </w:rPr>
              <w:t xml:space="preserve"> ent</w:t>
            </w:r>
            <w:r w:rsidR="00DB3F5F" w:rsidRPr="00A76E48">
              <w:rPr>
                <w:rFonts w:cs="Arial"/>
                <w:kern w:val="0"/>
                <w:sz w:val="18"/>
                <w:szCs w:val="18"/>
                <w:lang w:val="es-MX"/>
              </w:rPr>
              <w:t>re el resto de los demandantes.</w:t>
            </w:r>
          </w:p>
        </w:tc>
      </w:tr>
      <w:tr w:rsidR="00384FC0" w:rsidRPr="00F44ABC" w:rsidTr="00384FC0">
        <w:tc>
          <w:tcPr>
            <w:tcW w:w="4678" w:type="dxa"/>
          </w:tcPr>
          <w:p w:rsidR="004F38C0" w:rsidRPr="00A76E48" w:rsidRDefault="00BD076C" w:rsidP="004F38C0">
            <w:pPr>
              <w:autoSpaceDE w:val="0"/>
              <w:autoSpaceDN w:val="0"/>
              <w:adjustRightInd w:val="0"/>
              <w:spacing w:before="0"/>
              <w:jc w:val="both"/>
              <w:rPr>
                <w:rFonts w:cs="Arial"/>
                <w:kern w:val="0"/>
                <w:sz w:val="18"/>
                <w:szCs w:val="18"/>
                <w:lang w:val="es-MX"/>
              </w:rPr>
            </w:pPr>
            <w:r w:rsidRPr="00A76E48">
              <w:rPr>
                <w:rFonts w:cs="Arial"/>
                <w:b/>
                <w:kern w:val="0"/>
                <w:sz w:val="18"/>
                <w:szCs w:val="18"/>
                <w:lang w:val="es-MX"/>
              </w:rPr>
              <w:t>JUSTICIA DISTRIBUTIVA:</w:t>
            </w:r>
            <w:r w:rsidRPr="00A76E48">
              <w:rPr>
                <w:rFonts w:cs="Arial"/>
                <w:kern w:val="0"/>
                <w:sz w:val="18"/>
                <w:szCs w:val="18"/>
                <w:lang w:val="es-MX"/>
              </w:rPr>
              <w:t xml:space="preserve"> Obligación de la autoridad a aplicar de manera equitativa los programas sociales, priorizando las necesidades de los grupos en condiciones de pobreza, exclusión y desigualdad social.</w:t>
            </w:r>
          </w:p>
          <w:p w:rsidR="00384FC0" w:rsidRPr="00A76E48" w:rsidRDefault="00384FC0" w:rsidP="00D51032">
            <w:pPr>
              <w:autoSpaceDE w:val="0"/>
              <w:autoSpaceDN w:val="0"/>
              <w:adjustRightInd w:val="0"/>
              <w:spacing w:before="0"/>
              <w:rPr>
                <w:rFonts w:cs="Arial"/>
                <w:kern w:val="0"/>
                <w:sz w:val="18"/>
                <w:szCs w:val="18"/>
                <w:lang w:val="es-MX"/>
              </w:rPr>
            </w:pPr>
          </w:p>
        </w:tc>
        <w:tc>
          <w:tcPr>
            <w:tcW w:w="4678" w:type="dxa"/>
          </w:tcPr>
          <w:p w:rsidR="00384FC0" w:rsidRPr="00A76E48" w:rsidRDefault="00F11286" w:rsidP="00F11286">
            <w:pPr>
              <w:autoSpaceDE w:val="0"/>
              <w:autoSpaceDN w:val="0"/>
              <w:adjustRightInd w:val="0"/>
              <w:spacing w:before="0"/>
              <w:jc w:val="both"/>
              <w:rPr>
                <w:rFonts w:cs="Arial"/>
                <w:kern w:val="0"/>
                <w:sz w:val="18"/>
                <w:szCs w:val="18"/>
                <w:lang w:val="es-MX"/>
              </w:rPr>
            </w:pPr>
            <w:r w:rsidRPr="00A76E48">
              <w:rPr>
                <w:rFonts w:cs="Arial"/>
                <w:kern w:val="0"/>
                <w:sz w:val="18"/>
                <w:szCs w:val="18"/>
                <w:lang w:val="es-MX"/>
              </w:rPr>
              <w:t xml:space="preserve">El INVI </w:t>
            </w:r>
            <w:r w:rsidR="00D51DBB" w:rsidRPr="00A76E48">
              <w:rPr>
                <w:rFonts w:cs="Arial"/>
                <w:kern w:val="0"/>
                <w:sz w:val="18"/>
                <w:szCs w:val="18"/>
                <w:lang w:val="es-MX"/>
              </w:rPr>
              <w:t xml:space="preserve">con los recursos públicos </w:t>
            </w:r>
            <w:r w:rsidRPr="00A76E48">
              <w:rPr>
                <w:rFonts w:cs="Arial"/>
                <w:kern w:val="0"/>
                <w:sz w:val="18"/>
                <w:szCs w:val="18"/>
                <w:lang w:val="es-MX"/>
              </w:rPr>
              <w:t>atiende</w:t>
            </w:r>
            <w:r w:rsidR="00D51DBB" w:rsidRPr="00A76E48">
              <w:rPr>
                <w:rFonts w:cs="Arial"/>
                <w:kern w:val="0"/>
                <w:sz w:val="18"/>
                <w:szCs w:val="18"/>
                <w:lang w:val="es-MX"/>
              </w:rPr>
              <w:t xml:space="preserve"> las necesidades de los </w:t>
            </w:r>
            <w:r w:rsidR="00A6526E" w:rsidRPr="00A76E48">
              <w:rPr>
                <w:rFonts w:cs="Arial"/>
                <w:kern w:val="0"/>
                <w:sz w:val="18"/>
                <w:szCs w:val="18"/>
                <w:lang w:val="es-MX"/>
              </w:rPr>
              <w:t>grupos en</w:t>
            </w:r>
            <w:r w:rsidR="00D51DBB" w:rsidRPr="00A76E48">
              <w:rPr>
                <w:rFonts w:cs="Arial"/>
                <w:kern w:val="0"/>
                <w:sz w:val="18"/>
                <w:szCs w:val="18"/>
                <w:lang w:val="es-MX"/>
              </w:rPr>
              <w:t xml:space="preserve"> condiciones </w:t>
            </w:r>
            <w:r w:rsidR="00A6526E" w:rsidRPr="00A76E48">
              <w:rPr>
                <w:rFonts w:cs="Arial"/>
                <w:kern w:val="0"/>
                <w:sz w:val="18"/>
                <w:szCs w:val="18"/>
                <w:lang w:val="es-MX"/>
              </w:rPr>
              <w:t>de pobreza</w:t>
            </w:r>
            <w:r w:rsidR="00D51DBB" w:rsidRPr="00A76E48">
              <w:rPr>
                <w:rFonts w:cs="Arial"/>
                <w:kern w:val="0"/>
                <w:sz w:val="18"/>
                <w:szCs w:val="18"/>
                <w:lang w:val="es-MX"/>
              </w:rPr>
              <w:t xml:space="preserve">, exclusión y desigualdad social se  subsidia a aquellos que tienen problemas más </w:t>
            </w:r>
            <w:r w:rsidR="00A6526E" w:rsidRPr="00A76E48">
              <w:rPr>
                <w:rFonts w:cs="Arial"/>
                <w:kern w:val="0"/>
                <w:sz w:val="18"/>
                <w:szCs w:val="18"/>
                <w:lang w:val="es-MX"/>
              </w:rPr>
              <w:t>severos principalmente</w:t>
            </w:r>
            <w:r w:rsidR="00D51DBB" w:rsidRPr="00A76E48">
              <w:rPr>
                <w:rFonts w:cs="Arial"/>
                <w:kern w:val="0"/>
                <w:sz w:val="18"/>
                <w:szCs w:val="18"/>
                <w:lang w:val="es-MX"/>
              </w:rPr>
              <w:t xml:space="preserve"> problemas de salud y </w:t>
            </w:r>
            <w:r w:rsidR="00A6526E" w:rsidRPr="00A76E48">
              <w:rPr>
                <w:rFonts w:cs="Arial"/>
                <w:kern w:val="0"/>
                <w:sz w:val="18"/>
                <w:szCs w:val="18"/>
                <w:lang w:val="es-MX"/>
              </w:rPr>
              <w:t>de discapacidad</w:t>
            </w:r>
            <w:r w:rsidR="00D51DBB" w:rsidRPr="00A76E48">
              <w:rPr>
                <w:rFonts w:cs="Arial"/>
                <w:kern w:val="0"/>
                <w:sz w:val="18"/>
                <w:szCs w:val="18"/>
                <w:lang w:val="es-MX"/>
              </w:rPr>
              <w:t xml:space="preserve"> o estén imposibilitados para </w:t>
            </w:r>
            <w:r w:rsidR="00A6526E" w:rsidRPr="00A76E48">
              <w:rPr>
                <w:rFonts w:cs="Arial"/>
                <w:kern w:val="0"/>
                <w:sz w:val="18"/>
                <w:szCs w:val="18"/>
                <w:lang w:val="es-MX"/>
              </w:rPr>
              <w:t>adquirir alguna</w:t>
            </w:r>
            <w:r w:rsidR="00D51DBB" w:rsidRPr="00A76E48">
              <w:rPr>
                <w:rFonts w:cs="Arial"/>
                <w:kern w:val="0"/>
                <w:sz w:val="18"/>
                <w:szCs w:val="18"/>
                <w:lang w:val="es-MX"/>
              </w:rPr>
              <w:t xml:space="preserve"> obligación de crédito. </w:t>
            </w:r>
          </w:p>
        </w:tc>
      </w:tr>
      <w:tr w:rsidR="00384FC0" w:rsidRPr="00F44ABC" w:rsidTr="00384FC0">
        <w:tc>
          <w:tcPr>
            <w:tcW w:w="4678" w:type="dxa"/>
          </w:tcPr>
          <w:p w:rsidR="00DB69C9" w:rsidRPr="00A76E48" w:rsidRDefault="004F38C0" w:rsidP="00D51032">
            <w:pPr>
              <w:autoSpaceDE w:val="0"/>
              <w:autoSpaceDN w:val="0"/>
              <w:adjustRightInd w:val="0"/>
              <w:spacing w:before="0"/>
              <w:rPr>
                <w:rFonts w:cs="Arial"/>
                <w:kern w:val="0"/>
                <w:sz w:val="18"/>
                <w:szCs w:val="18"/>
                <w:lang w:val="es-MX"/>
              </w:rPr>
            </w:pPr>
            <w:r w:rsidRPr="00A76E48">
              <w:rPr>
                <w:rFonts w:cs="Arial"/>
                <w:b/>
                <w:kern w:val="0"/>
                <w:sz w:val="18"/>
                <w:szCs w:val="18"/>
                <w:lang w:val="es-MX"/>
              </w:rPr>
              <w:t>DIVERSIDAD:</w:t>
            </w:r>
            <w:r w:rsidRPr="00A76E48">
              <w:rPr>
                <w:rFonts w:cs="Arial"/>
                <w:kern w:val="0"/>
                <w:sz w:val="18"/>
                <w:szCs w:val="18"/>
                <w:lang w:val="es-MX"/>
              </w:rPr>
              <w:t xml:space="preserve"> Reconocimiento de la condición pluricultural del Distrito Federal y de </w:t>
            </w:r>
            <w:r w:rsidR="00A6526E" w:rsidRPr="00A76E48">
              <w:rPr>
                <w:rFonts w:cs="Arial"/>
                <w:kern w:val="0"/>
                <w:sz w:val="18"/>
                <w:szCs w:val="18"/>
                <w:lang w:val="es-MX"/>
              </w:rPr>
              <w:t>la extraordinaria</w:t>
            </w:r>
            <w:r w:rsidRPr="00A76E48">
              <w:rPr>
                <w:rFonts w:cs="Arial"/>
                <w:kern w:val="0"/>
                <w:sz w:val="18"/>
                <w:szCs w:val="18"/>
                <w:lang w:val="es-MX"/>
              </w:rPr>
              <w:t xml:space="preserve"> diversidad social de la ciudad que presupone el reto de construir la </w:t>
            </w:r>
            <w:r w:rsidR="00A6526E" w:rsidRPr="00A76E48">
              <w:rPr>
                <w:rFonts w:cs="Arial"/>
                <w:kern w:val="0"/>
                <w:sz w:val="18"/>
                <w:szCs w:val="18"/>
                <w:lang w:val="es-MX"/>
              </w:rPr>
              <w:t>igualdad social</w:t>
            </w:r>
            <w:r w:rsidRPr="00A76E48">
              <w:rPr>
                <w:rFonts w:cs="Arial"/>
                <w:kern w:val="0"/>
                <w:sz w:val="18"/>
                <w:szCs w:val="18"/>
                <w:lang w:val="es-MX"/>
              </w:rPr>
              <w:t xml:space="preserve"> en el marco de la diferencia de sexos, cultural, de edades, de capacidades, </w:t>
            </w:r>
            <w:r w:rsidR="00A6526E" w:rsidRPr="00A76E48">
              <w:rPr>
                <w:rFonts w:cs="Arial"/>
                <w:kern w:val="0"/>
                <w:sz w:val="18"/>
                <w:szCs w:val="18"/>
                <w:lang w:val="es-MX"/>
              </w:rPr>
              <w:t>de ámbitos</w:t>
            </w:r>
            <w:r w:rsidRPr="00A76E48">
              <w:rPr>
                <w:rFonts w:cs="Arial"/>
                <w:kern w:val="0"/>
                <w:sz w:val="18"/>
                <w:szCs w:val="18"/>
                <w:lang w:val="es-MX"/>
              </w:rPr>
              <w:t xml:space="preserve"> territoriales, de formas de organización y participación ciudadana, de </w:t>
            </w:r>
            <w:r w:rsidR="00A6526E" w:rsidRPr="00A76E48">
              <w:rPr>
                <w:rFonts w:cs="Arial"/>
                <w:kern w:val="0"/>
                <w:sz w:val="18"/>
                <w:szCs w:val="18"/>
                <w:lang w:val="es-MX"/>
              </w:rPr>
              <w:t>preferencias y</w:t>
            </w:r>
            <w:r w:rsidRPr="00A76E48">
              <w:rPr>
                <w:rFonts w:cs="Arial"/>
                <w:kern w:val="0"/>
                <w:sz w:val="18"/>
                <w:szCs w:val="18"/>
                <w:lang w:val="es-MX"/>
              </w:rPr>
              <w:t xml:space="preserve"> de necesidades;</w:t>
            </w:r>
          </w:p>
        </w:tc>
        <w:tc>
          <w:tcPr>
            <w:tcW w:w="4678" w:type="dxa"/>
          </w:tcPr>
          <w:p w:rsidR="00D51DBB" w:rsidRPr="00A76E48" w:rsidRDefault="00D51DBB" w:rsidP="00D51DBB">
            <w:pPr>
              <w:autoSpaceDE w:val="0"/>
              <w:autoSpaceDN w:val="0"/>
              <w:adjustRightInd w:val="0"/>
              <w:spacing w:before="0"/>
              <w:jc w:val="both"/>
              <w:rPr>
                <w:rFonts w:cs="Arial"/>
                <w:kern w:val="0"/>
                <w:sz w:val="18"/>
                <w:szCs w:val="18"/>
                <w:lang w:val="es-MX"/>
              </w:rPr>
            </w:pPr>
            <w:r w:rsidRPr="00A76E48">
              <w:rPr>
                <w:rFonts w:cs="Arial"/>
                <w:kern w:val="0"/>
                <w:sz w:val="18"/>
                <w:szCs w:val="18"/>
                <w:lang w:val="es-MX"/>
              </w:rPr>
              <w:t xml:space="preserve">Este principio se cumple </w:t>
            </w:r>
            <w:r w:rsidR="009345D7" w:rsidRPr="00A76E48">
              <w:rPr>
                <w:rFonts w:cs="Arial"/>
                <w:kern w:val="0"/>
                <w:sz w:val="18"/>
                <w:szCs w:val="18"/>
                <w:lang w:val="es-MX"/>
              </w:rPr>
              <w:t>pue</w:t>
            </w:r>
            <w:r w:rsidRPr="00A76E48">
              <w:rPr>
                <w:rFonts w:cs="Arial"/>
                <w:kern w:val="0"/>
                <w:sz w:val="18"/>
                <w:szCs w:val="18"/>
                <w:lang w:val="es-MX"/>
              </w:rPr>
              <w:t xml:space="preserve">sto que no se ponen </w:t>
            </w:r>
            <w:r w:rsidR="00F11286" w:rsidRPr="00A76E48">
              <w:rPr>
                <w:rFonts w:cs="Arial"/>
                <w:kern w:val="0"/>
                <w:sz w:val="18"/>
                <w:szCs w:val="18"/>
                <w:lang w:val="es-MX"/>
              </w:rPr>
              <w:t>obstáculos</w:t>
            </w:r>
            <w:r w:rsidR="00A6526E" w:rsidRPr="00A76E48">
              <w:rPr>
                <w:rFonts w:cs="Arial"/>
                <w:kern w:val="0"/>
                <w:sz w:val="18"/>
                <w:szCs w:val="18"/>
                <w:lang w:val="es-MX"/>
              </w:rPr>
              <w:t>para acceder</w:t>
            </w:r>
            <w:r w:rsidRPr="00A76E48">
              <w:rPr>
                <w:rFonts w:cs="Arial"/>
                <w:kern w:val="0"/>
                <w:sz w:val="18"/>
                <w:szCs w:val="18"/>
                <w:lang w:val="es-MX"/>
              </w:rPr>
              <w:t xml:space="preserve"> por cuestiones de raza o etnia, edad, sexo, estado civil y </w:t>
            </w:r>
            <w:r w:rsidR="00E76321">
              <w:rPr>
                <w:rFonts w:cs="Arial"/>
                <w:kern w:val="0"/>
                <w:sz w:val="18"/>
                <w:szCs w:val="18"/>
                <w:lang w:val="es-MX"/>
              </w:rPr>
              <w:t>o condiciones de discapacidad</w:t>
            </w:r>
            <w:r w:rsidRPr="00A76E48">
              <w:rPr>
                <w:rFonts w:cs="Arial"/>
                <w:kern w:val="0"/>
                <w:sz w:val="18"/>
                <w:szCs w:val="18"/>
                <w:lang w:val="es-MX"/>
              </w:rPr>
              <w:t>,ni por ámbito territorial, ya que se pued</w:t>
            </w:r>
            <w:r w:rsidR="00F11286" w:rsidRPr="00A76E48">
              <w:rPr>
                <w:rFonts w:cs="Arial"/>
                <w:kern w:val="0"/>
                <w:sz w:val="18"/>
                <w:szCs w:val="18"/>
                <w:lang w:val="es-MX"/>
              </w:rPr>
              <w:t>e atender a población que tiene</w:t>
            </w:r>
            <w:r w:rsidRPr="00A76E48">
              <w:rPr>
                <w:rFonts w:cs="Arial"/>
                <w:kern w:val="0"/>
                <w:sz w:val="18"/>
                <w:szCs w:val="18"/>
                <w:lang w:val="es-MX"/>
              </w:rPr>
              <w:t xml:space="preserve"> necesidadde un crédito para mejoramiento aún en zonas de </w:t>
            </w:r>
            <w:r w:rsidR="00F11286" w:rsidRPr="00A76E48">
              <w:rPr>
                <w:rFonts w:cs="Arial"/>
                <w:kern w:val="0"/>
                <w:sz w:val="18"/>
                <w:szCs w:val="18"/>
                <w:lang w:val="es-MX"/>
              </w:rPr>
              <w:t>alta</w:t>
            </w:r>
            <w:r w:rsidRPr="00A76E48">
              <w:rPr>
                <w:rFonts w:cs="Arial"/>
                <w:kern w:val="0"/>
                <w:sz w:val="18"/>
                <w:szCs w:val="18"/>
                <w:lang w:val="es-MX"/>
              </w:rPr>
              <w:t xml:space="preserve"> marginación.</w:t>
            </w:r>
          </w:p>
          <w:p w:rsidR="00384FC0" w:rsidRPr="00A76E48" w:rsidRDefault="00384FC0" w:rsidP="00D51032">
            <w:pPr>
              <w:autoSpaceDE w:val="0"/>
              <w:autoSpaceDN w:val="0"/>
              <w:adjustRightInd w:val="0"/>
              <w:spacing w:before="0"/>
              <w:rPr>
                <w:rFonts w:cs="Arial"/>
                <w:kern w:val="0"/>
                <w:sz w:val="18"/>
                <w:szCs w:val="18"/>
                <w:lang w:val="es-MX"/>
              </w:rPr>
            </w:pPr>
          </w:p>
        </w:tc>
      </w:tr>
      <w:tr w:rsidR="00384FC0" w:rsidRPr="00F44ABC" w:rsidTr="00384FC0">
        <w:tc>
          <w:tcPr>
            <w:tcW w:w="4678" w:type="dxa"/>
          </w:tcPr>
          <w:p w:rsidR="00384FC0" w:rsidRPr="00A76E48" w:rsidRDefault="004F38C0" w:rsidP="00D51032">
            <w:pPr>
              <w:autoSpaceDE w:val="0"/>
              <w:autoSpaceDN w:val="0"/>
              <w:adjustRightInd w:val="0"/>
              <w:spacing w:before="0"/>
              <w:rPr>
                <w:rFonts w:cs="Arial"/>
                <w:kern w:val="0"/>
                <w:sz w:val="18"/>
                <w:szCs w:val="18"/>
                <w:lang w:val="es-MX"/>
              </w:rPr>
            </w:pPr>
            <w:r w:rsidRPr="00A76E48">
              <w:rPr>
                <w:rFonts w:cs="Arial"/>
                <w:b/>
                <w:kern w:val="0"/>
                <w:sz w:val="18"/>
                <w:szCs w:val="18"/>
                <w:lang w:val="es-MX"/>
              </w:rPr>
              <w:t>INTEGRALIDAD:</w:t>
            </w:r>
            <w:r w:rsidRPr="00A76E48">
              <w:rPr>
                <w:rFonts w:cs="Arial"/>
                <w:kern w:val="0"/>
                <w:sz w:val="18"/>
                <w:szCs w:val="18"/>
                <w:lang w:val="es-MX"/>
              </w:rPr>
              <w:t xml:space="preserve"> Articulación y complementariedad entre cada una de las políticas </w:t>
            </w:r>
            <w:r w:rsidR="00A6526E" w:rsidRPr="00A76E48">
              <w:rPr>
                <w:rFonts w:cs="Arial"/>
                <w:kern w:val="0"/>
                <w:sz w:val="18"/>
                <w:szCs w:val="18"/>
                <w:lang w:val="es-MX"/>
              </w:rPr>
              <w:t>y programas</w:t>
            </w:r>
            <w:r w:rsidRPr="00A76E48">
              <w:rPr>
                <w:rFonts w:cs="Arial"/>
                <w:kern w:val="0"/>
                <w:sz w:val="18"/>
                <w:szCs w:val="18"/>
                <w:lang w:val="es-MX"/>
              </w:rPr>
              <w:t xml:space="preserve"> sociales para el logro de una planeación y ejecución multidimensional </w:t>
            </w:r>
            <w:r w:rsidR="00A6526E" w:rsidRPr="00A76E48">
              <w:rPr>
                <w:rFonts w:cs="Arial"/>
                <w:kern w:val="0"/>
                <w:sz w:val="18"/>
                <w:szCs w:val="18"/>
                <w:lang w:val="es-MX"/>
              </w:rPr>
              <w:t>que atiendan</w:t>
            </w:r>
            <w:r w:rsidRPr="00A76E48">
              <w:rPr>
                <w:rFonts w:cs="Arial"/>
                <w:kern w:val="0"/>
                <w:sz w:val="18"/>
                <w:szCs w:val="18"/>
                <w:lang w:val="es-MX"/>
              </w:rPr>
              <w:t xml:space="preserve"> el conjunto de derechos y necesidades de los ciudadanos</w:t>
            </w:r>
            <w:r w:rsidR="00DB3F5F" w:rsidRPr="00A76E48">
              <w:rPr>
                <w:rFonts w:cs="Arial"/>
                <w:kern w:val="0"/>
                <w:sz w:val="18"/>
                <w:szCs w:val="18"/>
                <w:lang w:val="es-MX"/>
              </w:rPr>
              <w:t>;</w:t>
            </w:r>
          </w:p>
        </w:tc>
        <w:tc>
          <w:tcPr>
            <w:tcW w:w="4678" w:type="dxa"/>
          </w:tcPr>
          <w:p w:rsidR="00384FC0" w:rsidRPr="00A76E48" w:rsidRDefault="008944D1" w:rsidP="008944D1">
            <w:pPr>
              <w:autoSpaceDE w:val="0"/>
              <w:autoSpaceDN w:val="0"/>
              <w:adjustRightInd w:val="0"/>
              <w:spacing w:before="0"/>
              <w:rPr>
                <w:rFonts w:cs="Arial"/>
                <w:kern w:val="0"/>
                <w:sz w:val="18"/>
                <w:szCs w:val="18"/>
                <w:lang w:val="es-MX"/>
              </w:rPr>
            </w:pPr>
            <w:r w:rsidRPr="00A76E48">
              <w:rPr>
                <w:rFonts w:cs="Arial"/>
                <w:kern w:val="0"/>
                <w:sz w:val="18"/>
                <w:szCs w:val="18"/>
                <w:lang w:val="es-MX"/>
              </w:rPr>
              <w:t xml:space="preserve">Los programas se integran y alinean de acuerdo a los ejes estratégicos del Programa General de Desarrollo del D.F. 2013-2018, así como de los instrumentos de planeación que de este derivan, como el Programa Sectorial </w:t>
            </w:r>
            <w:r w:rsidR="00DA587B" w:rsidRPr="00A76E48">
              <w:rPr>
                <w:rFonts w:cs="Arial"/>
                <w:kern w:val="0"/>
                <w:sz w:val="18"/>
                <w:szCs w:val="18"/>
                <w:lang w:val="es-MX"/>
              </w:rPr>
              <w:t>d</w:t>
            </w:r>
            <w:r w:rsidRPr="00A76E48">
              <w:rPr>
                <w:rFonts w:cs="Arial"/>
                <w:kern w:val="0"/>
                <w:sz w:val="18"/>
                <w:szCs w:val="18"/>
                <w:lang w:val="es-MX"/>
              </w:rPr>
              <w:t>e Vivienda, mis</w:t>
            </w:r>
            <w:r w:rsidR="00F11286" w:rsidRPr="00A76E48">
              <w:rPr>
                <w:rFonts w:cs="Arial"/>
                <w:kern w:val="0"/>
                <w:sz w:val="18"/>
                <w:szCs w:val="18"/>
                <w:lang w:val="es-MX"/>
              </w:rPr>
              <w:t>m</w:t>
            </w:r>
            <w:r w:rsidRPr="00A76E48">
              <w:rPr>
                <w:rFonts w:cs="Arial"/>
                <w:kern w:val="0"/>
                <w:sz w:val="18"/>
                <w:szCs w:val="18"/>
                <w:lang w:val="es-MX"/>
              </w:rPr>
              <w:t>o q</w:t>
            </w:r>
            <w:r w:rsidR="00F11286" w:rsidRPr="00A76E48">
              <w:rPr>
                <w:rFonts w:cs="Arial"/>
                <w:kern w:val="0"/>
                <w:sz w:val="18"/>
                <w:szCs w:val="18"/>
                <w:lang w:val="es-MX"/>
              </w:rPr>
              <w:t>ue se vincula y complementa con</w:t>
            </w:r>
            <w:r w:rsidRPr="00A76E48">
              <w:rPr>
                <w:rFonts w:cs="Arial"/>
                <w:kern w:val="0"/>
                <w:sz w:val="18"/>
                <w:szCs w:val="18"/>
                <w:lang w:val="es-MX"/>
              </w:rPr>
              <w:t xml:space="preserve"> los Programas Sectoriales de los demás ejes estratégicos.</w:t>
            </w:r>
          </w:p>
        </w:tc>
      </w:tr>
    </w:tbl>
    <w:p w:rsidR="00DE2660" w:rsidRPr="008A0CC9" w:rsidRDefault="00DE2660">
      <w:pPr>
        <w:rPr>
          <w:lang w:val="es-MX"/>
        </w:rPr>
      </w:pPr>
    </w:p>
    <w:tbl>
      <w:tblPr>
        <w:tblStyle w:val="Tablaconcuadrcula"/>
        <w:tblW w:w="0" w:type="auto"/>
        <w:tblLook w:val="04A0"/>
      </w:tblPr>
      <w:tblGrid>
        <w:gridCol w:w="4678"/>
        <w:gridCol w:w="4678"/>
      </w:tblGrid>
      <w:tr w:rsidR="00384FC0" w:rsidRPr="00F44ABC" w:rsidTr="00384FC0">
        <w:tc>
          <w:tcPr>
            <w:tcW w:w="4678" w:type="dxa"/>
          </w:tcPr>
          <w:p w:rsidR="004F38C0" w:rsidRPr="00A76E48" w:rsidRDefault="004F38C0" w:rsidP="004F38C0">
            <w:pPr>
              <w:autoSpaceDE w:val="0"/>
              <w:autoSpaceDN w:val="0"/>
              <w:adjustRightInd w:val="0"/>
              <w:spacing w:before="0"/>
              <w:jc w:val="both"/>
              <w:rPr>
                <w:rFonts w:cs="Arial"/>
                <w:kern w:val="0"/>
                <w:sz w:val="18"/>
                <w:szCs w:val="18"/>
                <w:lang w:val="es-MX"/>
              </w:rPr>
            </w:pPr>
            <w:r w:rsidRPr="00A76E48">
              <w:rPr>
                <w:rFonts w:cs="Arial"/>
                <w:b/>
                <w:kern w:val="0"/>
                <w:sz w:val="18"/>
                <w:szCs w:val="18"/>
                <w:lang w:val="es-MX"/>
              </w:rPr>
              <w:t>TERRITORIALIDAD:</w:t>
            </w:r>
            <w:r w:rsidRPr="00A76E48">
              <w:rPr>
                <w:rFonts w:cs="Arial"/>
                <w:kern w:val="0"/>
                <w:sz w:val="18"/>
                <w:szCs w:val="18"/>
                <w:lang w:val="es-MX"/>
              </w:rPr>
              <w:t xml:space="preserve"> Planeación y ejecución de la política social desde un enfoque socio</w:t>
            </w:r>
            <w:r w:rsidR="008944D1" w:rsidRPr="00A76E48">
              <w:rPr>
                <w:rFonts w:cs="Arial"/>
                <w:kern w:val="0"/>
                <w:sz w:val="18"/>
                <w:szCs w:val="18"/>
                <w:lang w:val="es-MX"/>
              </w:rPr>
              <w:t>-</w:t>
            </w:r>
            <w:r w:rsidR="00A6526E" w:rsidRPr="00A76E48">
              <w:rPr>
                <w:rFonts w:cs="Arial"/>
                <w:kern w:val="0"/>
                <w:sz w:val="18"/>
                <w:szCs w:val="18"/>
                <w:lang w:val="es-MX"/>
              </w:rPr>
              <w:t>espacial en</w:t>
            </w:r>
            <w:r w:rsidRPr="00A76E48">
              <w:rPr>
                <w:rFonts w:cs="Arial"/>
                <w:kern w:val="0"/>
                <w:sz w:val="18"/>
                <w:szCs w:val="18"/>
                <w:lang w:val="es-MX"/>
              </w:rPr>
              <w:t xml:space="preserve"> el que en el ámbito territorial confluyen, se articulan y complementan </w:t>
            </w:r>
            <w:r w:rsidR="00A6526E" w:rsidRPr="00A76E48">
              <w:rPr>
                <w:rFonts w:cs="Arial"/>
                <w:kern w:val="0"/>
                <w:sz w:val="18"/>
                <w:szCs w:val="18"/>
                <w:lang w:val="es-MX"/>
              </w:rPr>
              <w:t>las diferentes</w:t>
            </w:r>
            <w:r w:rsidRPr="00A76E48">
              <w:rPr>
                <w:rFonts w:cs="Arial"/>
                <w:kern w:val="0"/>
                <w:sz w:val="18"/>
                <w:szCs w:val="18"/>
                <w:lang w:val="es-MX"/>
              </w:rPr>
              <w:t xml:space="preserve"> políticas y programas y donde se incorpora la gestión del territorio </w:t>
            </w:r>
            <w:r w:rsidR="00A6526E" w:rsidRPr="00A76E48">
              <w:rPr>
                <w:rFonts w:cs="Arial"/>
                <w:kern w:val="0"/>
                <w:sz w:val="18"/>
                <w:szCs w:val="18"/>
                <w:lang w:val="es-MX"/>
              </w:rPr>
              <w:t>como componente</w:t>
            </w:r>
            <w:r w:rsidRPr="00A76E48">
              <w:rPr>
                <w:rFonts w:cs="Arial"/>
                <w:kern w:val="0"/>
                <w:sz w:val="18"/>
                <w:szCs w:val="18"/>
                <w:lang w:val="es-MX"/>
              </w:rPr>
              <w:t xml:space="preserve"> del desarrollo social y de la articulación de éste con las políticas de </w:t>
            </w:r>
            <w:r w:rsidR="00A6526E" w:rsidRPr="00A76E48">
              <w:rPr>
                <w:rFonts w:cs="Arial"/>
                <w:kern w:val="0"/>
                <w:sz w:val="18"/>
                <w:szCs w:val="18"/>
                <w:lang w:val="es-MX"/>
              </w:rPr>
              <w:t>desarrollo urbano</w:t>
            </w:r>
            <w:r w:rsidRPr="00A76E48">
              <w:rPr>
                <w:rFonts w:cs="Arial"/>
                <w:kern w:val="0"/>
                <w:sz w:val="18"/>
                <w:szCs w:val="18"/>
                <w:lang w:val="es-MX"/>
              </w:rPr>
              <w:t>;</w:t>
            </w:r>
          </w:p>
          <w:p w:rsidR="00384FC0" w:rsidRPr="00A76E48" w:rsidRDefault="00384FC0" w:rsidP="00D51032">
            <w:pPr>
              <w:autoSpaceDE w:val="0"/>
              <w:autoSpaceDN w:val="0"/>
              <w:adjustRightInd w:val="0"/>
              <w:spacing w:before="0"/>
              <w:rPr>
                <w:rFonts w:cs="Arial"/>
                <w:kern w:val="0"/>
                <w:sz w:val="18"/>
                <w:szCs w:val="18"/>
                <w:lang w:val="es-MX"/>
              </w:rPr>
            </w:pPr>
          </w:p>
        </w:tc>
        <w:tc>
          <w:tcPr>
            <w:tcW w:w="4678" w:type="dxa"/>
          </w:tcPr>
          <w:p w:rsidR="002130A8" w:rsidRPr="00A76E48" w:rsidRDefault="002130A8" w:rsidP="00D51DBB">
            <w:pPr>
              <w:autoSpaceDE w:val="0"/>
              <w:autoSpaceDN w:val="0"/>
              <w:adjustRightInd w:val="0"/>
              <w:spacing w:before="0"/>
              <w:jc w:val="both"/>
              <w:rPr>
                <w:rFonts w:cs="Arial"/>
                <w:kern w:val="0"/>
                <w:sz w:val="18"/>
                <w:szCs w:val="18"/>
                <w:lang w:val="es-MX"/>
              </w:rPr>
            </w:pPr>
            <w:r w:rsidRPr="00A76E48">
              <w:rPr>
                <w:rFonts w:cs="Arial"/>
                <w:kern w:val="0"/>
                <w:sz w:val="18"/>
                <w:szCs w:val="18"/>
                <w:lang w:val="es-MX"/>
              </w:rPr>
              <w:t>En el proceso de identificación de los cursos de acción a seguir, una vez establecidos los medios y fines que se persiguen, las áreas de intervención resultantes de la evaluación diagnóstica para el logro de los objetivos pla</w:t>
            </w:r>
            <w:r w:rsidR="00DA587B" w:rsidRPr="00A76E48">
              <w:rPr>
                <w:rFonts w:cs="Arial"/>
                <w:kern w:val="0"/>
                <w:sz w:val="18"/>
                <w:szCs w:val="18"/>
                <w:lang w:val="es-MX"/>
              </w:rPr>
              <w:t>n</w:t>
            </w:r>
            <w:r w:rsidRPr="00A76E48">
              <w:rPr>
                <w:rFonts w:cs="Arial"/>
                <w:kern w:val="0"/>
                <w:sz w:val="18"/>
                <w:szCs w:val="18"/>
                <w:lang w:val="es-MX"/>
              </w:rPr>
              <w:t xml:space="preserve">teados y orientar  los programas sustantivos del INVI, se realiza un análisis territorial para identificar aquellas Unidades Territoriales con mayor marginalidad y por ende la población </w:t>
            </w:r>
            <w:r w:rsidR="00DA587B" w:rsidRPr="00A76E48">
              <w:rPr>
                <w:rFonts w:cs="Arial"/>
                <w:kern w:val="0"/>
                <w:sz w:val="18"/>
                <w:szCs w:val="18"/>
                <w:lang w:val="es-MX"/>
              </w:rPr>
              <w:t>objetivo que ahí se localiza</w:t>
            </w:r>
          </w:p>
          <w:p w:rsidR="00384FC0" w:rsidRPr="00A76E48" w:rsidRDefault="00384FC0" w:rsidP="00D51032">
            <w:pPr>
              <w:autoSpaceDE w:val="0"/>
              <w:autoSpaceDN w:val="0"/>
              <w:adjustRightInd w:val="0"/>
              <w:spacing w:before="0"/>
              <w:rPr>
                <w:rFonts w:cs="Arial"/>
                <w:kern w:val="0"/>
                <w:sz w:val="18"/>
                <w:szCs w:val="18"/>
                <w:lang w:val="es-MX"/>
              </w:rPr>
            </w:pPr>
          </w:p>
        </w:tc>
      </w:tr>
      <w:tr w:rsidR="00384FC0" w:rsidRPr="00F44ABC" w:rsidTr="00384FC0">
        <w:tc>
          <w:tcPr>
            <w:tcW w:w="4678" w:type="dxa"/>
          </w:tcPr>
          <w:p w:rsidR="004F38C0" w:rsidRPr="00A76E48" w:rsidRDefault="004F38C0" w:rsidP="004F38C0">
            <w:pPr>
              <w:autoSpaceDE w:val="0"/>
              <w:autoSpaceDN w:val="0"/>
              <w:adjustRightInd w:val="0"/>
              <w:spacing w:before="0"/>
              <w:jc w:val="both"/>
              <w:rPr>
                <w:rFonts w:cs="Arial"/>
                <w:kern w:val="0"/>
                <w:sz w:val="18"/>
                <w:szCs w:val="18"/>
                <w:lang w:val="es-MX"/>
              </w:rPr>
            </w:pPr>
            <w:r w:rsidRPr="00A76E48">
              <w:rPr>
                <w:rFonts w:cs="Arial"/>
                <w:b/>
                <w:kern w:val="0"/>
                <w:sz w:val="18"/>
                <w:szCs w:val="18"/>
                <w:lang w:val="es-MX"/>
              </w:rPr>
              <w:t>EXIGIBILIDAD:</w:t>
            </w:r>
            <w:r w:rsidRPr="00A76E48">
              <w:rPr>
                <w:rFonts w:cs="Arial"/>
                <w:kern w:val="0"/>
                <w:sz w:val="18"/>
                <w:szCs w:val="18"/>
                <w:lang w:val="es-MX"/>
              </w:rPr>
              <w:t xml:space="preserve"> Derecho de los habitantes a que, a través de un conjunto de normas </w:t>
            </w:r>
            <w:r w:rsidR="00A6526E" w:rsidRPr="00A76E48">
              <w:rPr>
                <w:rFonts w:cs="Arial"/>
                <w:kern w:val="0"/>
                <w:sz w:val="18"/>
                <w:szCs w:val="18"/>
                <w:lang w:val="es-MX"/>
              </w:rPr>
              <w:t>y procedimientos</w:t>
            </w:r>
            <w:r w:rsidRPr="00A76E48">
              <w:rPr>
                <w:rFonts w:cs="Arial"/>
                <w:kern w:val="0"/>
                <w:sz w:val="18"/>
                <w:szCs w:val="18"/>
                <w:lang w:val="es-MX"/>
              </w:rPr>
              <w:t xml:space="preserve">, los derechos sociales sean progresivamente exigibles en el marco de </w:t>
            </w:r>
            <w:r w:rsidR="00A6526E" w:rsidRPr="00A76E48">
              <w:rPr>
                <w:rFonts w:cs="Arial"/>
                <w:kern w:val="0"/>
                <w:sz w:val="18"/>
                <w:szCs w:val="18"/>
                <w:lang w:val="es-MX"/>
              </w:rPr>
              <w:t>las diferentes</w:t>
            </w:r>
            <w:r w:rsidRPr="00A76E48">
              <w:rPr>
                <w:rFonts w:cs="Arial"/>
                <w:kern w:val="0"/>
                <w:sz w:val="18"/>
                <w:szCs w:val="18"/>
                <w:lang w:val="es-MX"/>
              </w:rPr>
              <w:t xml:space="preserve"> políticas y programas y de la disposición</w:t>
            </w:r>
            <w:r w:rsidR="00DB3F5F" w:rsidRPr="00A76E48">
              <w:rPr>
                <w:rFonts w:cs="Arial"/>
                <w:kern w:val="0"/>
                <w:sz w:val="18"/>
                <w:szCs w:val="18"/>
                <w:lang w:val="es-MX"/>
              </w:rPr>
              <w:t xml:space="preserve"> presupuestal con que se cuente.</w:t>
            </w:r>
          </w:p>
          <w:p w:rsidR="00384FC0" w:rsidRPr="00A76E48" w:rsidRDefault="00384FC0" w:rsidP="00D51032">
            <w:pPr>
              <w:autoSpaceDE w:val="0"/>
              <w:autoSpaceDN w:val="0"/>
              <w:adjustRightInd w:val="0"/>
              <w:spacing w:before="0"/>
              <w:rPr>
                <w:rFonts w:cs="Arial"/>
                <w:kern w:val="0"/>
                <w:sz w:val="18"/>
                <w:szCs w:val="18"/>
                <w:lang w:val="es-MX"/>
              </w:rPr>
            </w:pPr>
          </w:p>
        </w:tc>
        <w:tc>
          <w:tcPr>
            <w:tcW w:w="4678" w:type="dxa"/>
          </w:tcPr>
          <w:p w:rsidR="00384FC0" w:rsidRPr="00A76E48" w:rsidRDefault="008944D1" w:rsidP="008944D1">
            <w:pPr>
              <w:autoSpaceDE w:val="0"/>
              <w:autoSpaceDN w:val="0"/>
              <w:adjustRightInd w:val="0"/>
              <w:spacing w:before="0"/>
              <w:rPr>
                <w:rFonts w:cs="Arial"/>
                <w:kern w:val="0"/>
                <w:sz w:val="18"/>
                <w:szCs w:val="18"/>
                <w:lang w:val="es-MX"/>
              </w:rPr>
            </w:pPr>
            <w:r w:rsidRPr="00A76E48">
              <w:rPr>
                <w:rFonts w:cs="Arial"/>
                <w:kern w:val="0"/>
                <w:sz w:val="18"/>
                <w:szCs w:val="18"/>
                <w:lang w:val="es-MX"/>
              </w:rPr>
              <w:t xml:space="preserve">El Instituto a través de las Reglas de Operación establece los procedimientos de acceso a los créditos que otorga y se atiende la demanda de acuerdo al presupuesto asignado para tal fin. </w:t>
            </w:r>
          </w:p>
        </w:tc>
      </w:tr>
      <w:tr w:rsidR="00384FC0" w:rsidRPr="00F44ABC" w:rsidTr="00384FC0">
        <w:tc>
          <w:tcPr>
            <w:tcW w:w="4678" w:type="dxa"/>
          </w:tcPr>
          <w:p w:rsidR="004F38C0" w:rsidRPr="00A76E48" w:rsidRDefault="004F38C0" w:rsidP="004F38C0">
            <w:pPr>
              <w:autoSpaceDE w:val="0"/>
              <w:autoSpaceDN w:val="0"/>
              <w:adjustRightInd w:val="0"/>
              <w:spacing w:before="0"/>
              <w:rPr>
                <w:rFonts w:cs="Arial"/>
                <w:kern w:val="0"/>
                <w:sz w:val="18"/>
                <w:szCs w:val="18"/>
                <w:lang w:val="es-MX"/>
              </w:rPr>
            </w:pPr>
            <w:r w:rsidRPr="00A76E48">
              <w:rPr>
                <w:rFonts w:cs="Arial"/>
                <w:b/>
                <w:kern w:val="0"/>
                <w:sz w:val="18"/>
                <w:szCs w:val="18"/>
                <w:lang w:val="es-MX"/>
              </w:rPr>
              <w:t>PARTICIPACIÓN:</w:t>
            </w:r>
            <w:r w:rsidRPr="00A76E48">
              <w:rPr>
                <w:rFonts w:cs="Arial"/>
                <w:kern w:val="0"/>
                <w:sz w:val="18"/>
                <w:szCs w:val="18"/>
                <w:lang w:val="es-MX"/>
              </w:rPr>
              <w:t xml:space="preserve"> Derecho de las personas, comunidades y organizaciones para participaren el </w:t>
            </w:r>
            <w:r w:rsidR="00A6526E" w:rsidRPr="00A76E48">
              <w:rPr>
                <w:rFonts w:cs="Arial"/>
                <w:kern w:val="0"/>
                <w:sz w:val="18"/>
                <w:szCs w:val="18"/>
                <w:lang w:val="es-MX"/>
              </w:rPr>
              <w:t>diseño, seguimiento</w:t>
            </w:r>
            <w:r w:rsidRPr="00A76E48">
              <w:rPr>
                <w:rFonts w:cs="Arial"/>
                <w:kern w:val="0"/>
                <w:sz w:val="18"/>
                <w:szCs w:val="18"/>
                <w:lang w:val="es-MX"/>
              </w:rPr>
              <w:t xml:space="preserve">, aplicación y evaluación de los programas sociales, en el </w:t>
            </w:r>
            <w:r w:rsidR="00A6526E" w:rsidRPr="00A76E48">
              <w:rPr>
                <w:rFonts w:cs="Arial"/>
                <w:kern w:val="0"/>
                <w:sz w:val="18"/>
                <w:szCs w:val="18"/>
                <w:lang w:val="es-MX"/>
              </w:rPr>
              <w:t>ámbito de</w:t>
            </w:r>
            <w:r w:rsidRPr="00A76E48">
              <w:rPr>
                <w:rFonts w:cs="Arial"/>
                <w:kern w:val="0"/>
                <w:sz w:val="18"/>
                <w:szCs w:val="18"/>
                <w:lang w:val="es-MX"/>
              </w:rPr>
              <w:t xml:space="preserve"> los órganos </w:t>
            </w:r>
            <w:r w:rsidR="00A6526E" w:rsidRPr="00A76E48">
              <w:rPr>
                <w:rFonts w:cs="Arial"/>
                <w:kern w:val="0"/>
                <w:sz w:val="18"/>
                <w:szCs w:val="18"/>
                <w:lang w:val="es-MX"/>
              </w:rPr>
              <w:t>y procedimientos</w:t>
            </w:r>
            <w:r w:rsidRPr="00A76E48">
              <w:rPr>
                <w:rFonts w:cs="Arial"/>
                <w:kern w:val="0"/>
                <w:sz w:val="18"/>
                <w:szCs w:val="18"/>
                <w:lang w:val="es-MX"/>
              </w:rPr>
              <w:t xml:space="preserve"> establecidos para ello;</w:t>
            </w:r>
          </w:p>
          <w:p w:rsidR="00384FC0" w:rsidRPr="00A76E48" w:rsidRDefault="00384FC0" w:rsidP="00D51032">
            <w:pPr>
              <w:autoSpaceDE w:val="0"/>
              <w:autoSpaceDN w:val="0"/>
              <w:adjustRightInd w:val="0"/>
              <w:spacing w:before="0"/>
              <w:rPr>
                <w:rFonts w:cs="Arial"/>
                <w:kern w:val="0"/>
                <w:sz w:val="18"/>
                <w:szCs w:val="18"/>
                <w:lang w:val="es-MX"/>
              </w:rPr>
            </w:pPr>
          </w:p>
          <w:p w:rsidR="00D025D6" w:rsidRPr="00A76E48" w:rsidRDefault="00D025D6" w:rsidP="00D51032">
            <w:pPr>
              <w:autoSpaceDE w:val="0"/>
              <w:autoSpaceDN w:val="0"/>
              <w:adjustRightInd w:val="0"/>
              <w:spacing w:before="0"/>
              <w:rPr>
                <w:rFonts w:cs="Arial"/>
                <w:kern w:val="0"/>
                <w:sz w:val="18"/>
                <w:szCs w:val="18"/>
                <w:lang w:val="es-MX"/>
              </w:rPr>
            </w:pPr>
          </w:p>
        </w:tc>
        <w:tc>
          <w:tcPr>
            <w:tcW w:w="4678" w:type="dxa"/>
          </w:tcPr>
          <w:p w:rsidR="00384FC0" w:rsidRPr="00A76E48" w:rsidRDefault="00D025D6" w:rsidP="00DA2913">
            <w:pPr>
              <w:autoSpaceDE w:val="0"/>
              <w:autoSpaceDN w:val="0"/>
              <w:adjustRightInd w:val="0"/>
              <w:spacing w:before="0"/>
              <w:jc w:val="both"/>
              <w:rPr>
                <w:rFonts w:cs="Arial"/>
                <w:kern w:val="0"/>
                <w:sz w:val="18"/>
                <w:szCs w:val="18"/>
                <w:lang w:val="es-MX"/>
              </w:rPr>
            </w:pPr>
            <w:r w:rsidRPr="00A76E48">
              <w:rPr>
                <w:rFonts w:cs="Arial"/>
                <w:kern w:val="0"/>
                <w:sz w:val="18"/>
                <w:szCs w:val="18"/>
                <w:lang w:val="es-MX"/>
              </w:rPr>
              <w:t>Las reglas de operación</w:t>
            </w:r>
            <w:r w:rsidR="00DB2AB5" w:rsidRPr="00A76E48">
              <w:rPr>
                <w:rFonts w:cs="Arial"/>
                <w:kern w:val="0"/>
                <w:sz w:val="18"/>
                <w:szCs w:val="18"/>
                <w:lang w:val="es-MX"/>
              </w:rPr>
              <w:t xml:space="preserve"> tiene como uno de sus propósitos fomentar, facilitar, estimular y regular  la participación organizada de la</w:t>
            </w:r>
            <w:r w:rsidR="00DA2913" w:rsidRPr="00A76E48">
              <w:rPr>
                <w:rFonts w:cs="Arial"/>
                <w:kern w:val="0"/>
                <w:sz w:val="18"/>
                <w:szCs w:val="18"/>
                <w:lang w:val="es-MX"/>
              </w:rPr>
              <w:t xml:space="preserve"> comunidad, </w:t>
            </w:r>
            <w:r w:rsidR="00DB2AB5" w:rsidRPr="00A76E48">
              <w:rPr>
                <w:rFonts w:cs="Arial"/>
                <w:kern w:val="0"/>
                <w:sz w:val="18"/>
                <w:szCs w:val="18"/>
                <w:lang w:val="es-MX"/>
              </w:rPr>
              <w:t xml:space="preserve">por barrio, colonia, pueblo o </w:t>
            </w:r>
            <w:r w:rsidR="00A6526E" w:rsidRPr="00A76E48">
              <w:rPr>
                <w:rFonts w:cs="Arial"/>
                <w:kern w:val="0"/>
                <w:sz w:val="18"/>
                <w:szCs w:val="18"/>
                <w:lang w:val="es-MX"/>
              </w:rPr>
              <w:t>unidad habitacional</w:t>
            </w:r>
            <w:r w:rsidR="00DB2AB5" w:rsidRPr="00A76E48">
              <w:rPr>
                <w:rFonts w:cs="Arial"/>
                <w:kern w:val="0"/>
                <w:sz w:val="18"/>
                <w:szCs w:val="18"/>
                <w:lang w:val="es-MX"/>
              </w:rPr>
              <w:t xml:space="preserve">, así como la individual de </w:t>
            </w:r>
            <w:r w:rsidR="00A6526E" w:rsidRPr="00A76E48">
              <w:rPr>
                <w:rFonts w:cs="Arial"/>
                <w:kern w:val="0"/>
                <w:sz w:val="18"/>
                <w:szCs w:val="18"/>
                <w:lang w:val="es-MX"/>
              </w:rPr>
              <w:t>los solicitantes</w:t>
            </w:r>
            <w:r w:rsidR="00DB2AB5" w:rsidRPr="00A76E48">
              <w:rPr>
                <w:rFonts w:cs="Arial"/>
                <w:kern w:val="0"/>
                <w:sz w:val="18"/>
                <w:szCs w:val="18"/>
                <w:lang w:val="es-MX"/>
              </w:rPr>
              <w:t xml:space="preserve"> y acreditados en la gestión, </w:t>
            </w:r>
            <w:r w:rsidR="00A6526E" w:rsidRPr="00A76E48">
              <w:rPr>
                <w:rFonts w:cs="Arial"/>
                <w:kern w:val="0"/>
                <w:sz w:val="18"/>
                <w:szCs w:val="18"/>
                <w:lang w:val="es-MX"/>
              </w:rPr>
              <w:t>construcción, asignación</w:t>
            </w:r>
            <w:r w:rsidR="00DB2AB5" w:rsidRPr="00A76E48">
              <w:rPr>
                <w:rFonts w:cs="Arial"/>
                <w:kern w:val="0"/>
                <w:sz w:val="18"/>
                <w:szCs w:val="18"/>
                <w:lang w:val="es-MX"/>
              </w:rPr>
              <w:t xml:space="preserve"> y administración de </w:t>
            </w:r>
            <w:r w:rsidR="00A6526E" w:rsidRPr="00A76E48">
              <w:rPr>
                <w:rFonts w:cs="Arial"/>
                <w:kern w:val="0"/>
                <w:sz w:val="18"/>
                <w:szCs w:val="18"/>
                <w:lang w:val="es-MX"/>
              </w:rPr>
              <w:t>la vivienda</w:t>
            </w:r>
            <w:r w:rsidR="00DB2AB5" w:rsidRPr="00A76E48">
              <w:rPr>
                <w:rFonts w:cs="Arial"/>
                <w:kern w:val="0"/>
                <w:sz w:val="18"/>
                <w:szCs w:val="18"/>
                <w:lang w:val="es-MX"/>
              </w:rPr>
              <w:t>.</w:t>
            </w:r>
          </w:p>
        </w:tc>
      </w:tr>
      <w:tr w:rsidR="00384FC0" w:rsidRPr="00F44ABC" w:rsidTr="00384FC0">
        <w:tc>
          <w:tcPr>
            <w:tcW w:w="4678" w:type="dxa"/>
          </w:tcPr>
          <w:p w:rsidR="00384FC0" w:rsidRPr="00A76E48" w:rsidRDefault="004F38C0" w:rsidP="00DB69C9">
            <w:pPr>
              <w:autoSpaceDE w:val="0"/>
              <w:autoSpaceDN w:val="0"/>
              <w:adjustRightInd w:val="0"/>
              <w:spacing w:before="0"/>
              <w:rPr>
                <w:rFonts w:cs="Arial"/>
                <w:kern w:val="0"/>
                <w:sz w:val="18"/>
                <w:szCs w:val="18"/>
                <w:lang w:val="es-MX"/>
              </w:rPr>
            </w:pPr>
            <w:r w:rsidRPr="00A76E48">
              <w:rPr>
                <w:rFonts w:cs="Arial"/>
                <w:b/>
                <w:kern w:val="0"/>
                <w:sz w:val="18"/>
                <w:szCs w:val="18"/>
                <w:lang w:val="es-MX"/>
              </w:rPr>
              <w:t>TRANSPARENCIA:</w:t>
            </w:r>
            <w:r w:rsidRPr="00A76E48">
              <w:rPr>
                <w:rFonts w:cs="Arial"/>
                <w:kern w:val="0"/>
                <w:sz w:val="18"/>
                <w:szCs w:val="18"/>
                <w:lang w:val="es-MX"/>
              </w:rPr>
              <w:t xml:space="preserve"> La información surgida en todas las etapas del ciclo de las políticas </w:t>
            </w:r>
            <w:r w:rsidR="00A6526E" w:rsidRPr="00A76E48">
              <w:rPr>
                <w:rFonts w:cs="Arial"/>
                <w:kern w:val="0"/>
                <w:sz w:val="18"/>
                <w:szCs w:val="18"/>
                <w:lang w:val="es-MX"/>
              </w:rPr>
              <w:t>de desarrollo</w:t>
            </w:r>
            <w:r w:rsidRPr="00A76E48">
              <w:rPr>
                <w:rFonts w:cs="Arial"/>
                <w:kern w:val="0"/>
                <w:sz w:val="18"/>
                <w:szCs w:val="18"/>
                <w:lang w:val="es-MX"/>
              </w:rPr>
              <w:t xml:space="preserve"> social será pública con las salvedades que establece la normatividad en </w:t>
            </w:r>
            <w:r w:rsidR="00A6526E" w:rsidRPr="00A76E48">
              <w:rPr>
                <w:rFonts w:cs="Arial"/>
                <w:kern w:val="0"/>
                <w:sz w:val="18"/>
                <w:szCs w:val="18"/>
                <w:lang w:val="es-MX"/>
              </w:rPr>
              <w:t>materia de</w:t>
            </w:r>
            <w:r w:rsidRPr="00A76E48">
              <w:rPr>
                <w:rFonts w:cs="Arial"/>
                <w:kern w:val="0"/>
                <w:sz w:val="18"/>
                <w:szCs w:val="18"/>
                <w:lang w:val="es-MX"/>
              </w:rPr>
              <w:t xml:space="preserve"> acceso a la información y con pleno respeto a la privacidad de los datos personales y ala prohibición del uso político-partidista, confesional o comercial de la información;</w:t>
            </w:r>
          </w:p>
        </w:tc>
        <w:tc>
          <w:tcPr>
            <w:tcW w:w="4678" w:type="dxa"/>
          </w:tcPr>
          <w:p w:rsidR="00384FC0" w:rsidRPr="00A76E48" w:rsidRDefault="00D025D6" w:rsidP="00DA2913">
            <w:pPr>
              <w:autoSpaceDE w:val="0"/>
              <w:autoSpaceDN w:val="0"/>
              <w:adjustRightInd w:val="0"/>
              <w:spacing w:before="0"/>
              <w:rPr>
                <w:rFonts w:cs="Arial"/>
                <w:kern w:val="0"/>
                <w:sz w:val="18"/>
                <w:szCs w:val="18"/>
                <w:lang w:val="es-MX"/>
              </w:rPr>
            </w:pPr>
            <w:r w:rsidRPr="00A76E48">
              <w:rPr>
                <w:rFonts w:cs="Arial"/>
                <w:kern w:val="0"/>
                <w:sz w:val="18"/>
                <w:szCs w:val="18"/>
                <w:lang w:val="es-MX"/>
              </w:rPr>
              <w:t>Toda la información relativa alos procedimientos y procesos para la aplicación del programa, del ejercicio del  presupuesto, del padrón de beneficiarios, entre otros aspectos se publica en el portal del Instituto, y se pone a disposición frente a las solicitudes de información pública, siempre observando lo dispuesto por la Ley de protección de datos personales</w:t>
            </w:r>
          </w:p>
          <w:p w:rsidR="006E6E37" w:rsidRPr="00A76E48" w:rsidRDefault="006E6E37" w:rsidP="00DA2913">
            <w:pPr>
              <w:autoSpaceDE w:val="0"/>
              <w:autoSpaceDN w:val="0"/>
              <w:adjustRightInd w:val="0"/>
              <w:spacing w:before="0"/>
              <w:rPr>
                <w:rFonts w:cs="Arial"/>
                <w:kern w:val="0"/>
                <w:sz w:val="18"/>
                <w:szCs w:val="18"/>
                <w:lang w:val="es-MX"/>
              </w:rPr>
            </w:pPr>
          </w:p>
        </w:tc>
      </w:tr>
    </w:tbl>
    <w:p w:rsidR="006E6E37" w:rsidRPr="00A76E48" w:rsidRDefault="006E6E37" w:rsidP="00D51032">
      <w:pPr>
        <w:autoSpaceDE w:val="0"/>
        <w:autoSpaceDN w:val="0"/>
        <w:adjustRightInd w:val="0"/>
        <w:spacing w:before="0" w:after="0" w:line="240" w:lineRule="auto"/>
        <w:rPr>
          <w:rFonts w:cs="Arial"/>
          <w:kern w:val="0"/>
          <w:lang w:val="es-MX"/>
        </w:rPr>
      </w:pPr>
    </w:p>
    <w:p w:rsidR="00B22C76" w:rsidRPr="00A76E48" w:rsidRDefault="00B22C76" w:rsidP="00D51032">
      <w:pPr>
        <w:autoSpaceDE w:val="0"/>
        <w:autoSpaceDN w:val="0"/>
        <w:adjustRightInd w:val="0"/>
        <w:spacing w:before="0" w:after="0" w:line="240" w:lineRule="auto"/>
        <w:rPr>
          <w:rFonts w:cs="Arial"/>
          <w:kern w:val="0"/>
          <w:lang w:val="es-MX"/>
        </w:rPr>
      </w:pPr>
      <w:r w:rsidRPr="00A76E48">
        <w:rPr>
          <w:rFonts w:cs="Arial"/>
          <w:kern w:val="0"/>
          <w:lang w:val="es-MX"/>
        </w:rPr>
        <w:t xml:space="preserve">Los programas Sustantivos del INVI contribuyen al desarrollo de las áreas de oportunidad detectadas en el Programa General de Desarrollo del Distrito Federal, 2013-2018, y se encuentran alineados a los niveles de planeación del Gobierno de la Ciudad. </w:t>
      </w:r>
    </w:p>
    <w:p w:rsidR="00B22C76" w:rsidRPr="00A76E48" w:rsidRDefault="00B22C76" w:rsidP="00D51032">
      <w:pPr>
        <w:autoSpaceDE w:val="0"/>
        <w:autoSpaceDN w:val="0"/>
        <w:adjustRightInd w:val="0"/>
        <w:spacing w:before="0" w:after="0" w:line="240" w:lineRule="auto"/>
        <w:rPr>
          <w:rFonts w:cs="Arial"/>
          <w:kern w:val="0"/>
          <w:lang w:val="es-MX"/>
        </w:rPr>
      </w:pPr>
    </w:p>
    <w:tbl>
      <w:tblPr>
        <w:tblStyle w:val="Tablaconcuadrcula"/>
        <w:tblW w:w="0" w:type="auto"/>
        <w:tblLook w:val="04A0"/>
      </w:tblPr>
      <w:tblGrid>
        <w:gridCol w:w="2992"/>
        <w:gridCol w:w="2993"/>
        <w:gridCol w:w="3337"/>
      </w:tblGrid>
      <w:tr w:rsidR="00AD0CB3" w:rsidRPr="00DE2660" w:rsidTr="00AD0CB3">
        <w:trPr>
          <w:tblHeader/>
        </w:trPr>
        <w:tc>
          <w:tcPr>
            <w:tcW w:w="2992" w:type="dxa"/>
            <w:shd w:val="clear" w:color="auto" w:fill="808080" w:themeFill="background1" w:themeFillShade="80"/>
          </w:tcPr>
          <w:p w:rsidR="00B22C76" w:rsidRPr="00DE2660" w:rsidRDefault="00A76E48" w:rsidP="005B7D8A">
            <w:pPr>
              <w:autoSpaceDE w:val="0"/>
              <w:autoSpaceDN w:val="0"/>
              <w:adjustRightInd w:val="0"/>
              <w:snapToGrid w:val="0"/>
              <w:rPr>
                <w:rFonts w:eastAsia="Times New Roman" w:cstheme="minorHAnsi"/>
                <w:b/>
                <w:color w:val="FFFFFF" w:themeColor="background1"/>
                <w:sz w:val="17"/>
                <w:szCs w:val="17"/>
              </w:rPr>
            </w:pPr>
            <w:r w:rsidRPr="00DE2660">
              <w:rPr>
                <w:rFonts w:eastAsia="Times New Roman" w:cstheme="minorHAnsi"/>
                <w:b/>
                <w:color w:val="FFFFFF" w:themeColor="background1"/>
                <w:sz w:val="17"/>
                <w:szCs w:val="17"/>
              </w:rPr>
              <w:t>OBJETIVOSPGD</w:t>
            </w:r>
            <w:r w:rsidR="00B22C76" w:rsidRPr="00DE2660">
              <w:rPr>
                <w:rFonts w:eastAsia="Times New Roman" w:cstheme="minorHAnsi"/>
                <w:b/>
                <w:color w:val="FFFFFF" w:themeColor="background1"/>
                <w:sz w:val="17"/>
                <w:szCs w:val="17"/>
              </w:rPr>
              <w:t>DF 2013-2018</w:t>
            </w:r>
          </w:p>
        </w:tc>
        <w:tc>
          <w:tcPr>
            <w:tcW w:w="2993" w:type="dxa"/>
            <w:shd w:val="clear" w:color="auto" w:fill="808080" w:themeFill="background1" w:themeFillShade="80"/>
          </w:tcPr>
          <w:p w:rsidR="00B22C76" w:rsidRPr="00DE2660" w:rsidRDefault="00B22C76" w:rsidP="005B7D8A">
            <w:pPr>
              <w:autoSpaceDE w:val="0"/>
              <w:autoSpaceDN w:val="0"/>
              <w:adjustRightInd w:val="0"/>
              <w:snapToGrid w:val="0"/>
              <w:rPr>
                <w:rFonts w:eastAsia="Times New Roman" w:cstheme="minorHAnsi"/>
                <w:b/>
                <w:color w:val="FFFFFF" w:themeColor="background1"/>
                <w:sz w:val="17"/>
                <w:szCs w:val="17"/>
                <w:lang w:val="es-MX"/>
              </w:rPr>
            </w:pPr>
            <w:r w:rsidRPr="00DE2660">
              <w:rPr>
                <w:rFonts w:eastAsia="Times New Roman" w:cstheme="minorHAnsi"/>
                <w:b/>
                <w:color w:val="FFFFFF" w:themeColor="background1"/>
                <w:sz w:val="17"/>
                <w:szCs w:val="17"/>
                <w:lang w:val="es-MX"/>
              </w:rPr>
              <w:t>OBJETIVOS PROGRAMA ANUAL DE TRABAJO INVI 2013</w:t>
            </w:r>
          </w:p>
        </w:tc>
        <w:tc>
          <w:tcPr>
            <w:tcW w:w="3337" w:type="dxa"/>
            <w:shd w:val="clear" w:color="auto" w:fill="808080" w:themeFill="background1" w:themeFillShade="80"/>
          </w:tcPr>
          <w:p w:rsidR="00B22C76" w:rsidRPr="00DE2660" w:rsidRDefault="00B22C76" w:rsidP="005B7D8A">
            <w:pPr>
              <w:autoSpaceDE w:val="0"/>
              <w:autoSpaceDN w:val="0"/>
              <w:adjustRightInd w:val="0"/>
              <w:snapToGrid w:val="0"/>
              <w:rPr>
                <w:rFonts w:eastAsia="Times New Roman" w:cstheme="minorHAnsi"/>
                <w:b/>
                <w:color w:val="FFFFFF" w:themeColor="background1"/>
                <w:sz w:val="17"/>
                <w:szCs w:val="17"/>
              </w:rPr>
            </w:pPr>
            <w:r w:rsidRPr="00DE2660">
              <w:rPr>
                <w:rFonts w:eastAsia="Times New Roman" w:cstheme="minorHAnsi"/>
                <w:b/>
                <w:color w:val="FFFFFF" w:themeColor="background1"/>
                <w:sz w:val="17"/>
                <w:szCs w:val="17"/>
              </w:rPr>
              <w:t>ALINEACIÓN</w:t>
            </w:r>
          </w:p>
          <w:p w:rsidR="00B22C76" w:rsidRPr="00DE2660" w:rsidRDefault="00B22C76" w:rsidP="005B7D8A">
            <w:pPr>
              <w:autoSpaceDE w:val="0"/>
              <w:autoSpaceDN w:val="0"/>
              <w:adjustRightInd w:val="0"/>
              <w:snapToGrid w:val="0"/>
              <w:rPr>
                <w:rFonts w:eastAsia="Times New Roman" w:cstheme="minorHAnsi"/>
                <w:b/>
                <w:color w:val="FFFFFF" w:themeColor="background1"/>
                <w:sz w:val="17"/>
                <w:szCs w:val="17"/>
              </w:rPr>
            </w:pPr>
          </w:p>
        </w:tc>
      </w:tr>
      <w:tr w:rsidR="00B22C76" w:rsidRPr="00F44ABC" w:rsidTr="00B22C76">
        <w:tc>
          <w:tcPr>
            <w:tcW w:w="2992" w:type="dxa"/>
          </w:tcPr>
          <w:p w:rsidR="00B22C76" w:rsidRPr="00DE2660" w:rsidRDefault="00B22C76" w:rsidP="005B7D8A">
            <w:pPr>
              <w:autoSpaceDE w:val="0"/>
              <w:autoSpaceDN w:val="0"/>
              <w:adjustRightInd w:val="0"/>
              <w:snapToGrid w:val="0"/>
              <w:rPr>
                <w:rFonts w:eastAsia="Times New Roman" w:cstheme="minorHAnsi"/>
                <w:color w:val="auto"/>
                <w:sz w:val="17"/>
                <w:szCs w:val="17"/>
                <w:lang w:val="es-MX"/>
              </w:rPr>
            </w:pPr>
            <w:r w:rsidRPr="00DE2660">
              <w:rPr>
                <w:rFonts w:eastAsia="Times New Roman" w:cstheme="minorHAnsi"/>
                <w:color w:val="auto"/>
                <w:sz w:val="17"/>
                <w:szCs w:val="17"/>
                <w:lang w:val="es-MX"/>
              </w:rPr>
              <w:t>OBJETIVO 1</w:t>
            </w:r>
          </w:p>
          <w:p w:rsidR="00B22C76" w:rsidRPr="00DE2660" w:rsidRDefault="00B22C76" w:rsidP="00DA2913">
            <w:pPr>
              <w:autoSpaceDE w:val="0"/>
              <w:autoSpaceDN w:val="0"/>
              <w:adjustRightInd w:val="0"/>
              <w:snapToGrid w:val="0"/>
              <w:jc w:val="both"/>
              <w:rPr>
                <w:rFonts w:eastAsia="Times New Roman" w:cstheme="minorHAnsi"/>
                <w:color w:val="auto"/>
                <w:sz w:val="17"/>
                <w:szCs w:val="17"/>
                <w:lang w:val="es-MX"/>
              </w:rPr>
            </w:pPr>
            <w:r w:rsidRPr="00DE2660">
              <w:rPr>
                <w:rFonts w:eastAsia="Times New Roman" w:cstheme="minorHAnsi"/>
                <w:color w:val="auto"/>
                <w:sz w:val="17"/>
                <w:szCs w:val="17"/>
                <w:lang w:val="es-MX"/>
              </w:rPr>
              <w:t>Atender las necesidades de vivienda de la población de bajos ingresos de la capital, brindando oportunidades económicas y sociales para su adquisición y haciendo énfasis en los atributos del derecho a una vivienda adecuada y digna.</w:t>
            </w:r>
          </w:p>
        </w:tc>
        <w:tc>
          <w:tcPr>
            <w:tcW w:w="2993" w:type="dxa"/>
          </w:tcPr>
          <w:p w:rsidR="00B22C76" w:rsidRPr="00DE2660" w:rsidRDefault="00B22C76" w:rsidP="005B7D8A">
            <w:pPr>
              <w:autoSpaceDE w:val="0"/>
              <w:autoSpaceDN w:val="0"/>
              <w:adjustRightInd w:val="0"/>
              <w:snapToGrid w:val="0"/>
              <w:rPr>
                <w:rFonts w:eastAsia="Times New Roman" w:cstheme="minorHAnsi"/>
                <w:color w:val="auto"/>
                <w:sz w:val="17"/>
                <w:szCs w:val="17"/>
                <w:lang w:val="es-MX"/>
              </w:rPr>
            </w:pPr>
            <w:r w:rsidRPr="00DE2660">
              <w:rPr>
                <w:rFonts w:eastAsia="Times New Roman" w:cstheme="minorHAnsi"/>
                <w:color w:val="auto"/>
                <w:sz w:val="17"/>
                <w:szCs w:val="17"/>
                <w:lang w:val="es-MX"/>
              </w:rPr>
              <w:t>OBJETIVO 1</w:t>
            </w:r>
          </w:p>
          <w:p w:rsidR="00B22C76" w:rsidRPr="00DE2660" w:rsidRDefault="00B22C76" w:rsidP="00DA2913">
            <w:pPr>
              <w:autoSpaceDE w:val="0"/>
              <w:autoSpaceDN w:val="0"/>
              <w:adjustRightInd w:val="0"/>
              <w:snapToGrid w:val="0"/>
              <w:jc w:val="both"/>
              <w:rPr>
                <w:rFonts w:eastAsia="Times New Roman" w:cstheme="minorHAnsi"/>
                <w:color w:val="auto"/>
                <w:sz w:val="17"/>
                <w:szCs w:val="17"/>
                <w:lang w:val="es-MX"/>
              </w:rPr>
            </w:pPr>
            <w:r w:rsidRPr="00DE2660">
              <w:rPr>
                <w:rFonts w:eastAsia="Times New Roman" w:cstheme="minorHAnsi"/>
                <w:color w:val="auto"/>
                <w:sz w:val="17"/>
                <w:szCs w:val="17"/>
                <w:lang w:val="es-MX"/>
              </w:rPr>
              <w:t>Brindar atención a la población residente en el Distrito Federal, preferentemente a la de bajos recursos económicos (vulnerable y en situación de riesgo), a través del mejoramiento y construcción de nuevas viviendas.</w:t>
            </w:r>
          </w:p>
          <w:p w:rsidR="00B22C76" w:rsidRPr="00DE2660" w:rsidRDefault="00B22C76" w:rsidP="005B7D8A">
            <w:pPr>
              <w:autoSpaceDE w:val="0"/>
              <w:autoSpaceDN w:val="0"/>
              <w:adjustRightInd w:val="0"/>
              <w:snapToGrid w:val="0"/>
              <w:rPr>
                <w:rFonts w:eastAsia="Times New Roman" w:cstheme="minorHAnsi"/>
                <w:color w:val="auto"/>
                <w:sz w:val="17"/>
                <w:szCs w:val="17"/>
                <w:lang w:val="es-MX"/>
              </w:rPr>
            </w:pPr>
          </w:p>
        </w:tc>
        <w:tc>
          <w:tcPr>
            <w:tcW w:w="3337" w:type="dxa"/>
          </w:tcPr>
          <w:p w:rsidR="00B22C76" w:rsidRPr="00DE2660" w:rsidRDefault="00B22C76" w:rsidP="00DA2913">
            <w:pPr>
              <w:autoSpaceDE w:val="0"/>
              <w:autoSpaceDN w:val="0"/>
              <w:adjustRightInd w:val="0"/>
              <w:snapToGrid w:val="0"/>
              <w:jc w:val="both"/>
              <w:rPr>
                <w:rFonts w:eastAsia="Times New Roman" w:cstheme="minorHAnsi"/>
                <w:color w:val="auto"/>
                <w:sz w:val="17"/>
                <w:szCs w:val="17"/>
                <w:lang w:val="es-MX"/>
              </w:rPr>
            </w:pPr>
            <w:r w:rsidRPr="00DE2660">
              <w:rPr>
                <w:rFonts w:eastAsia="Times New Roman" w:cstheme="minorHAnsi"/>
                <w:color w:val="auto"/>
                <w:sz w:val="17"/>
                <w:szCs w:val="17"/>
                <w:lang w:val="es-MX"/>
              </w:rPr>
              <w:t>Existe congruencia entre los objetivos trazados en el Programa General de Desarrollo y la programación anual de las metas del instituto, así como con las Reglas de Operación que rigen el funcionamiento de los Programas de Vivienda en Conjunto y de Mejoramiento de vivienda.</w:t>
            </w:r>
          </w:p>
          <w:p w:rsidR="00B22C76" w:rsidRPr="00DE2660" w:rsidRDefault="00B22C76" w:rsidP="00DA2913">
            <w:pPr>
              <w:autoSpaceDE w:val="0"/>
              <w:autoSpaceDN w:val="0"/>
              <w:adjustRightInd w:val="0"/>
              <w:snapToGrid w:val="0"/>
              <w:jc w:val="both"/>
              <w:rPr>
                <w:rFonts w:eastAsia="Times New Roman" w:cstheme="minorHAnsi"/>
                <w:color w:val="auto"/>
                <w:sz w:val="17"/>
                <w:szCs w:val="17"/>
                <w:lang w:val="es-MX"/>
              </w:rPr>
            </w:pPr>
            <w:r w:rsidRPr="00DE2660">
              <w:rPr>
                <w:rFonts w:eastAsia="Times New Roman" w:cstheme="minorHAnsi"/>
                <w:color w:val="auto"/>
                <w:sz w:val="17"/>
                <w:szCs w:val="17"/>
                <w:lang w:val="es-MX"/>
              </w:rPr>
              <w:t xml:space="preserve">Las líneas de acción de los programas sustantivos del INVI se relacionan directamente con lo planteado en las líneas estratégicas del PGD DF 2013-2018, coadyuvando al logro de los objetivos de ambos niveles de planeación. </w:t>
            </w:r>
          </w:p>
        </w:tc>
      </w:tr>
      <w:tr w:rsidR="00B22C76" w:rsidRPr="00F44ABC" w:rsidTr="00B22C76">
        <w:trPr>
          <w:trHeight w:val="814"/>
        </w:trPr>
        <w:tc>
          <w:tcPr>
            <w:tcW w:w="2992" w:type="dxa"/>
            <w:vMerge w:val="restart"/>
          </w:tcPr>
          <w:p w:rsidR="00B22C76" w:rsidRPr="00DE2660" w:rsidRDefault="00B22C76" w:rsidP="005B7D8A">
            <w:pPr>
              <w:autoSpaceDE w:val="0"/>
              <w:autoSpaceDN w:val="0"/>
              <w:adjustRightInd w:val="0"/>
              <w:snapToGrid w:val="0"/>
              <w:rPr>
                <w:rFonts w:eastAsia="Times New Roman" w:cstheme="minorHAnsi"/>
                <w:color w:val="auto"/>
                <w:sz w:val="17"/>
                <w:szCs w:val="17"/>
                <w:lang w:val="es-MX"/>
              </w:rPr>
            </w:pPr>
            <w:r w:rsidRPr="00DE2660">
              <w:rPr>
                <w:rFonts w:eastAsia="Times New Roman" w:cstheme="minorHAnsi"/>
                <w:color w:val="auto"/>
                <w:sz w:val="17"/>
                <w:szCs w:val="17"/>
                <w:lang w:val="es-MX"/>
              </w:rPr>
              <w:t>OBJETIVO 2</w:t>
            </w:r>
          </w:p>
          <w:p w:rsidR="00B22C76" w:rsidRPr="00DE2660" w:rsidRDefault="00B22C76" w:rsidP="00DA2913">
            <w:pPr>
              <w:autoSpaceDE w:val="0"/>
              <w:autoSpaceDN w:val="0"/>
              <w:adjustRightInd w:val="0"/>
              <w:snapToGrid w:val="0"/>
              <w:jc w:val="both"/>
              <w:rPr>
                <w:rFonts w:eastAsia="Times New Roman" w:cstheme="minorHAnsi"/>
                <w:color w:val="auto"/>
                <w:sz w:val="17"/>
                <w:szCs w:val="17"/>
                <w:lang w:val="es-MX"/>
              </w:rPr>
            </w:pPr>
            <w:r w:rsidRPr="00DE2660">
              <w:rPr>
                <w:rFonts w:eastAsia="Times New Roman" w:cstheme="minorHAnsi"/>
                <w:color w:val="auto"/>
                <w:sz w:val="17"/>
                <w:szCs w:val="17"/>
                <w:lang w:val="es-MX"/>
              </w:rPr>
              <w:t>Impulsar la creación de un marco normativo que promueva y regule el desarrollo de vivienda en áreas con posibilidades de redensificación y reciclamiento.</w:t>
            </w:r>
          </w:p>
          <w:p w:rsidR="00B22C76" w:rsidRPr="00DE2660" w:rsidRDefault="00B22C76" w:rsidP="005B7D8A">
            <w:pPr>
              <w:autoSpaceDE w:val="0"/>
              <w:autoSpaceDN w:val="0"/>
              <w:adjustRightInd w:val="0"/>
              <w:snapToGrid w:val="0"/>
              <w:rPr>
                <w:rFonts w:eastAsia="Times New Roman" w:cstheme="minorHAnsi"/>
                <w:color w:val="auto"/>
                <w:sz w:val="17"/>
                <w:szCs w:val="17"/>
                <w:lang w:val="es-MX"/>
              </w:rPr>
            </w:pPr>
          </w:p>
        </w:tc>
        <w:tc>
          <w:tcPr>
            <w:tcW w:w="2993" w:type="dxa"/>
          </w:tcPr>
          <w:p w:rsidR="00B22C76" w:rsidRPr="00DE2660" w:rsidRDefault="00B22C76" w:rsidP="005B7D8A">
            <w:pPr>
              <w:autoSpaceDE w:val="0"/>
              <w:autoSpaceDN w:val="0"/>
              <w:adjustRightInd w:val="0"/>
              <w:snapToGrid w:val="0"/>
              <w:rPr>
                <w:rFonts w:eastAsia="Times New Roman" w:cstheme="minorHAnsi"/>
                <w:color w:val="auto"/>
                <w:sz w:val="17"/>
                <w:szCs w:val="17"/>
                <w:lang w:val="es-MX"/>
              </w:rPr>
            </w:pPr>
            <w:r w:rsidRPr="00DE2660">
              <w:rPr>
                <w:rFonts w:eastAsia="Times New Roman" w:cstheme="minorHAnsi"/>
                <w:color w:val="auto"/>
                <w:sz w:val="17"/>
                <w:szCs w:val="17"/>
                <w:lang w:val="es-MX"/>
              </w:rPr>
              <w:t>OBJETIVO 2</w:t>
            </w:r>
          </w:p>
          <w:p w:rsidR="00B22C76" w:rsidRPr="00DE2660" w:rsidRDefault="00B22C76" w:rsidP="00DA2913">
            <w:pPr>
              <w:autoSpaceDE w:val="0"/>
              <w:autoSpaceDN w:val="0"/>
              <w:adjustRightInd w:val="0"/>
              <w:snapToGrid w:val="0"/>
              <w:jc w:val="both"/>
              <w:rPr>
                <w:rFonts w:cs="Arial"/>
                <w:color w:val="auto"/>
                <w:sz w:val="17"/>
                <w:szCs w:val="17"/>
                <w:lang w:val="es-MX"/>
              </w:rPr>
            </w:pPr>
            <w:r w:rsidRPr="00DE2660">
              <w:rPr>
                <w:rFonts w:eastAsia="Times New Roman" w:cstheme="minorHAnsi"/>
                <w:color w:val="auto"/>
                <w:sz w:val="17"/>
                <w:szCs w:val="17"/>
                <w:lang w:val="es-MX"/>
              </w:rPr>
              <w:t>Fortalecer el programa de Reserva Inmobiliaria a fin de contar con inmuebles con características jurídicas, técnicas y financieras óptimas para el desarrollo de vivienda social.</w:t>
            </w:r>
          </w:p>
          <w:p w:rsidR="00B22C76" w:rsidRPr="00DE2660" w:rsidRDefault="00B22C76" w:rsidP="005B7D8A">
            <w:pPr>
              <w:autoSpaceDE w:val="0"/>
              <w:autoSpaceDN w:val="0"/>
              <w:adjustRightInd w:val="0"/>
              <w:snapToGrid w:val="0"/>
              <w:rPr>
                <w:rFonts w:eastAsia="Times New Roman" w:cstheme="minorHAnsi"/>
                <w:color w:val="auto"/>
                <w:sz w:val="17"/>
                <w:szCs w:val="17"/>
                <w:lang w:val="es-MX"/>
              </w:rPr>
            </w:pPr>
          </w:p>
        </w:tc>
        <w:tc>
          <w:tcPr>
            <w:tcW w:w="3337" w:type="dxa"/>
            <w:vMerge w:val="restart"/>
          </w:tcPr>
          <w:p w:rsidR="00B22C76" w:rsidRPr="00DE2660" w:rsidRDefault="00B22C76" w:rsidP="00DA2913">
            <w:pPr>
              <w:autoSpaceDE w:val="0"/>
              <w:autoSpaceDN w:val="0"/>
              <w:adjustRightInd w:val="0"/>
              <w:snapToGrid w:val="0"/>
              <w:jc w:val="both"/>
              <w:rPr>
                <w:rFonts w:eastAsia="Times New Roman" w:cstheme="minorHAnsi"/>
                <w:color w:val="auto"/>
                <w:sz w:val="17"/>
                <w:szCs w:val="17"/>
                <w:lang w:val="es-MX"/>
              </w:rPr>
            </w:pPr>
            <w:r w:rsidRPr="00DE2660">
              <w:rPr>
                <w:rFonts w:eastAsia="Times New Roman" w:cstheme="minorHAnsi"/>
                <w:color w:val="auto"/>
                <w:sz w:val="17"/>
                <w:szCs w:val="17"/>
                <w:lang w:val="es-MX"/>
              </w:rPr>
              <w:t>El instituto participa en la elaboración del marco normativo tendiente a la promoción y regulación del desarrollo de vivienda, en las cuales se incorporen esquemas de sustentabilidad,</w:t>
            </w:r>
          </w:p>
          <w:p w:rsidR="00B22C76" w:rsidRPr="00DE2660" w:rsidRDefault="00B22C76" w:rsidP="00DA2913">
            <w:pPr>
              <w:autoSpaceDE w:val="0"/>
              <w:autoSpaceDN w:val="0"/>
              <w:adjustRightInd w:val="0"/>
              <w:snapToGrid w:val="0"/>
              <w:jc w:val="both"/>
              <w:rPr>
                <w:rFonts w:eastAsia="Times New Roman" w:cstheme="minorHAnsi"/>
                <w:color w:val="auto"/>
                <w:sz w:val="17"/>
                <w:szCs w:val="17"/>
                <w:lang w:val="es-MX"/>
              </w:rPr>
            </w:pPr>
            <w:r w:rsidRPr="00DE2660">
              <w:rPr>
                <w:rFonts w:eastAsia="Times New Roman" w:cstheme="minorHAnsi"/>
                <w:color w:val="auto"/>
                <w:sz w:val="17"/>
                <w:szCs w:val="17"/>
                <w:lang w:val="es-MX"/>
              </w:rPr>
              <w:t>En la adquisición de los inmuebles se evalúan las características óptimas para el desarrollo de vivienda de interés social, aprovechando las áreas con potencial de redensificación y reciclamiento.</w:t>
            </w:r>
          </w:p>
          <w:p w:rsidR="00B22C76" w:rsidRPr="00DE2660" w:rsidRDefault="00B22C76" w:rsidP="00DA2913">
            <w:pPr>
              <w:autoSpaceDE w:val="0"/>
              <w:autoSpaceDN w:val="0"/>
              <w:adjustRightInd w:val="0"/>
              <w:snapToGrid w:val="0"/>
              <w:jc w:val="both"/>
              <w:rPr>
                <w:rFonts w:eastAsia="Times New Roman" w:cstheme="minorHAnsi"/>
                <w:color w:val="auto"/>
                <w:sz w:val="17"/>
                <w:szCs w:val="17"/>
                <w:lang w:val="es-MX"/>
              </w:rPr>
            </w:pPr>
            <w:r w:rsidRPr="00DE2660">
              <w:rPr>
                <w:rFonts w:eastAsia="Times New Roman" w:cstheme="minorHAnsi"/>
                <w:color w:val="auto"/>
                <w:sz w:val="17"/>
                <w:szCs w:val="17"/>
                <w:lang w:val="es-MX"/>
              </w:rPr>
              <w:t xml:space="preserve">En los mejoramientos se evalúa el uso de suelo para la ampliación de las viviendas. Todo esto con el objeto de construir de manera eficiente y dentro del marco normativo que rige a la vivienda en la ciudad. Esto en total congruencia con los objetivos del PGD del Gobierno de la Ciudad. </w:t>
            </w:r>
          </w:p>
        </w:tc>
      </w:tr>
      <w:tr w:rsidR="00B22C76" w:rsidRPr="00F44ABC" w:rsidTr="00B22C76">
        <w:trPr>
          <w:trHeight w:val="814"/>
        </w:trPr>
        <w:tc>
          <w:tcPr>
            <w:tcW w:w="2992" w:type="dxa"/>
            <w:vMerge/>
          </w:tcPr>
          <w:p w:rsidR="00B22C76" w:rsidRPr="00DE2660" w:rsidRDefault="00B22C76" w:rsidP="005B7D8A">
            <w:pPr>
              <w:autoSpaceDE w:val="0"/>
              <w:autoSpaceDN w:val="0"/>
              <w:adjustRightInd w:val="0"/>
              <w:snapToGrid w:val="0"/>
              <w:rPr>
                <w:rFonts w:eastAsia="Times New Roman" w:cstheme="minorHAnsi"/>
                <w:color w:val="auto"/>
                <w:sz w:val="17"/>
                <w:szCs w:val="17"/>
                <w:lang w:val="es-MX"/>
              </w:rPr>
            </w:pPr>
          </w:p>
        </w:tc>
        <w:tc>
          <w:tcPr>
            <w:tcW w:w="2993" w:type="dxa"/>
          </w:tcPr>
          <w:p w:rsidR="00B22C76" w:rsidRPr="00DE2660" w:rsidRDefault="00B22C76" w:rsidP="005B7D8A">
            <w:pPr>
              <w:autoSpaceDE w:val="0"/>
              <w:autoSpaceDN w:val="0"/>
              <w:adjustRightInd w:val="0"/>
              <w:snapToGrid w:val="0"/>
              <w:rPr>
                <w:rFonts w:eastAsia="Times New Roman" w:cstheme="minorHAnsi"/>
                <w:color w:val="auto"/>
                <w:sz w:val="17"/>
                <w:szCs w:val="17"/>
                <w:lang w:val="es-MX"/>
              </w:rPr>
            </w:pPr>
            <w:r w:rsidRPr="00DE2660">
              <w:rPr>
                <w:rFonts w:eastAsia="Times New Roman" w:cstheme="minorHAnsi"/>
                <w:color w:val="auto"/>
                <w:sz w:val="17"/>
                <w:szCs w:val="17"/>
                <w:lang w:val="es-MX"/>
              </w:rPr>
              <w:t>OBJETIVO 3</w:t>
            </w:r>
          </w:p>
          <w:p w:rsidR="00B22C76" w:rsidRPr="00DE2660" w:rsidRDefault="00B22C76" w:rsidP="005B7D8A">
            <w:pPr>
              <w:jc w:val="both"/>
              <w:rPr>
                <w:rFonts w:eastAsia="Times New Roman" w:cstheme="minorHAnsi"/>
                <w:color w:val="auto"/>
                <w:sz w:val="17"/>
                <w:szCs w:val="17"/>
                <w:lang w:val="es-MX"/>
              </w:rPr>
            </w:pPr>
            <w:r w:rsidRPr="00DE2660">
              <w:rPr>
                <w:rFonts w:cstheme="minorHAnsi"/>
                <w:color w:val="auto"/>
                <w:sz w:val="17"/>
                <w:szCs w:val="17"/>
                <w:lang w:val="es-MX"/>
              </w:rPr>
              <w:t>Desarrollar esquemas de sustentabilidad, competitividad y equidad en la producción de  vivienda social.</w:t>
            </w:r>
          </w:p>
        </w:tc>
        <w:tc>
          <w:tcPr>
            <w:tcW w:w="3337" w:type="dxa"/>
            <w:vMerge/>
          </w:tcPr>
          <w:p w:rsidR="00B22C76" w:rsidRPr="00DE2660" w:rsidRDefault="00B22C76" w:rsidP="00DA2913">
            <w:pPr>
              <w:autoSpaceDE w:val="0"/>
              <w:autoSpaceDN w:val="0"/>
              <w:adjustRightInd w:val="0"/>
              <w:snapToGrid w:val="0"/>
              <w:jc w:val="both"/>
              <w:rPr>
                <w:rFonts w:eastAsia="Times New Roman" w:cstheme="minorHAnsi"/>
                <w:color w:val="auto"/>
                <w:sz w:val="17"/>
                <w:szCs w:val="17"/>
                <w:lang w:val="es-MX"/>
              </w:rPr>
            </w:pPr>
          </w:p>
        </w:tc>
      </w:tr>
      <w:tr w:rsidR="00B22C76" w:rsidRPr="00F44ABC" w:rsidTr="00B22C76">
        <w:trPr>
          <w:trHeight w:val="1428"/>
        </w:trPr>
        <w:tc>
          <w:tcPr>
            <w:tcW w:w="2992" w:type="dxa"/>
            <w:vMerge w:val="restart"/>
          </w:tcPr>
          <w:p w:rsidR="00B22C76" w:rsidRPr="00DE2660" w:rsidRDefault="00B22C76" w:rsidP="005B7D8A">
            <w:pPr>
              <w:autoSpaceDE w:val="0"/>
              <w:autoSpaceDN w:val="0"/>
              <w:adjustRightInd w:val="0"/>
              <w:snapToGrid w:val="0"/>
              <w:rPr>
                <w:rFonts w:eastAsia="Times New Roman" w:cstheme="minorHAnsi"/>
                <w:color w:val="auto"/>
                <w:sz w:val="17"/>
                <w:szCs w:val="17"/>
                <w:lang w:val="es-MX"/>
              </w:rPr>
            </w:pPr>
            <w:r w:rsidRPr="00DE2660">
              <w:rPr>
                <w:rFonts w:eastAsia="Times New Roman" w:cstheme="minorHAnsi"/>
                <w:color w:val="auto"/>
                <w:sz w:val="17"/>
                <w:szCs w:val="17"/>
                <w:lang w:val="es-MX"/>
              </w:rPr>
              <w:t>OBJETIVO 3</w:t>
            </w:r>
          </w:p>
          <w:p w:rsidR="00B22C76" w:rsidRPr="00DE2660" w:rsidRDefault="00B22C76" w:rsidP="00DA2913">
            <w:pPr>
              <w:autoSpaceDE w:val="0"/>
              <w:autoSpaceDN w:val="0"/>
              <w:adjustRightInd w:val="0"/>
              <w:snapToGrid w:val="0"/>
              <w:jc w:val="both"/>
              <w:rPr>
                <w:rFonts w:eastAsia="Times New Roman" w:cstheme="minorHAnsi"/>
                <w:color w:val="auto"/>
                <w:sz w:val="17"/>
                <w:szCs w:val="17"/>
                <w:lang w:val="es-MX"/>
              </w:rPr>
            </w:pPr>
            <w:r w:rsidRPr="00DE2660">
              <w:rPr>
                <w:rFonts w:eastAsia="Times New Roman" w:cstheme="minorHAnsi"/>
                <w:color w:val="auto"/>
                <w:sz w:val="17"/>
                <w:szCs w:val="17"/>
                <w:lang w:val="es-MX"/>
              </w:rPr>
              <w:t>Promover la participación organizada de la sociedad en conjunto con los diferentes órdenes de gobierno para la creación de nuevos modelos de producción de vivienda sustentable, aprovechando la inversión acumulada en infraestructura y transporte público, sobre todo en áreas con potencial de reciclamiento.</w:t>
            </w:r>
          </w:p>
          <w:p w:rsidR="00B22C76" w:rsidRPr="00DE2660" w:rsidRDefault="00B22C76" w:rsidP="005B7D8A">
            <w:pPr>
              <w:autoSpaceDE w:val="0"/>
              <w:autoSpaceDN w:val="0"/>
              <w:adjustRightInd w:val="0"/>
              <w:snapToGrid w:val="0"/>
              <w:rPr>
                <w:rFonts w:eastAsia="Times New Roman" w:cstheme="minorHAnsi"/>
                <w:color w:val="auto"/>
                <w:sz w:val="17"/>
                <w:szCs w:val="17"/>
                <w:lang w:val="es-MX"/>
              </w:rPr>
            </w:pPr>
          </w:p>
        </w:tc>
        <w:tc>
          <w:tcPr>
            <w:tcW w:w="2993" w:type="dxa"/>
          </w:tcPr>
          <w:p w:rsidR="00B22C76" w:rsidRPr="00DE2660" w:rsidRDefault="00B22C76" w:rsidP="00DA2913">
            <w:pPr>
              <w:autoSpaceDE w:val="0"/>
              <w:autoSpaceDN w:val="0"/>
              <w:adjustRightInd w:val="0"/>
              <w:snapToGrid w:val="0"/>
              <w:jc w:val="both"/>
              <w:rPr>
                <w:rFonts w:eastAsia="Times New Roman" w:cstheme="minorHAnsi"/>
                <w:color w:val="auto"/>
                <w:sz w:val="17"/>
                <w:szCs w:val="17"/>
                <w:lang w:val="es-MX"/>
              </w:rPr>
            </w:pPr>
            <w:r w:rsidRPr="00DE2660">
              <w:rPr>
                <w:rFonts w:eastAsia="Times New Roman" w:cstheme="minorHAnsi"/>
                <w:color w:val="auto"/>
                <w:sz w:val="17"/>
                <w:szCs w:val="17"/>
                <w:lang w:val="es-MX"/>
              </w:rPr>
              <w:t>OBJETIVO 4</w:t>
            </w:r>
          </w:p>
          <w:p w:rsidR="00B22C76" w:rsidRPr="00DE2660" w:rsidRDefault="00B22C76" w:rsidP="00DA2913">
            <w:pPr>
              <w:autoSpaceDE w:val="0"/>
              <w:autoSpaceDN w:val="0"/>
              <w:adjustRightInd w:val="0"/>
              <w:snapToGrid w:val="0"/>
              <w:jc w:val="both"/>
              <w:rPr>
                <w:rFonts w:eastAsia="Times New Roman" w:cstheme="minorHAnsi"/>
                <w:color w:val="auto"/>
                <w:sz w:val="17"/>
                <w:szCs w:val="17"/>
                <w:lang w:val="es-MX"/>
              </w:rPr>
            </w:pPr>
            <w:r w:rsidRPr="00DE2660">
              <w:rPr>
                <w:rFonts w:eastAsia="Times New Roman" w:cstheme="minorHAnsi"/>
                <w:color w:val="auto"/>
                <w:sz w:val="17"/>
                <w:szCs w:val="17"/>
                <w:lang w:val="es-MX"/>
              </w:rPr>
              <w:t xml:space="preserve">Propiciar y concertar la </w:t>
            </w:r>
            <w:r w:rsidRPr="00DE2660">
              <w:rPr>
                <w:rFonts w:cstheme="minorHAnsi"/>
                <w:color w:val="auto"/>
                <w:sz w:val="17"/>
                <w:szCs w:val="17"/>
                <w:lang w:val="es-MX"/>
              </w:rPr>
              <w:t>participación</w:t>
            </w:r>
            <w:r w:rsidRPr="00DE2660">
              <w:rPr>
                <w:rFonts w:eastAsia="Times New Roman" w:cstheme="minorHAnsi"/>
                <w:color w:val="auto"/>
                <w:sz w:val="17"/>
                <w:szCs w:val="17"/>
                <w:lang w:val="es-MX"/>
              </w:rPr>
              <w:t xml:space="preserve"> de los sectores público, social y privado en programas de vivienda, inversión inmobiliaria, sistemas de ahorro, financiamiento y orientación habitacional, así como coadyuvar a la gestión ante el sistema financiero para el otorgamiento de créditos en favor de los beneficiarios de sus programas.</w:t>
            </w:r>
          </w:p>
        </w:tc>
        <w:tc>
          <w:tcPr>
            <w:tcW w:w="3337" w:type="dxa"/>
            <w:vMerge w:val="restart"/>
          </w:tcPr>
          <w:p w:rsidR="00B22C76" w:rsidRPr="00DE2660" w:rsidRDefault="00B22C76" w:rsidP="00DA2913">
            <w:pPr>
              <w:autoSpaceDE w:val="0"/>
              <w:autoSpaceDN w:val="0"/>
              <w:adjustRightInd w:val="0"/>
              <w:snapToGrid w:val="0"/>
              <w:jc w:val="both"/>
              <w:rPr>
                <w:rFonts w:eastAsia="Times New Roman" w:cstheme="minorHAnsi"/>
                <w:color w:val="auto"/>
                <w:sz w:val="17"/>
                <w:szCs w:val="17"/>
                <w:lang w:val="es-MX"/>
              </w:rPr>
            </w:pPr>
            <w:r w:rsidRPr="00DE2660">
              <w:rPr>
                <w:rFonts w:eastAsia="Times New Roman" w:cstheme="minorHAnsi"/>
                <w:color w:val="auto"/>
                <w:sz w:val="17"/>
                <w:szCs w:val="17"/>
                <w:lang w:val="es-MX"/>
              </w:rPr>
              <w:t xml:space="preserve">En ambos niveles de planeación se promueve la participación ciudadana, de los sectores público y social, de la creación de nuevos modelos de producción de vivienda, así como el aprovechamiento de áreas con potencial para el desarrollo de vivienda, garantizando la certidumbre jurídica de los acreditados en los Programas que opera el INVI. </w:t>
            </w:r>
          </w:p>
        </w:tc>
      </w:tr>
      <w:tr w:rsidR="00B22C76" w:rsidRPr="00F44ABC" w:rsidTr="00B22C76">
        <w:trPr>
          <w:trHeight w:val="1427"/>
        </w:trPr>
        <w:tc>
          <w:tcPr>
            <w:tcW w:w="2992" w:type="dxa"/>
            <w:vMerge/>
          </w:tcPr>
          <w:p w:rsidR="00B22C76" w:rsidRPr="00DE2660" w:rsidRDefault="00B22C76" w:rsidP="005B7D8A">
            <w:pPr>
              <w:autoSpaceDE w:val="0"/>
              <w:autoSpaceDN w:val="0"/>
              <w:adjustRightInd w:val="0"/>
              <w:snapToGrid w:val="0"/>
              <w:rPr>
                <w:rFonts w:eastAsia="Times New Roman" w:cstheme="minorHAnsi"/>
                <w:color w:val="auto"/>
                <w:sz w:val="17"/>
                <w:szCs w:val="17"/>
                <w:lang w:val="es-MX"/>
              </w:rPr>
            </w:pPr>
          </w:p>
        </w:tc>
        <w:tc>
          <w:tcPr>
            <w:tcW w:w="2993" w:type="dxa"/>
          </w:tcPr>
          <w:p w:rsidR="00B22C76" w:rsidRPr="00DE2660" w:rsidRDefault="00B22C76" w:rsidP="00DA2913">
            <w:pPr>
              <w:autoSpaceDE w:val="0"/>
              <w:autoSpaceDN w:val="0"/>
              <w:adjustRightInd w:val="0"/>
              <w:snapToGrid w:val="0"/>
              <w:jc w:val="both"/>
              <w:rPr>
                <w:rFonts w:eastAsia="Times New Roman" w:cstheme="minorHAnsi"/>
                <w:color w:val="auto"/>
                <w:sz w:val="17"/>
                <w:szCs w:val="17"/>
                <w:lang w:val="es-MX"/>
              </w:rPr>
            </w:pPr>
            <w:r w:rsidRPr="00DE2660">
              <w:rPr>
                <w:rFonts w:eastAsia="Times New Roman" w:cstheme="minorHAnsi"/>
                <w:color w:val="auto"/>
                <w:sz w:val="17"/>
                <w:szCs w:val="17"/>
                <w:lang w:val="es-MX"/>
              </w:rPr>
              <w:t>OBJETIVO 5</w:t>
            </w:r>
          </w:p>
          <w:p w:rsidR="00B22C76" w:rsidRPr="00DE2660" w:rsidRDefault="00B22C76" w:rsidP="00DA2913">
            <w:pPr>
              <w:autoSpaceDE w:val="0"/>
              <w:autoSpaceDN w:val="0"/>
              <w:adjustRightInd w:val="0"/>
              <w:snapToGrid w:val="0"/>
              <w:jc w:val="both"/>
              <w:rPr>
                <w:rFonts w:cstheme="minorHAnsi"/>
                <w:color w:val="auto"/>
                <w:sz w:val="17"/>
                <w:szCs w:val="17"/>
                <w:lang w:val="es-MX"/>
              </w:rPr>
            </w:pPr>
            <w:r w:rsidRPr="00DE2660">
              <w:rPr>
                <w:rFonts w:cstheme="minorHAnsi"/>
                <w:color w:val="auto"/>
                <w:sz w:val="17"/>
                <w:szCs w:val="17"/>
                <w:lang w:val="es-MX"/>
              </w:rPr>
              <w:t>Garantizar certidumbre jurídica a los acreditados, mediante instrumentos jurídicos que precisen sus derechos y obligaciones; desde la adquisición del suelo hasta la escrituración e individualización de la vivienda, en los diferentes programas y líneas de financiamiento que opera el Instituto.</w:t>
            </w:r>
          </w:p>
        </w:tc>
        <w:tc>
          <w:tcPr>
            <w:tcW w:w="3337" w:type="dxa"/>
            <w:vMerge/>
          </w:tcPr>
          <w:p w:rsidR="00B22C76" w:rsidRPr="00DE2660" w:rsidRDefault="00B22C76" w:rsidP="005B7D8A">
            <w:pPr>
              <w:autoSpaceDE w:val="0"/>
              <w:autoSpaceDN w:val="0"/>
              <w:adjustRightInd w:val="0"/>
              <w:snapToGrid w:val="0"/>
              <w:rPr>
                <w:rFonts w:eastAsia="Times New Roman" w:cstheme="minorHAnsi"/>
                <w:color w:val="auto"/>
                <w:sz w:val="17"/>
                <w:szCs w:val="17"/>
                <w:lang w:val="es-MX"/>
              </w:rPr>
            </w:pPr>
          </w:p>
        </w:tc>
      </w:tr>
    </w:tbl>
    <w:p w:rsidR="00166914" w:rsidRPr="00A76E48" w:rsidRDefault="00166914" w:rsidP="00C22729">
      <w:pPr>
        <w:rPr>
          <w:lang w:val="es-MX" w:eastAsia="es-MX"/>
        </w:rPr>
      </w:pPr>
    </w:p>
    <w:p w:rsidR="00166914" w:rsidRPr="00A76E48" w:rsidRDefault="00166914">
      <w:pPr>
        <w:rPr>
          <w:lang w:val="es-MX" w:eastAsia="es-MX"/>
        </w:rPr>
      </w:pPr>
      <w:r w:rsidRPr="00A76E48">
        <w:rPr>
          <w:lang w:val="es-MX" w:eastAsia="es-MX"/>
        </w:rPr>
        <w:br w:type="page"/>
      </w:r>
    </w:p>
    <w:p w:rsidR="00820733" w:rsidRPr="00A76E48" w:rsidRDefault="00820733" w:rsidP="00820733">
      <w:pPr>
        <w:pStyle w:val="Ttulo2"/>
        <w:rPr>
          <w:rFonts w:asciiTheme="minorHAnsi" w:eastAsia="Times New Roman" w:hAnsiTheme="minorHAnsi"/>
          <w:sz w:val="22"/>
          <w:szCs w:val="22"/>
          <w:lang w:val="es-MX" w:eastAsia="es-MX"/>
        </w:rPr>
      </w:pPr>
      <w:bookmarkStart w:id="15" w:name="_Toc393183959"/>
      <w:r w:rsidRPr="00A76E48">
        <w:rPr>
          <w:rFonts w:asciiTheme="minorHAnsi" w:eastAsia="Times New Roman" w:hAnsiTheme="minorHAnsi"/>
          <w:sz w:val="22"/>
          <w:szCs w:val="22"/>
          <w:lang w:val="es-MX" w:eastAsia="es-MX"/>
        </w:rPr>
        <w:t>III.7. Matriz FODA del Diseño del Programa</w:t>
      </w:r>
      <w:bookmarkEnd w:id="15"/>
    </w:p>
    <w:p w:rsidR="00014504" w:rsidRPr="00A76E48" w:rsidRDefault="00014504" w:rsidP="00014504">
      <w:pPr>
        <w:rPr>
          <w:lang w:val="es-MX" w:eastAsia="es-MX"/>
        </w:rPr>
      </w:pPr>
      <w:r w:rsidRPr="00A76E48">
        <w:rPr>
          <w:lang w:val="es-MX" w:eastAsia="es-MX"/>
        </w:rPr>
        <w:t>PROGRAMA DE MEJORAMIENTO DE VIVIENDA</w:t>
      </w:r>
    </w:p>
    <w:tbl>
      <w:tblPr>
        <w:tblStyle w:val="Sombreadomedio1-nfasis11"/>
        <w:tblW w:w="9356" w:type="dxa"/>
        <w:tblLook w:val="04A0"/>
      </w:tblPr>
      <w:tblGrid>
        <w:gridCol w:w="2348"/>
        <w:gridCol w:w="2350"/>
        <w:gridCol w:w="2338"/>
        <w:gridCol w:w="2320"/>
      </w:tblGrid>
      <w:tr w:rsidR="00276C8E" w:rsidRPr="00A76E48" w:rsidTr="007B36D8">
        <w:trPr>
          <w:cnfStyle w:val="100000000000"/>
          <w:trHeight w:val="375"/>
          <w:tblHeader/>
        </w:trPr>
        <w:tc>
          <w:tcPr>
            <w:cnfStyle w:val="001000000000"/>
            <w:tcW w:w="2552" w:type="dxa"/>
            <w:hideMark/>
          </w:tcPr>
          <w:p w:rsidR="00276C8E" w:rsidRPr="00A76E48" w:rsidRDefault="00276C8E" w:rsidP="00276C8E">
            <w:pPr>
              <w:jc w:val="center"/>
              <w:rPr>
                <w:rFonts w:eastAsia="Times New Roman" w:cs="Calibri"/>
                <w:bCs w:val="0"/>
                <w:color w:val="FFFFFF"/>
                <w:kern w:val="0"/>
                <w:sz w:val="16"/>
                <w:szCs w:val="16"/>
                <w:lang w:val="es-MX" w:eastAsia="es-MX"/>
              </w:rPr>
            </w:pPr>
            <w:r w:rsidRPr="00A76E48">
              <w:rPr>
                <w:rFonts w:eastAsia="Times New Roman" w:cs="Calibri"/>
                <w:color w:val="FFFFFF"/>
                <w:kern w:val="0"/>
                <w:sz w:val="16"/>
                <w:szCs w:val="16"/>
                <w:lang w:val="es-MX" w:eastAsia="es-MX"/>
              </w:rPr>
              <w:t>FORTALEZA</w:t>
            </w:r>
          </w:p>
        </w:tc>
        <w:tc>
          <w:tcPr>
            <w:tcW w:w="2552" w:type="dxa"/>
            <w:hideMark/>
          </w:tcPr>
          <w:p w:rsidR="00276C8E" w:rsidRPr="00A76E48" w:rsidRDefault="00276C8E" w:rsidP="00276C8E">
            <w:pPr>
              <w:jc w:val="center"/>
              <w:cnfStyle w:val="100000000000"/>
              <w:rPr>
                <w:rFonts w:eastAsia="Times New Roman" w:cs="Calibri"/>
                <w:bCs w:val="0"/>
                <w:color w:val="FFFFFF"/>
                <w:kern w:val="0"/>
                <w:sz w:val="16"/>
                <w:szCs w:val="16"/>
                <w:lang w:val="es-MX" w:eastAsia="es-MX"/>
              </w:rPr>
            </w:pPr>
            <w:r w:rsidRPr="00A76E48">
              <w:rPr>
                <w:rFonts w:eastAsia="Times New Roman" w:cs="Calibri"/>
                <w:color w:val="FFFFFF"/>
                <w:kern w:val="0"/>
                <w:sz w:val="16"/>
                <w:szCs w:val="16"/>
                <w:lang w:val="es-MX" w:eastAsia="es-MX"/>
              </w:rPr>
              <w:t>OPORTUNIDAD</w:t>
            </w:r>
          </w:p>
        </w:tc>
        <w:tc>
          <w:tcPr>
            <w:tcW w:w="2552" w:type="dxa"/>
            <w:hideMark/>
          </w:tcPr>
          <w:p w:rsidR="00276C8E" w:rsidRPr="00A76E48" w:rsidRDefault="00276C8E" w:rsidP="00276C8E">
            <w:pPr>
              <w:jc w:val="center"/>
              <w:cnfStyle w:val="100000000000"/>
              <w:rPr>
                <w:rFonts w:eastAsia="Times New Roman" w:cs="Calibri"/>
                <w:bCs w:val="0"/>
                <w:color w:val="FFFFFF"/>
                <w:kern w:val="0"/>
                <w:sz w:val="16"/>
                <w:szCs w:val="16"/>
                <w:lang w:val="es-MX" w:eastAsia="es-MX"/>
              </w:rPr>
            </w:pPr>
            <w:r w:rsidRPr="00A76E48">
              <w:rPr>
                <w:rFonts w:eastAsia="Times New Roman" w:cs="Calibri"/>
                <w:color w:val="FFFFFF"/>
                <w:kern w:val="0"/>
                <w:sz w:val="16"/>
                <w:szCs w:val="16"/>
                <w:lang w:val="es-MX" w:eastAsia="es-MX"/>
              </w:rPr>
              <w:t xml:space="preserve">DEBILIDAD </w:t>
            </w:r>
          </w:p>
        </w:tc>
        <w:tc>
          <w:tcPr>
            <w:tcW w:w="2552" w:type="dxa"/>
            <w:hideMark/>
          </w:tcPr>
          <w:p w:rsidR="00276C8E" w:rsidRPr="00A76E48" w:rsidRDefault="00276C8E" w:rsidP="00276C8E">
            <w:pPr>
              <w:jc w:val="center"/>
              <w:cnfStyle w:val="100000000000"/>
              <w:rPr>
                <w:rFonts w:eastAsia="Times New Roman" w:cs="Calibri"/>
                <w:bCs w:val="0"/>
                <w:color w:val="FFFFFF"/>
                <w:kern w:val="0"/>
                <w:sz w:val="16"/>
                <w:szCs w:val="16"/>
                <w:lang w:val="es-MX" w:eastAsia="es-MX"/>
              </w:rPr>
            </w:pPr>
            <w:r w:rsidRPr="00A76E48">
              <w:rPr>
                <w:rFonts w:eastAsia="Times New Roman" w:cs="Calibri"/>
                <w:color w:val="FFFFFF"/>
                <w:kern w:val="0"/>
                <w:sz w:val="16"/>
                <w:szCs w:val="16"/>
                <w:lang w:val="es-MX" w:eastAsia="es-MX"/>
              </w:rPr>
              <w:t>AMENAZA</w:t>
            </w:r>
          </w:p>
        </w:tc>
      </w:tr>
      <w:tr w:rsidR="00276C8E" w:rsidRPr="00F44ABC" w:rsidTr="007B36D8">
        <w:trPr>
          <w:cnfStyle w:val="000000100000"/>
          <w:trHeight w:val="3975"/>
        </w:trPr>
        <w:tc>
          <w:tcPr>
            <w:cnfStyle w:val="001000000000"/>
            <w:tcW w:w="2552" w:type="dxa"/>
            <w:hideMark/>
          </w:tcPr>
          <w:p w:rsidR="00276C8E" w:rsidRPr="00A76E48" w:rsidRDefault="00276C8E" w:rsidP="00276C8E">
            <w:pPr>
              <w:spacing w:before="0"/>
              <w:rPr>
                <w:rFonts w:eastAsia="Times New Roman" w:cs="Calibri"/>
                <w:b w:val="0"/>
                <w:color w:val="000000"/>
                <w:kern w:val="0"/>
                <w:sz w:val="16"/>
                <w:szCs w:val="16"/>
                <w:lang w:val="es-MX" w:eastAsia="es-MX"/>
              </w:rPr>
            </w:pPr>
            <w:r w:rsidRPr="00A76E48">
              <w:rPr>
                <w:rFonts w:eastAsia="Times New Roman" w:cs="Calibri"/>
                <w:b w:val="0"/>
                <w:color w:val="000000"/>
                <w:kern w:val="0"/>
                <w:sz w:val="16"/>
                <w:szCs w:val="16"/>
                <w:lang w:val="es-MX" w:eastAsia="es-MX"/>
              </w:rPr>
              <w:t>El Instituto de Vivienda del Distrito Federal es el único organismo  en la entidad que brinda créditos a población que por sus características socioeconómicas no tiene acceso a un financiamiento para el mejoramiento o ampliación de su vivienda por otra vía. El INVI cuenta con un presupuesto anual para el Programa de Mejoramiento de Vivienda, mismo que históricamente ha contribuido a los procesos de autoconstrucción en la ciudad, coadyuvando a mejorar la calidad de vida de la población en situación de vulnerabilidad o riesgo.</w:t>
            </w:r>
          </w:p>
        </w:tc>
        <w:tc>
          <w:tcPr>
            <w:tcW w:w="2552" w:type="dxa"/>
            <w:hideMark/>
          </w:tcPr>
          <w:p w:rsidR="00276C8E" w:rsidRPr="00A76E48" w:rsidRDefault="00276C8E" w:rsidP="00276C8E">
            <w:pPr>
              <w:spacing w:before="0"/>
              <w:cnfStyle w:val="000000100000"/>
              <w:rPr>
                <w:rFonts w:eastAsia="Times New Roman" w:cs="Calibri"/>
                <w:color w:val="000000"/>
                <w:kern w:val="0"/>
                <w:sz w:val="16"/>
                <w:szCs w:val="16"/>
                <w:lang w:val="es-MX" w:eastAsia="es-MX"/>
              </w:rPr>
            </w:pPr>
            <w:r w:rsidRPr="00A76E48">
              <w:rPr>
                <w:rFonts w:eastAsia="Times New Roman" w:cs="Calibri"/>
                <w:color w:val="000000"/>
                <w:kern w:val="0"/>
                <w:sz w:val="16"/>
                <w:szCs w:val="16"/>
                <w:lang w:val="es-MX" w:eastAsia="es-MX"/>
              </w:rPr>
              <w:t xml:space="preserve">Incluir en Reglas de Operación que al monto de financiamiento asignado a personas con ingreso hasta 3 vsmd se les otorgue ayuda de beneficio social, y que el recurso para sustentabilidad sea parte integral del crédito desde el inicio, siendo inherente la inclusión de los criterios de sustentabilidad al proyecto de mejoramiento de que se trate. Si existe subsidio federal, realizar las gestiones pertinentes con la finalidad de que se cuente con un monto mayor para dejar una vivienda habitable y al acreditado con una deuda que pueda pagar. </w:t>
            </w:r>
          </w:p>
        </w:tc>
        <w:tc>
          <w:tcPr>
            <w:tcW w:w="2552" w:type="dxa"/>
            <w:hideMark/>
          </w:tcPr>
          <w:p w:rsidR="00276C8E" w:rsidRPr="00A76E48" w:rsidRDefault="00276C8E" w:rsidP="00276C8E">
            <w:pPr>
              <w:spacing w:before="0"/>
              <w:cnfStyle w:val="000000100000"/>
              <w:rPr>
                <w:rFonts w:eastAsia="Times New Roman" w:cs="Calibri"/>
                <w:color w:val="000000"/>
                <w:kern w:val="0"/>
                <w:sz w:val="16"/>
                <w:szCs w:val="16"/>
                <w:lang w:val="es-MX" w:eastAsia="es-MX"/>
              </w:rPr>
            </w:pPr>
            <w:r w:rsidRPr="00A76E48">
              <w:rPr>
                <w:rFonts w:eastAsia="Times New Roman" w:cs="Calibri"/>
                <w:color w:val="000000"/>
                <w:kern w:val="0"/>
                <w:sz w:val="16"/>
                <w:szCs w:val="16"/>
                <w:lang w:val="es-MX" w:eastAsia="es-MX"/>
              </w:rPr>
              <w:t>Los montos de financiamiento para personas que perciben hasta 3 vsmd son insuficientes para dejar acciones de vivienda habitables, derivado principalmente de los costos de construcción actuales. No se incluyen ayudas de beneficio social o subsidios para esta población, el monto destinado para sustentabilidad aunque se considera ayuda de beneficio social no se incluye como parte integral del crédito, y se asigna de acuerdo al criterio del asesor técnico.</w:t>
            </w:r>
          </w:p>
        </w:tc>
        <w:tc>
          <w:tcPr>
            <w:tcW w:w="2552" w:type="dxa"/>
            <w:hideMark/>
          </w:tcPr>
          <w:p w:rsidR="00276C8E" w:rsidRPr="00A76E48" w:rsidRDefault="00276C8E" w:rsidP="00276C8E">
            <w:pPr>
              <w:spacing w:before="0"/>
              <w:cnfStyle w:val="000000100000"/>
              <w:rPr>
                <w:rFonts w:eastAsia="Times New Roman" w:cs="Calibri"/>
                <w:color w:val="000000"/>
                <w:kern w:val="0"/>
                <w:sz w:val="16"/>
                <w:szCs w:val="16"/>
                <w:lang w:val="es-MX" w:eastAsia="es-MX"/>
              </w:rPr>
            </w:pPr>
            <w:r w:rsidRPr="00A76E48">
              <w:rPr>
                <w:rFonts w:eastAsia="Times New Roman" w:cs="Calibri"/>
                <w:color w:val="000000"/>
                <w:kern w:val="0"/>
                <w:sz w:val="16"/>
                <w:szCs w:val="16"/>
                <w:lang w:val="es-MX" w:eastAsia="es-MX"/>
              </w:rPr>
              <w:t xml:space="preserve">No satisfacer la necesidad de vivienda y dejar al acreditado con una </w:t>
            </w:r>
            <w:r w:rsidR="001D1FFE" w:rsidRPr="00A76E48">
              <w:rPr>
                <w:rFonts w:eastAsia="Times New Roman" w:cs="Calibri"/>
                <w:color w:val="000000"/>
                <w:kern w:val="0"/>
                <w:sz w:val="16"/>
                <w:szCs w:val="16"/>
                <w:lang w:val="es-MX" w:eastAsia="es-MX"/>
              </w:rPr>
              <w:t>acción</w:t>
            </w:r>
            <w:r w:rsidRPr="00A76E48">
              <w:rPr>
                <w:rFonts w:eastAsia="Times New Roman" w:cs="Calibri"/>
                <w:color w:val="000000"/>
                <w:kern w:val="0"/>
                <w:sz w:val="16"/>
                <w:szCs w:val="16"/>
                <w:lang w:val="es-MX" w:eastAsia="es-MX"/>
              </w:rPr>
              <w:t xml:space="preserve"> de vivienda inconclusa y con la deuda, por un techo de financiamiento insuficiente.</w:t>
            </w:r>
          </w:p>
        </w:tc>
      </w:tr>
      <w:tr w:rsidR="00276C8E" w:rsidRPr="00F44ABC" w:rsidTr="007B36D8">
        <w:trPr>
          <w:cnfStyle w:val="000000010000"/>
          <w:trHeight w:val="2895"/>
        </w:trPr>
        <w:tc>
          <w:tcPr>
            <w:cnfStyle w:val="001000000000"/>
            <w:tcW w:w="2552" w:type="dxa"/>
            <w:hideMark/>
          </w:tcPr>
          <w:p w:rsidR="00276C8E" w:rsidRPr="00A76E48" w:rsidRDefault="00276C8E" w:rsidP="00276C8E">
            <w:pPr>
              <w:spacing w:before="0"/>
              <w:rPr>
                <w:rFonts w:eastAsia="Times New Roman" w:cs="Calibri"/>
                <w:b w:val="0"/>
                <w:color w:val="000000"/>
                <w:kern w:val="0"/>
                <w:sz w:val="16"/>
                <w:szCs w:val="16"/>
                <w:lang w:val="es-MX" w:eastAsia="es-MX"/>
              </w:rPr>
            </w:pPr>
            <w:r w:rsidRPr="00A76E48">
              <w:rPr>
                <w:rFonts w:eastAsia="Times New Roman" w:cs="Calibri"/>
                <w:b w:val="0"/>
                <w:color w:val="000000"/>
                <w:kern w:val="0"/>
                <w:sz w:val="16"/>
                <w:szCs w:val="16"/>
                <w:lang w:val="es-MX" w:eastAsia="es-MX"/>
              </w:rPr>
              <w:t xml:space="preserve">Tiene Reglas de Operación vigentes que cuentan con los mecanismos para el otorgamiento de los créditos, reconociendo la participación plural de los ciudadanos en la gestión de vivienda, la igualdad de oportunidades y la clara definición del perfil del beneficiario, atendiendo a las familias que acrediten la propiedad y/o posesión legal del terreno; o bien que este se encuentre en proceso de regularización. </w:t>
            </w:r>
          </w:p>
        </w:tc>
        <w:tc>
          <w:tcPr>
            <w:tcW w:w="2552" w:type="dxa"/>
            <w:hideMark/>
          </w:tcPr>
          <w:p w:rsidR="00276C8E" w:rsidRPr="00A76E48" w:rsidRDefault="00276C8E" w:rsidP="00276C8E">
            <w:pPr>
              <w:spacing w:before="0"/>
              <w:cnfStyle w:val="000000010000"/>
              <w:rPr>
                <w:rFonts w:eastAsia="Times New Roman" w:cs="Calibri"/>
                <w:color w:val="000000"/>
                <w:kern w:val="0"/>
                <w:sz w:val="16"/>
                <w:szCs w:val="16"/>
                <w:lang w:val="es-MX" w:eastAsia="es-MX"/>
              </w:rPr>
            </w:pPr>
            <w:r w:rsidRPr="00A76E48">
              <w:rPr>
                <w:rFonts w:eastAsia="Times New Roman" w:cs="Calibri"/>
                <w:color w:val="000000"/>
                <w:kern w:val="0"/>
                <w:sz w:val="16"/>
                <w:szCs w:val="16"/>
                <w:lang w:val="es-MX" w:eastAsia="es-MX"/>
              </w:rPr>
              <w:t>Proponer mecanismos de inclusión para la atención a núcleos familiares vulnerables (familias que entre sus miembros exista una persona con discapacidad, alguna enfermedad crónica-degenerativa y/o adultos mayores, que implique que una parte sustantiva del ingreso sea para la atención de esta persona)  con un ingreso familiar mayor de 8 y hasta 12 vsmd para ser sujetos de crédito.</w:t>
            </w:r>
          </w:p>
        </w:tc>
        <w:tc>
          <w:tcPr>
            <w:tcW w:w="2552" w:type="dxa"/>
            <w:hideMark/>
          </w:tcPr>
          <w:p w:rsidR="00276C8E" w:rsidRPr="00A76E48" w:rsidRDefault="00276C8E" w:rsidP="00276C8E">
            <w:pPr>
              <w:spacing w:before="0"/>
              <w:cnfStyle w:val="000000010000"/>
              <w:rPr>
                <w:rFonts w:eastAsia="Times New Roman" w:cs="Calibri"/>
                <w:color w:val="000000"/>
                <w:kern w:val="0"/>
                <w:sz w:val="16"/>
                <w:szCs w:val="16"/>
                <w:lang w:val="es-MX" w:eastAsia="es-MX"/>
              </w:rPr>
            </w:pPr>
            <w:r w:rsidRPr="00A76E48">
              <w:rPr>
                <w:rFonts w:eastAsia="Times New Roman" w:cs="Calibri"/>
                <w:color w:val="000000"/>
                <w:kern w:val="0"/>
                <w:sz w:val="16"/>
                <w:szCs w:val="16"/>
                <w:lang w:val="es-MX" w:eastAsia="es-MX"/>
              </w:rPr>
              <w:t xml:space="preserve">Actualmente no se brinda atención a núcleos familiares vulnerables (familias que entre sus miembros exista una persona con discapacidad, alguna enfermedad crónica-degenerativa y/o adultos mayores, que implique que una parte sustantiva del ingreso sea para la atención de esta persona) con un ingreso familiar mayor de 8 y hasta 12 vsmd para ser sujetos de crédito. </w:t>
            </w:r>
          </w:p>
        </w:tc>
        <w:tc>
          <w:tcPr>
            <w:tcW w:w="2552" w:type="dxa"/>
            <w:hideMark/>
          </w:tcPr>
          <w:p w:rsidR="00276C8E" w:rsidRPr="00A76E48" w:rsidRDefault="00276C8E" w:rsidP="00276C8E">
            <w:pPr>
              <w:spacing w:before="0"/>
              <w:cnfStyle w:val="000000010000"/>
              <w:rPr>
                <w:rFonts w:eastAsia="Times New Roman" w:cs="Calibri"/>
                <w:color w:val="000000"/>
                <w:kern w:val="0"/>
                <w:sz w:val="16"/>
                <w:szCs w:val="16"/>
                <w:lang w:val="es-MX" w:eastAsia="es-MX"/>
              </w:rPr>
            </w:pPr>
            <w:r w:rsidRPr="00A76E48">
              <w:rPr>
                <w:rFonts w:eastAsia="Times New Roman" w:cs="Calibri"/>
                <w:color w:val="000000"/>
                <w:kern w:val="0"/>
                <w:sz w:val="16"/>
                <w:szCs w:val="16"/>
                <w:lang w:val="es-MX" w:eastAsia="es-MX"/>
              </w:rPr>
              <w:t>No atender a este sector vulnerable de la población por no estar definido en Reglas de Operación</w:t>
            </w:r>
            <w:r w:rsidR="00DE2660">
              <w:rPr>
                <w:rFonts w:eastAsia="Times New Roman" w:cs="Calibri"/>
                <w:color w:val="000000"/>
                <w:kern w:val="0"/>
                <w:sz w:val="16"/>
                <w:szCs w:val="16"/>
                <w:lang w:val="es-MX" w:eastAsia="es-MX"/>
              </w:rPr>
              <w:t>.</w:t>
            </w:r>
          </w:p>
        </w:tc>
      </w:tr>
      <w:tr w:rsidR="00276C8E" w:rsidRPr="00F44ABC" w:rsidTr="007B36D8">
        <w:trPr>
          <w:cnfStyle w:val="000000100000"/>
          <w:trHeight w:val="3615"/>
        </w:trPr>
        <w:tc>
          <w:tcPr>
            <w:cnfStyle w:val="001000000000"/>
            <w:tcW w:w="2552" w:type="dxa"/>
            <w:hideMark/>
          </w:tcPr>
          <w:p w:rsidR="00276C8E" w:rsidRPr="00A76E48" w:rsidRDefault="00276C8E" w:rsidP="00276C8E">
            <w:pPr>
              <w:spacing w:before="0"/>
              <w:rPr>
                <w:rFonts w:eastAsia="Times New Roman" w:cs="Calibri"/>
                <w:b w:val="0"/>
                <w:color w:val="000000"/>
                <w:kern w:val="0"/>
                <w:sz w:val="16"/>
                <w:szCs w:val="16"/>
                <w:lang w:val="es-MX" w:eastAsia="es-MX"/>
              </w:rPr>
            </w:pPr>
            <w:r w:rsidRPr="00A76E48">
              <w:rPr>
                <w:rFonts w:eastAsia="Times New Roman" w:cs="Calibri"/>
                <w:b w:val="0"/>
                <w:color w:val="000000"/>
                <w:kern w:val="0"/>
                <w:sz w:val="16"/>
                <w:szCs w:val="16"/>
                <w:lang w:val="es-MX" w:eastAsia="es-MX"/>
              </w:rPr>
              <w:t xml:space="preserve">El esquema de financiamiento permite que las familias de escasos recursos y en situación de vulnerabilidad accedan a este tipo de beneficio para mejorar su calidad de vida en materia de vivienda. Se ha incrementado el monto del financiamiento para obtener acciones de vivienda habitables y confortables. Así mismo el programa maneja una línea de financiamiento para sustentabilidad mismo que se aplica en el diseño e instalaciones evitando de esta manera un mayor impacto al medio ambiente.  </w:t>
            </w:r>
          </w:p>
        </w:tc>
        <w:tc>
          <w:tcPr>
            <w:tcW w:w="2552" w:type="dxa"/>
            <w:hideMark/>
          </w:tcPr>
          <w:p w:rsidR="00276C8E" w:rsidRPr="00A76E48" w:rsidRDefault="00276C8E" w:rsidP="00276C8E">
            <w:pPr>
              <w:spacing w:before="0"/>
              <w:cnfStyle w:val="000000100000"/>
              <w:rPr>
                <w:rFonts w:eastAsia="Times New Roman" w:cs="Calibri"/>
                <w:color w:val="000000"/>
                <w:kern w:val="0"/>
                <w:sz w:val="16"/>
                <w:szCs w:val="16"/>
                <w:lang w:val="es-MX" w:eastAsia="es-MX"/>
              </w:rPr>
            </w:pPr>
            <w:r w:rsidRPr="00A76E48">
              <w:rPr>
                <w:rFonts w:eastAsia="Times New Roman" w:cs="Calibri"/>
                <w:color w:val="000000"/>
                <w:kern w:val="0"/>
                <w:sz w:val="16"/>
                <w:szCs w:val="16"/>
                <w:lang w:val="es-MX" w:eastAsia="es-MX"/>
              </w:rPr>
              <w:t>Homologar los requisitos documentales en Reglas de Operación e integración de expediente individual.</w:t>
            </w:r>
          </w:p>
        </w:tc>
        <w:tc>
          <w:tcPr>
            <w:tcW w:w="2552" w:type="dxa"/>
            <w:hideMark/>
          </w:tcPr>
          <w:p w:rsidR="00276C8E" w:rsidRPr="00A76E48" w:rsidRDefault="00276C8E" w:rsidP="00276C8E">
            <w:pPr>
              <w:spacing w:before="0"/>
              <w:cnfStyle w:val="000000100000"/>
              <w:rPr>
                <w:rFonts w:eastAsia="Times New Roman" w:cs="Calibri"/>
                <w:color w:val="000000"/>
                <w:kern w:val="0"/>
                <w:sz w:val="16"/>
                <w:szCs w:val="16"/>
                <w:lang w:val="es-MX" w:eastAsia="es-MX"/>
              </w:rPr>
            </w:pPr>
            <w:r w:rsidRPr="00A76E48">
              <w:rPr>
                <w:rFonts w:eastAsia="Times New Roman" w:cs="Calibri"/>
                <w:color w:val="000000"/>
                <w:kern w:val="0"/>
                <w:sz w:val="16"/>
                <w:szCs w:val="16"/>
                <w:lang w:val="es-MX" w:eastAsia="es-MX"/>
              </w:rPr>
              <w:t>Existe diferencia entre la documentación que se solicita en las RO y PACF en el apartado correspondiente a los Requisitos generales para los programas y modalidades de atención y en la práctica en las mesas de trámite para la integración del expediente individual.</w:t>
            </w:r>
          </w:p>
        </w:tc>
        <w:tc>
          <w:tcPr>
            <w:tcW w:w="2552" w:type="dxa"/>
            <w:hideMark/>
          </w:tcPr>
          <w:p w:rsidR="00276C8E" w:rsidRPr="00A76E48" w:rsidRDefault="00276C8E" w:rsidP="00276C8E">
            <w:pPr>
              <w:spacing w:before="0"/>
              <w:cnfStyle w:val="000000100000"/>
              <w:rPr>
                <w:rFonts w:eastAsia="Times New Roman" w:cs="Calibri"/>
                <w:color w:val="000000"/>
                <w:kern w:val="0"/>
                <w:sz w:val="16"/>
                <w:szCs w:val="16"/>
                <w:lang w:val="es-MX" w:eastAsia="es-MX"/>
              </w:rPr>
            </w:pPr>
            <w:r w:rsidRPr="00A76E48">
              <w:rPr>
                <w:rFonts w:eastAsia="Times New Roman" w:cs="Calibri"/>
                <w:color w:val="000000"/>
                <w:kern w:val="0"/>
                <w:sz w:val="16"/>
                <w:szCs w:val="16"/>
                <w:lang w:val="es-MX" w:eastAsia="es-MX"/>
              </w:rPr>
              <w:t> </w:t>
            </w:r>
          </w:p>
        </w:tc>
      </w:tr>
      <w:tr w:rsidR="00276C8E" w:rsidRPr="00F44ABC" w:rsidTr="007B36D8">
        <w:trPr>
          <w:cnfStyle w:val="000000010000"/>
          <w:trHeight w:val="3975"/>
        </w:trPr>
        <w:tc>
          <w:tcPr>
            <w:cnfStyle w:val="001000000000"/>
            <w:tcW w:w="2552" w:type="dxa"/>
            <w:hideMark/>
          </w:tcPr>
          <w:p w:rsidR="00276C8E" w:rsidRPr="00A76E48" w:rsidRDefault="00276C8E" w:rsidP="00276C8E">
            <w:pPr>
              <w:spacing w:before="0"/>
              <w:rPr>
                <w:rFonts w:eastAsia="Times New Roman" w:cs="Calibri"/>
                <w:b w:val="0"/>
                <w:color w:val="000000"/>
                <w:kern w:val="0"/>
                <w:sz w:val="16"/>
                <w:szCs w:val="16"/>
                <w:lang w:val="es-MX" w:eastAsia="es-MX"/>
              </w:rPr>
            </w:pPr>
            <w:r w:rsidRPr="00A76E48">
              <w:rPr>
                <w:rFonts w:eastAsia="Times New Roman" w:cs="Calibri"/>
                <w:b w:val="0"/>
                <w:color w:val="000000"/>
                <w:kern w:val="0"/>
                <w:sz w:val="16"/>
                <w:szCs w:val="16"/>
                <w:lang w:val="es-MX" w:eastAsia="es-MX"/>
              </w:rPr>
              <w:t xml:space="preserve">La política de transparencia del instituto tiene como propósito promover medidas que proporcionen a la población información para la toma de decisiones sobre las opciones de crédito que se ofrecen de manera particular. En caso de que exista alguna inconformidad derivada del mecanismo de acceso al programa los interesados podrán presentar sus quejas y/o denuncias en la página WEB del Instituto o bien en los buzones instalados en las mesas de tramite o mediante escrito de inconformidad indicando datos personales y descripción de la misma. </w:t>
            </w:r>
          </w:p>
        </w:tc>
        <w:tc>
          <w:tcPr>
            <w:tcW w:w="2552" w:type="dxa"/>
            <w:hideMark/>
          </w:tcPr>
          <w:p w:rsidR="00276C8E" w:rsidRPr="00A76E48" w:rsidRDefault="00276C8E" w:rsidP="00276C8E">
            <w:pPr>
              <w:spacing w:before="0"/>
              <w:cnfStyle w:val="000000010000"/>
              <w:rPr>
                <w:rFonts w:eastAsia="Times New Roman" w:cs="Calibri"/>
                <w:color w:val="000000"/>
                <w:kern w:val="0"/>
                <w:sz w:val="16"/>
                <w:szCs w:val="16"/>
                <w:lang w:val="es-MX" w:eastAsia="es-MX"/>
              </w:rPr>
            </w:pPr>
            <w:r w:rsidRPr="00A76E48">
              <w:rPr>
                <w:rFonts w:eastAsia="Times New Roman" w:cs="Calibri"/>
                <w:color w:val="000000"/>
                <w:kern w:val="0"/>
                <w:sz w:val="16"/>
                <w:szCs w:val="16"/>
                <w:lang w:val="es-MX" w:eastAsia="es-MX"/>
              </w:rPr>
              <w:t>Participar en los procesos de planeación para la elaboración de los Programas Sectoriales de Vivienda y Programa institucional de corto y mediano plazo.</w:t>
            </w:r>
          </w:p>
        </w:tc>
        <w:tc>
          <w:tcPr>
            <w:tcW w:w="2552" w:type="dxa"/>
            <w:hideMark/>
          </w:tcPr>
          <w:p w:rsidR="00276C8E" w:rsidRPr="00A76E48" w:rsidRDefault="00276C8E" w:rsidP="00276C8E">
            <w:pPr>
              <w:spacing w:before="0"/>
              <w:cnfStyle w:val="000000010000"/>
              <w:rPr>
                <w:rFonts w:eastAsia="Times New Roman" w:cs="Calibri"/>
                <w:color w:val="000000"/>
                <w:kern w:val="0"/>
                <w:sz w:val="16"/>
                <w:szCs w:val="16"/>
                <w:lang w:val="es-MX" w:eastAsia="es-MX"/>
              </w:rPr>
            </w:pPr>
            <w:r w:rsidRPr="00A76E48">
              <w:rPr>
                <w:rFonts w:eastAsia="Times New Roman" w:cs="Calibri"/>
                <w:color w:val="000000"/>
                <w:kern w:val="0"/>
                <w:sz w:val="16"/>
                <w:szCs w:val="16"/>
                <w:lang w:val="es-MX" w:eastAsia="es-MX"/>
              </w:rPr>
              <w:t>No se cuenta con plantilla de Abogados que mediante un esquema de remuneración similar al de asesoría técnica que  apoyen a los solicitantes para resolver los diferentes problemas a los que se enfrenta cuando su documentación de posesión no está regularizada.</w:t>
            </w:r>
          </w:p>
        </w:tc>
        <w:tc>
          <w:tcPr>
            <w:tcW w:w="2552" w:type="dxa"/>
            <w:hideMark/>
          </w:tcPr>
          <w:p w:rsidR="00276C8E" w:rsidRPr="00A76E48" w:rsidRDefault="00276C8E" w:rsidP="00276C8E">
            <w:pPr>
              <w:spacing w:before="0"/>
              <w:cnfStyle w:val="000000010000"/>
              <w:rPr>
                <w:rFonts w:eastAsia="Times New Roman" w:cs="Calibri"/>
                <w:color w:val="000000"/>
                <w:kern w:val="0"/>
                <w:sz w:val="16"/>
                <w:szCs w:val="16"/>
                <w:lang w:val="es-MX" w:eastAsia="es-MX"/>
              </w:rPr>
            </w:pPr>
            <w:r w:rsidRPr="00A76E48">
              <w:rPr>
                <w:rFonts w:eastAsia="Times New Roman" w:cs="Calibri"/>
                <w:color w:val="000000"/>
                <w:kern w:val="0"/>
                <w:sz w:val="16"/>
                <w:szCs w:val="16"/>
                <w:lang w:val="es-MX" w:eastAsia="es-MX"/>
              </w:rPr>
              <w:t xml:space="preserve">No atender a población vulnerable que aunque posee el predio, no lo tiene regularizado. </w:t>
            </w:r>
          </w:p>
        </w:tc>
      </w:tr>
      <w:tr w:rsidR="00276C8E" w:rsidRPr="00F44ABC" w:rsidTr="007B36D8">
        <w:trPr>
          <w:cnfStyle w:val="000000100000"/>
          <w:trHeight w:val="2175"/>
        </w:trPr>
        <w:tc>
          <w:tcPr>
            <w:cnfStyle w:val="001000000000"/>
            <w:tcW w:w="2552" w:type="dxa"/>
            <w:hideMark/>
          </w:tcPr>
          <w:p w:rsidR="00276C8E" w:rsidRPr="00A76E48" w:rsidRDefault="00276C8E" w:rsidP="00276C8E">
            <w:pPr>
              <w:spacing w:before="0"/>
              <w:rPr>
                <w:rFonts w:eastAsia="Times New Roman" w:cs="Calibri"/>
                <w:b w:val="0"/>
                <w:color w:val="000000"/>
                <w:kern w:val="0"/>
                <w:sz w:val="16"/>
                <w:szCs w:val="16"/>
                <w:lang w:val="es-MX" w:eastAsia="es-MX"/>
              </w:rPr>
            </w:pPr>
            <w:r w:rsidRPr="00A76E48">
              <w:rPr>
                <w:rFonts w:eastAsia="Times New Roman" w:cs="Calibri"/>
                <w:b w:val="0"/>
                <w:color w:val="000000"/>
                <w:kern w:val="0"/>
                <w:sz w:val="16"/>
                <w:szCs w:val="16"/>
                <w:lang w:val="es-MX" w:eastAsia="es-MX"/>
              </w:rPr>
              <w:t>Participación de la ciudadanía a través de la figura de Contralor Ciudadano mismo que cuenta con voz y voto en el H. Consejo Directivo del Instituto de Vivienda del D.F.; Comité de Financiamiento, Comité de Evaluación Técnica y Subcomité de Adquisiciones, Arrendamiento y Prestación de Servicios.</w:t>
            </w:r>
          </w:p>
        </w:tc>
        <w:tc>
          <w:tcPr>
            <w:tcW w:w="2552" w:type="dxa"/>
            <w:hideMark/>
          </w:tcPr>
          <w:p w:rsidR="00276C8E" w:rsidRPr="00A76E48" w:rsidRDefault="00276C8E" w:rsidP="00276C8E">
            <w:pPr>
              <w:spacing w:before="0"/>
              <w:cnfStyle w:val="000000100000"/>
              <w:rPr>
                <w:rFonts w:eastAsia="Times New Roman" w:cs="Calibri"/>
                <w:color w:val="000000"/>
                <w:kern w:val="0"/>
                <w:sz w:val="16"/>
                <w:szCs w:val="16"/>
                <w:lang w:val="es-MX" w:eastAsia="es-MX"/>
              </w:rPr>
            </w:pPr>
            <w:r w:rsidRPr="00A76E48">
              <w:rPr>
                <w:rFonts w:eastAsia="Times New Roman" w:cs="Calibri"/>
                <w:color w:val="000000"/>
                <w:kern w:val="0"/>
                <w:sz w:val="16"/>
                <w:szCs w:val="16"/>
                <w:lang w:val="es-MX" w:eastAsia="es-MX"/>
              </w:rPr>
              <w:t>Actualización de  Convenios a nivel Federal (CONAVI y FONHAPO) para el otorgamiento de subsidios y el aprovechamiento de ese recurso en las acciones del PMV,</w:t>
            </w:r>
          </w:p>
        </w:tc>
        <w:tc>
          <w:tcPr>
            <w:tcW w:w="2552" w:type="dxa"/>
            <w:hideMark/>
          </w:tcPr>
          <w:p w:rsidR="00276C8E" w:rsidRPr="00A76E48" w:rsidRDefault="00276C8E" w:rsidP="00276C8E">
            <w:pPr>
              <w:spacing w:before="0"/>
              <w:cnfStyle w:val="000000100000"/>
              <w:rPr>
                <w:rFonts w:eastAsia="Times New Roman" w:cs="Calibri"/>
                <w:color w:val="000000"/>
                <w:kern w:val="0"/>
                <w:sz w:val="16"/>
                <w:szCs w:val="16"/>
                <w:lang w:val="es-MX" w:eastAsia="es-MX"/>
              </w:rPr>
            </w:pPr>
            <w:r w:rsidRPr="00A76E48">
              <w:rPr>
                <w:rFonts w:eastAsia="Times New Roman" w:cs="Calibri"/>
                <w:color w:val="000000"/>
                <w:kern w:val="0"/>
                <w:sz w:val="16"/>
                <w:szCs w:val="16"/>
                <w:lang w:val="es-MX" w:eastAsia="es-MX"/>
              </w:rPr>
              <w:t> </w:t>
            </w:r>
          </w:p>
        </w:tc>
        <w:tc>
          <w:tcPr>
            <w:tcW w:w="2552" w:type="dxa"/>
            <w:hideMark/>
          </w:tcPr>
          <w:p w:rsidR="00276C8E" w:rsidRPr="00A76E48" w:rsidRDefault="00276C8E" w:rsidP="00276C8E">
            <w:pPr>
              <w:spacing w:before="0"/>
              <w:cnfStyle w:val="000000100000"/>
              <w:rPr>
                <w:rFonts w:eastAsia="Times New Roman" w:cs="Calibri"/>
                <w:color w:val="000000"/>
                <w:kern w:val="0"/>
                <w:sz w:val="16"/>
                <w:szCs w:val="16"/>
                <w:lang w:val="es-MX" w:eastAsia="es-MX"/>
              </w:rPr>
            </w:pPr>
            <w:r w:rsidRPr="00A76E48">
              <w:rPr>
                <w:rFonts w:eastAsia="Times New Roman" w:cs="Calibri"/>
                <w:color w:val="000000"/>
                <w:kern w:val="0"/>
                <w:sz w:val="16"/>
                <w:szCs w:val="16"/>
                <w:lang w:val="es-MX" w:eastAsia="es-MX"/>
              </w:rPr>
              <w:t> </w:t>
            </w:r>
          </w:p>
        </w:tc>
      </w:tr>
    </w:tbl>
    <w:p w:rsidR="00A76E48" w:rsidRDefault="00A76E48" w:rsidP="00A76E48">
      <w:pPr>
        <w:rPr>
          <w:lang w:val="es-MX" w:eastAsia="es-MX"/>
        </w:rPr>
      </w:pPr>
      <w:bookmarkStart w:id="16" w:name="_Toc393183960"/>
      <w:r w:rsidRPr="00A76E48">
        <w:rPr>
          <w:lang w:val="es-MX" w:eastAsia="es-MX"/>
        </w:rPr>
        <w:t>PROGRAMA DE VIVIENDA EN CONJUNTO.</w:t>
      </w:r>
    </w:p>
    <w:tbl>
      <w:tblPr>
        <w:tblStyle w:val="Sombreadomedio1-nfasis11"/>
        <w:tblW w:w="5000" w:type="pct"/>
        <w:tblLook w:val="04A0"/>
      </w:tblPr>
      <w:tblGrid>
        <w:gridCol w:w="2331"/>
        <w:gridCol w:w="2332"/>
        <w:gridCol w:w="2437"/>
        <w:gridCol w:w="2332"/>
      </w:tblGrid>
      <w:tr w:rsidR="00790872" w:rsidRPr="00790872" w:rsidTr="00790872">
        <w:trPr>
          <w:cnfStyle w:val="100000000000"/>
          <w:trHeight w:val="405"/>
        </w:trPr>
        <w:tc>
          <w:tcPr>
            <w:cnfStyle w:val="001000000000"/>
            <w:tcW w:w="1236" w:type="pct"/>
            <w:hideMark/>
          </w:tcPr>
          <w:p w:rsidR="00790872" w:rsidRPr="00790872" w:rsidRDefault="00790872" w:rsidP="00790872">
            <w:pPr>
              <w:jc w:val="center"/>
              <w:rPr>
                <w:rFonts w:ascii="Cambria" w:eastAsia="Times New Roman" w:hAnsi="Cambria" w:cs="Calibri"/>
                <w:color w:val="FFFFFF"/>
                <w:kern w:val="0"/>
                <w:sz w:val="16"/>
                <w:szCs w:val="16"/>
                <w:lang w:val="es-MX" w:eastAsia="es-MX"/>
              </w:rPr>
            </w:pPr>
            <w:r w:rsidRPr="00790872">
              <w:rPr>
                <w:rFonts w:ascii="Cambria" w:eastAsia="Times New Roman" w:hAnsi="Cambria" w:cs="Calibri"/>
                <w:color w:val="FFFFFF"/>
                <w:kern w:val="0"/>
                <w:sz w:val="16"/>
                <w:szCs w:val="16"/>
                <w:lang w:val="es-MX" w:eastAsia="es-MX"/>
              </w:rPr>
              <w:t>FORTALEZA</w:t>
            </w:r>
          </w:p>
        </w:tc>
        <w:tc>
          <w:tcPr>
            <w:tcW w:w="1236" w:type="pct"/>
            <w:hideMark/>
          </w:tcPr>
          <w:p w:rsidR="00790872" w:rsidRPr="00790872" w:rsidRDefault="00790872" w:rsidP="00790872">
            <w:pPr>
              <w:jc w:val="center"/>
              <w:cnfStyle w:val="100000000000"/>
              <w:rPr>
                <w:rFonts w:ascii="Cambria" w:eastAsia="Times New Roman" w:hAnsi="Cambria" w:cs="Calibri"/>
                <w:color w:val="FFFFFF"/>
                <w:kern w:val="0"/>
                <w:sz w:val="16"/>
                <w:szCs w:val="16"/>
                <w:lang w:val="es-MX" w:eastAsia="es-MX"/>
              </w:rPr>
            </w:pPr>
            <w:r w:rsidRPr="00790872">
              <w:rPr>
                <w:rFonts w:ascii="Cambria" w:eastAsia="Times New Roman" w:hAnsi="Cambria" w:cs="Calibri"/>
                <w:color w:val="FFFFFF"/>
                <w:kern w:val="0"/>
                <w:sz w:val="16"/>
                <w:szCs w:val="16"/>
                <w:lang w:val="es-MX" w:eastAsia="es-MX"/>
              </w:rPr>
              <w:t>OPORTUNIDAD</w:t>
            </w:r>
          </w:p>
        </w:tc>
        <w:tc>
          <w:tcPr>
            <w:tcW w:w="1292" w:type="pct"/>
            <w:hideMark/>
          </w:tcPr>
          <w:p w:rsidR="00790872" w:rsidRPr="00790872" w:rsidRDefault="00790872" w:rsidP="00790872">
            <w:pPr>
              <w:jc w:val="center"/>
              <w:cnfStyle w:val="100000000000"/>
              <w:rPr>
                <w:rFonts w:ascii="Cambria" w:eastAsia="Times New Roman" w:hAnsi="Cambria" w:cs="Calibri"/>
                <w:color w:val="FFFFFF"/>
                <w:kern w:val="0"/>
                <w:sz w:val="16"/>
                <w:szCs w:val="16"/>
                <w:lang w:val="es-MX" w:eastAsia="es-MX"/>
              </w:rPr>
            </w:pPr>
            <w:r w:rsidRPr="00790872">
              <w:rPr>
                <w:rFonts w:ascii="Cambria" w:eastAsia="Times New Roman" w:hAnsi="Cambria" w:cs="Calibri"/>
                <w:color w:val="FFFFFF"/>
                <w:kern w:val="0"/>
                <w:sz w:val="16"/>
                <w:szCs w:val="16"/>
                <w:lang w:val="es-MX" w:eastAsia="es-MX"/>
              </w:rPr>
              <w:t xml:space="preserve">DEBILIDAD </w:t>
            </w:r>
          </w:p>
        </w:tc>
        <w:tc>
          <w:tcPr>
            <w:tcW w:w="1236" w:type="pct"/>
            <w:hideMark/>
          </w:tcPr>
          <w:p w:rsidR="00790872" w:rsidRPr="00790872" w:rsidRDefault="00790872" w:rsidP="00790872">
            <w:pPr>
              <w:jc w:val="center"/>
              <w:cnfStyle w:val="100000000000"/>
              <w:rPr>
                <w:rFonts w:ascii="Cambria" w:eastAsia="Times New Roman" w:hAnsi="Cambria" w:cs="Calibri"/>
                <w:color w:val="FFFFFF"/>
                <w:kern w:val="0"/>
                <w:sz w:val="16"/>
                <w:szCs w:val="16"/>
                <w:lang w:val="es-MX" w:eastAsia="es-MX"/>
              </w:rPr>
            </w:pPr>
            <w:r w:rsidRPr="00790872">
              <w:rPr>
                <w:rFonts w:ascii="Cambria" w:eastAsia="Times New Roman" w:hAnsi="Cambria" w:cs="Calibri"/>
                <w:color w:val="FFFFFF"/>
                <w:kern w:val="0"/>
                <w:sz w:val="16"/>
                <w:szCs w:val="16"/>
                <w:lang w:val="es-MX" w:eastAsia="es-MX"/>
              </w:rPr>
              <w:t>AMENAZA</w:t>
            </w:r>
          </w:p>
        </w:tc>
      </w:tr>
      <w:tr w:rsidR="00790872" w:rsidRPr="00F44ABC" w:rsidTr="00790872">
        <w:trPr>
          <w:cnfStyle w:val="000000100000"/>
          <w:trHeight w:val="2706"/>
        </w:trPr>
        <w:tc>
          <w:tcPr>
            <w:cnfStyle w:val="001000000000"/>
            <w:tcW w:w="1236" w:type="pct"/>
            <w:hideMark/>
          </w:tcPr>
          <w:p w:rsidR="00790872" w:rsidRPr="00790872" w:rsidRDefault="00790872" w:rsidP="00790872">
            <w:pPr>
              <w:spacing w:before="0"/>
              <w:rPr>
                <w:rFonts w:ascii="Cambria" w:eastAsia="Times New Roman" w:hAnsi="Cambria" w:cs="Calibri"/>
                <w:b w:val="0"/>
                <w:color w:val="000000"/>
                <w:kern w:val="0"/>
                <w:sz w:val="16"/>
                <w:szCs w:val="16"/>
                <w:lang w:val="es-MX" w:eastAsia="es-MX"/>
              </w:rPr>
            </w:pPr>
            <w:r w:rsidRPr="00790872">
              <w:rPr>
                <w:rFonts w:ascii="Cambria" w:eastAsia="Times New Roman" w:hAnsi="Cambria" w:cs="Calibri"/>
                <w:b w:val="0"/>
                <w:color w:val="000000"/>
                <w:kern w:val="0"/>
                <w:sz w:val="16"/>
                <w:szCs w:val="16"/>
                <w:lang w:val="es-MX" w:eastAsia="es-MX"/>
              </w:rPr>
              <w:t>El Instituto de Vivienda del Distrito Federal es el único organismo  en la entidad que brinda créditos a población que por sus características socioeconómicas no tiene acceso a un financiamiento. El INVI cuenta con un presupuesto anual para el Programa de Vivienda en Conjunto, coadyuvando a mejorar la calidad de vida de la población en situación de vulnerabilidad o riesgo.</w:t>
            </w:r>
          </w:p>
        </w:tc>
        <w:tc>
          <w:tcPr>
            <w:tcW w:w="1236" w:type="pct"/>
            <w:hideMark/>
          </w:tcPr>
          <w:p w:rsidR="00790872" w:rsidRPr="00790872" w:rsidRDefault="00790872" w:rsidP="00790872">
            <w:pPr>
              <w:spacing w:before="0"/>
              <w:cnfStyle w:val="000000100000"/>
              <w:rPr>
                <w:rFonts w:ascii="Cambria" w:eastAsia="Times New Roman" w:hAnsi="Cambria" w:cs="Calibri"/>
                <w:color w:val="000000"/>
                <w:kern w:val="0"/>
                <w:sz w:val="16"/>
                <w:szCs w:val="16"/>
                <w:lang w:val="es-MX" w:eastAsia="es-MX"/>
              </w:rPr>
            </w:pPr>
            <w:r w:rsidRPr="00790872">
              <w:rPr>
                <w:rFonts w:ascii="Cambria" w:eastAsia="Times New Roman" w:hAnsi="Cambria" w:cs="Calibri"/>
                <w:color w:val="000000"/>
                <w:kern w:val="0"/>
                <w:sz w:val="16"/>
                <w:szCs w:val="16"/>
                <w:lang w:val="es-MX" w:eastAsia="es-MX"/>
              </w:rPr>
              <w:t> </w:t>
            </w:r>
          </w:p>
        </w:tc>
        <w:tc>
          <w:tcPr>
            <w:tcW w:w="1292" w:type="pct"/>
            <w:hideMark/>
          </w:tcPr>
          <w:p w:rsidR="00790872" w:rsidRPr="00790872" w:rsidRDefault="00790872" w:rsidP="00790872">
            <w:pPr>
              <w:spacing w:before="0"/>
              <w:cnfStyle w:val="000000100000"/>
              <w:rPr>
                <w:rFonts w:ascii="Cambria" w:eastAsia="Times New Roman" w:hAnsi="Cambria" w:cs="Calibri"/>
                <w:color w:val="000000"/>
                <w:kern w:val="0"/>
                <w:sz w:val="16"/>
                <w:szCs w:val="16"/>
                <w:lang w:val="es-MX" w:eastAsia="es-MX"/>
              </w:rPr>
            </w:pPr>
            <w:r w:rsidRPr="00790872">
              <w:rPr>
                <w:rFonts w:ascii="Cambria" w:eastAsia="Times New Roman" w:hAnsi="Cambria" w:cs="Calibri"/>
                <w:color w:val="000000"/>
                <w:kern w:val="0"/>
                <w:sz w:val="16"/>
                <w:szCs w:val="16"/>
                <w:lang w:val="es-MX" w:eastAsia="es-MX"/>
              </w:rPr>
              <w:t> </w:t>
            </w:r>
          </w:p>
        </w:tc>
        <w:tc>
          <w:tcPr>
            <w:tcW w:w="1236" w:type="pct"/>
            <w:hideMark/>
          </w:tcPr>
          <w:p w:rsidR="00790872" w:rsidRPr="00790872" w:rsidRDefault="00790872" w:rsidP="00790872">
            <w:pPr>
              <w:spacing w:before="0"/>
              <w:cnfStyle w:val="000000100000"/>
              <w:rPr>
                <w:rFonts w:ascii="Cambria" w:eastAsia="Times New Roman" w:hAnsi="Cambria" w:cs="Calibri"/>
                <w:color w:val="000000"/>
                <w:kern w:val="0"/>
                <w:sz w:val="16"/>
                <w:szCs w:val="16"/>
                <w:lang w:val="es-MX" w:eastAsia="es-MX"/>
              </w:rPr>
            </w:pPr>
            <w:r w:rsidRPr="00790872">
              <w:rPr>
                <w:rFonts w:ascii="Cambria" w:eastAsia="Times New Roman" w:hAnsi="Cambria" w:cs="Calibri"/>
                <w:color w:val="000000"/>
                <w:kern w:val="0"/>
                <w:sz w:val="16"/>
                <w:szCs w:val="16"/>
                <w:lang w:val="es-MX" w:eastAsia="es-MX"/>
              </w:rPr>
              <w:t> </w:t>
            </w:r>
          </w:p>
        </w:tc>
      </w:tr>
      <w:tr w:rsidR="00790872" w:rsidRPr="00F44ABC" w:rsidTr="00790872">
        <w:trPr>
          <w:cnfStyle w:val="000000010000"/>
          <w:trHeight w:val="2946"/>
        </w:trPr>
        <w:tc>
          <w:tcPr>
            <w:cnfStyle w:val="001000000000"/>
            <w:tcW w:w="1236" w:type="pct"/>
            <w:hideMark/>
          </w:tcPr>
          <w:p w:rsidR="00790872" w:rsidRPr="00790872" w:rsidRDefault="00790872" w:rsidP="00790872">
            <w:pPr>
              <w:spacing w:before="0"/>
              <w:rPr>
                <w:rFonts w:ascii="Cambria" w:eastAsia="Times New Roman" w:hAnsi="Cambria" w:cs="Calibri"/>
                <w:b w:val="0"/>
                <w:color w:val="000000"/>
                <w:kern w:val="0"/>
                <w:sz w:val="16"/>
                <w:szCs w:val="16"/>
                <w:lang w:val="es-MX" w:eastAsia="es-MX"/>
              </w:rPr>
            </w:pPr>
            <w:r w:rsidRPr="00790872">
              <w:rPr>
                <w:rFonts w:ascii="Cambria" w:eastAsia="Times New Roman" w:hAnsi="Cambria" w:cs="Calibri"/>
                <w:b w:val="0"/>
                <w:color w:val="000000"/>
                <w:kern w:val="0"/>
                <w:sz w:val="16"/>
                <w:szCs w:val="16"/>
                <w:lang w:val="es-MX" w:eastAsia="es-MX"/>
              </w:rPr>
              <w:t>Tiene Reglas de Operación vigentes que cuentan con los mecanismos para el otorgamiento de los créditos, reconociendo la participación plural de los ciudadanos en la gestión de vivienda, la igualdad de oportunidades y la clara definición del perfil del beneficiario.</w:t>
            </w:r>
          </w:p>
        </w:tc>
        <w:tc>
          <w:tcPr>
            <w:tcW w:w="1236" w:type="pct"/>
            <w:hideMark/>
          </w:tcPr>
          <w:p w:rsidR="00790872" w:rsidRPr="00790872" w:rsidRDefault="00790872" w:rsidP="00790872">
            <w:pPr>
              <w:spacing w:before="0"/>
              <w:cnfStyle w:val="000000010000"/>
              <w:rPr>
                <w:rFonts w:ascii="Cambria" w:eastAsia="Times New Roman" w:hAnsi="Cambria" w:cs="Calibri"/>
                <w:color w:val="000000"/>
                <w:kern w:val="0"/>
                <w:sz w:val="16"/>
                <w:szCs w:val="16"/>
                <w:lang w:val="es-MX" w:eastAsia="es-MX"/>
              </w:rPr>
            </w:pPr>
            <w:r w:rsidRPr="00790872">
              <w:rPr>
                <w:rFonts w:ascii="Cambria" w:eastAsia="Times New Roman" w:hAnsi="Cambria" w:cs="Calibri"/>
                <w:color w:val="000000"/>
                <w:kern w:val="0"/>
                <w:sz w:val="16"/>
                <w:szCs w:val="16"/>
                <w:lang w:val="es-MX" w:eastAsia="es-MX"/>
              </w:rPr>
              <w:t>Proponer mecanismos de inclusión para la atención a núcleos familiares vulnerables (familias que entre sus miembros exista una persona con discapacidad, alguna enfermedad crónica-degenerativa y/o adultos mayores, que implique que una parte sustantiva del ingreso sea para la atención de esta persona)  con un ingreso familiar mayor de 8 y hasta 12 vsmd para ser sujetos de crédito.</w:t>
            </w:r>
          </w:p>
        </w:tc>
        <w:tc>
          <w:tcPr>
            <w:tcW w:w="1292" w:type="pct"/>
            <w:hideMark/>
          </w:tcPr>
          <w:p w:rsidR="00790872" w:rsidRPr="00790872" w:rsidRDefault="00790872" w:rsidP="00790872">
            <w:pPr>
              <w:spacing w:before="0"/>
              <w:cnfStyle w:val="000000010000"/>
              <w:rPr>
                <w:rFonts w:ascii="Cambria" w:eastAsia="Times New Roman" w:hAnsi="Cambria" w:cs="Calibri"/>
                <w:color w:val="000000"/>
                <w:kern w:val="0"/>
                <w:sz w:val="16"/>
                <w:szCs w:val="16"/>
                <w:lang w:val="es-MX" w:eastAsia="es-MX"/>
              </w:rPr>
            </w:pPr>
            <w:r w:rsidRPr="00790872">
              <w:rPr>
                <w:rFonts w:ascii="Cambria" w:eastAsia="Times New Roman" w:hAnsi="Cambria" w:cs="Calibri"/>
                <w:color w:val="000000"/>
                <w:kern w:val="0"/>
                <w:sz w:val="16"/>
                <w:szCs w:val="16"/>
                <w:lang w:val="es-MX" w:eastAsia="es-MX"/>
              </w:rPr>
              <w:t xml:space="preserve">Actualmente no se brinda atención a núcleos familiares vulnerables (familias que entre sus miembros exista una persona con discapacidad, alguna enfermedad crónica-degenerativa y/o adultos mayores, que implique que una parte sustantiva del ingreso sea para la atención de esta persona) con un ingreso familiar mayor de 8 y hasta 12 vsmd para ser sujetos de crédito. </w:t>
            </w:r>
          </w:p>
        </w:tc>
        <w:tc>
          <w:tcPr>
            <w:tcW w:w="1236" w:type="pct"/>
            <w:hideMark/>
          </w:tcPr>
          <w:p w:rsidR="00790872" w:rsidRPr="00790872" w:rsidRDefault="00790872" w:rsidP="00790872">
            <w:pPr>
              <w:spacing w:before="0"/>
              <w:cnfStyle w:val="000000010000"/>
              <w:rPr>
                <w:rFonts w:ascii="Cambria" w:eastAsia="Times New Roman" w:hAnsi="Cambria" w:cs="Calibri"/>
                <w:color w:val="000000"/>
                <w:kern w:val="0"/>
                <w:sz w:val="16"/>
                <w:szCs w:val="16"/>
                <w:lang w:val="es-MX" w:eastAsia="es-MX"/>
              </w:rPr>
            </w:pPr>
            <w:r w:rsidRPr="00790872">
              <w:rPr>
                <w:rFonts w:ascii="Cambria" w:eastAsia="Times New Roman" w:hAnsi="Cambria" w:cs="Calibri"/>
                <w:color w:val="000000"/>
                <w:kern w:val="0"/>
                <w:sz w:val="16"/>
                <w:szCs w:val="16"/>
                <w:lang w:val="es-MX" w:eastAsia="es-MX"/>
              </w:rPr>
              <w:t>No atender a este sector vulnerable de la población por no estar definido en Reglas de Operación</w:t>
            </w:r>
          </w:p>
        </w:tc>
      </w:tr>
      <w:tr w:rsidR="00790872" w:rsidRPr="00F44ABC" w:rsidTr="00790872">
        <w:trPr>
          <w:cnfStyle w:val="000000100000"/>
          <w:trHeight w:val="1270"/>
        </w:trPr>
        <w:tc>
          <w:tcPr>
            <w:cnfStyle w:val="001000000000"/>
            <w:tcW w:w="1236" w:type="pct"/>
            <w:hideMark/>
          </w:tcPr>
          <w:p w:rsidR="00790872" w:rsidRPr="00790872" w:rsidRDefault="00790872" w:rsidP="00790872">
            <w:pPr>
              <w:spacing w:before="0"/>
              <w:rPr>
                <w:rFonts w:ascii="Cambria" w:eastAsia="Times New Roman" w:hAnsi="Cambria" w:cs="Calibri"/>
                <w:b w:val="0"/>
                <w:color w:val="000000"/>
                <w:kern w:val="0"/>
                <w:sz w:val="16"/>
                <w:szCs w:val="16"/>
                <w:lang w:val="es-MX" w:eastAsia="es-MX"/>
              </w:rPr>
            </w:pPr>
            <w:r w:rsidRPr="00790872">
              <w:rPr>
                <w:rFonts w:ascii="Cambria" w:eastAsia="Times New Roman" w:hAnsi="Cambria" w:cs="Calibri"/>
                <w:b w:val="0"/>
                <w:color w:val="000000"/>
                <w:kern w:val="0"/>
                <w:sz w:val="16"/>
                <w:szCs w:val="16"/>
                <w:lang w:val="es-MX" w:eastAsia="es-MX"/>
              </w:rPr>
              <w:t xml:space="preserve">El esquema de financiamiento permite que las familias de escasos recursos y en situación de vulnerabilidad accedan a este tipo de beneficio. </w:t>
            </w:r>
          </w:p>
        </w:tc>
        <w:tc>
          <w:tcPr>
            <w:tcW w:w="1236" w:type="pct"/>
            <w:hideMark/>
          </w:tcPr>
          <w:p w:rsidR="00790872" w:rsidRPr="00790872" w:rsidRDefault="00790872" w:rsidP="00790872">
            <w:pPr>
              <w:spacing w:before="0"/>
              <w:cnfStyle w:val="000000100000"/>
              <w:rPr>
                <w:rFonts w:ascii="Cambria" w:eastAsia="Times New Roman" w:hAnsi="Cambria" w:cs="Calibri"/>
                <w:color w:val="000000"/>
                <w:kern w:val="0"/>
                <w:sz w:val="16"/>
                <w:szCs w:val="16"/>
                <w:lang w:val="es-MX" w:eastAsia="es-MX"/>
              </w:rPr>
            </w:pPr>
            <w:r w:rsidRPr="00790872">
              <w:rPr>
                <w:rFonts w:ascii="Cambria" w:eastAsia="Times New Roman" w:hAnsi="Cambria" w:cs="Calibri"/>
                <w:color w:val="000000"/>
                <w:kern w:val="0"/>
                <w:sz w:val="16"/>
                <w:szCs w:val="16"/>
                <w:lang w:val="es-MX" w:eastAsia="es-MX"/>
              </w:rPr>
              <w:t> </w:t>
            </w:r>
          </w:p>
        </w:tc>
        <w:tc>
          <w:tcPr>
            <w:tcW w:w="1292" w:type="pct"/>
            <w:hideMark/>
          </w:tcPr>
          <w:p w:rsidR="00790872" w:rsidRPr="00790872" w:rsidRDefault="00790872" w:rsidP="00790872">
            <w:pPr>
              <w:spacing w:before="0"/>
              <w:cnfStyle w:val="000000100000"/>
              <w:rPr>
                <w:rFonts w:ascii="Cambria" w:eastAsia="Times New Roman" w:hAnsi="Cambria" w:cs="Calibri"/>
                <w:color w:val="000000"/>
                <w:kern w:val="0"/>
                <w:sz w:val="16"/>
                <w:szCs w:val="16"/>
                <w:lang w:val="es-MX" w:eastAsia="es-MX"/>
              </w:rPr>
            </w:pPr>
            <w:r w:rsidRPr="00790872">
              <w:rPr>
                <w:rFonts w:ascii="Cambria" w:eastAsia="Times New Roman" w:hAnsi="Cambria" w:cs="Calibri"/>
                <w:color w:val="000000"/>
                <w:kern w:val="0"/>
                <w:sz w:val="16"/>
                <w:szCs w:val="16"/>
                <w:lang w:val="es-MX" w:eastAsia="es-MX"/>
              </w:rPr>
              <w:t> </w:t>
            </w:r>
          </w:p>
        </w:tc>
        <w:tc>
          <w:tcPr>
            <w:tcW w:w="1236" w:type="pct"/>
            <w:hideMark/>
          </w:tcPr>
          <w:p w:rsidR="00790872" w:rsidRPr="00790872" w:rsidRDefault="00790872" w:rsidP="00790872">
            <w:pPr>
              <w:spacing w:before="0"/>
              <w:cnfStyle w:val="000000100000"/>
              <w:rPr>
                <w:rFonts w:ascii="Cambria" w:eastAsia="Times New Roman" w:hAnsi="Cambria" w:cs="Calibri"/>
                <w:color w:val="000000"/>
                <w:kern w:val="0"/>
                <w:sz w:val="16"/>
                <w:szCs w:val="16"/>
                <w:lang w:val="es-MX" w:eastAsia="es-MX"/>
              </w:rPr>
            </w:pPr>
            <w:r w:rsidRPr="00790872">
              <w:rPr>
                <w:rFonts w:ascii="Cambria" w:eastAsia="Times New Roman" w:hAnsi="Cambria" w:cs="Calibri"/>
                <w:color w:val="000000"/>
                <w:kern w:val="0"/>
                <w:sz w:val="16"/>
                <w:szCs w:val="16"/>
                <w:lang w:val="es-MX" w:eastAsia="es-MX"/>
              </w:rPr>
              <w:t> </w:t>
            </w:r>
          </w:p>
        </w:tc>
      </w:tr>
    </w:tbl>
    <w:p w:rsidR="00A76E48" w:rsidRPr="00A76E48" w:rsidRDefault="00A76E48" w:rsidP="00A76E48">
      <w:pPr>
        <w:rPr>
          <w:lang w:val="es-MX" w:eastAsia="es-MX"/>
        </w:rPr>
      </w:pPr>
    </w:p>
    <w:p w:rsidR="00820733" w:rsidRPr="00A76E48" w:rsidRDefault="00820733" w:rsidP="00820733">
      <w:pPr>
        <w:pStyle w:val="Ttulo1"/>
        <w:rPr>
          <w:b/>
          <w:bCs/>
          <w:sz w:val="22"/>
          <w:szCs w:val="22"/>
          <w:lang w:val="es-MX" w:eastAsia="es-MX"/>
        </w:rPr>
      </w:pPr>
      <w:r w:rsidRPr="00A76E48">
        <w:rPr>
          <w:b/>
          <w:bCs/>
          <w:sz w:val="22"/>
          <w:szCs w:val="22"/>
          <w:lang w:val="es-MX" w:eastAsia="es-MX"/>
        </w:rPr>
        <w:t>IV. Evaluación de la Operación del Programa</w:t>
      </w:r>
      <w:bookmarkEnd w:id="16"/>
    </w:p>
    <w:p w:rsidR="00820733" w:rsidRPr="00A76E48" w:rsidRDefault="00820733" w:rsidP="00820733">
      <w:pPr>
        <w:pStyle w:val="Ttulo2"/>
        <w:rPr>
          <w:rFonts w:asciiTheme="minorHAnsi" w:eastAsia="Times New Roman" w:hAnsiTheme="minorHAnsi"/>
          <w:sz w:val="22"/>
          <w:szCs w:val="22"/>
          <w:lang w:val="es-MX" w:eastAsia="es-MX"/>
        </w:rPr>
      </w:pPr>
      <w:bookmarkStart w:id="17" w:name="_Toc393183961"/>
      <w:r w:rsidRPr="00A76E48">
        <w:rPr>
          <w:rFonts w:asciiTheme="minorHAnsi" w:eastAsia="Times New Roman" w:hAnsiTheme="minorHAnsi"/>
          <w:sz w:val="22"/>
          <w:szCs w:val="22"/>
          <w:lang w:val="es-MX" w:eastAsia="es-MX"/>
        </w:rPr>
        <w:t>IV.1.Los Recursos Empleados por el Programa</w:t>
      </w:r>
      <w:bookmarkEnd w:id="17"/>
    </w:p>
    <w:p w:rsidR="00C22729" w:rsidRPr="00A76E48" w:rsidRDefault="00166914" w:rsidP="00995E06">
      <w:pPr>
        <w:autoSpaceDE w:val="0"/>
        <w:autoSpaceDN w:val="0"/>
        <w:adjustRightInd w:val="0"/>
        <w:spacing w:before="0" w:after="0" w:line="240" w:lineRule="auto"/>
        <w:jc w:val="both"/>
        <w:rPr>
          <w:b/>
          <w:lang w:val="es-MX" w:eastAsia="es-MX"/>
        </w:rPr>
      </w:pPr>
      <w:r w:rsidRPr="00A76E48">
        <w:rPr>
          <w:b/>
          <w:lang w:val="es-MX" w:eastAsia="es-MX"/>
        </w:rPr>
        <w:t>PROGRAMA DE MEJORAMIENTO DE VIVIENDA.</w:t>
      </w:r>
    </w:p>
    <w:p w:rsidR="00BC57B9" w:rsidRPr="00A76E48" w:rsidRDefault="00BC57B9" w:rsidP="00BC57B9">
      <w:pPr>
        <w:autoSpaceDE w:val="0"/>
        <w:autoSpaceDN w:val="0"/>
        <w:adjustRightInd w:val="0"/>
        <w:spacing w:before="0" w:after="0" w:line="240" w:lineRule="auto"/>
        <w:jc w:val="both"/>
        <w:rPr>
          <w:lang w:val="es-MX" w:eastAsia="es-MX"/>
        </w:rPr>
      </w:pPr>
      <w:r w:rsidRPr="00A76E48">
        <w:rPr>
          <w:lang w:val="es-MX" w:eastAsia="es-MX"/>
        </w:rPr>
        <w:t>Los insumos necesarios</w:t>
      </w:r>
      <w:r w:rsidR="00862D23" w:rsidRPr="00A76E48">
        <w:rPr>
          <w:lang w:val="es-MX" w:eastAsia="es-MX"/>
        </w:rPr>
        <w:t xml:space="preserve"> para la operación del P</w:t>
      </w:r>
      <w:r w:rsidRPr="00A76E48">
        <w:rPr>
          <w:lang w:val="es-MX" w:eastAsia="es-MX"/>
        </w:rPr>
        <w:t>rograma</w:t>
      </w:r>
      <w:r w:rsidR="00862D23" w:rsidRPr="00A76E48">
        <w:rPr>
          <w:lang w:val="es-MX" w:eastAsia="es-MX"/>
        </w:rPr>
        <w:t xml:space="preserve"> de Mejoramiento de Vivienda</w:t>
      </w:r>
      <w:r w:rsidRPr="00A76E48">
        <w:rPr>
          <w:lang w:val="es-MX" w:eastAsia="es-MX"/>
        </w:rPr>
        <w:t xml:space="preserve"> durante las cuatro fases en que se ejecuta el programa son:</w:t>
      </w:r>
    </w:p>
    <w:p w:rsidR="00BC57B9" w:rsidRPr="00A76E48" w:rsidRDefault="00BC57B9" w:rsidP="00BC57B9">
      <w:pPr>
        <w:autoSpaceDE w:val="0"/>
        <w:autoSpaceDN w:val="0"/>
        <w:adjustRightInd w:val="0"/>
        <w:spacing w:before="0" w:after="0" w:line="240" w:lineRule="auto"/>
        <w:jc w:val="both"/>
        <w:rPr>
          <w:lang w:val="es-MX" w:eastAsia="es-MX"/>
        </w:rPr>
      </w:pPr>
    </w:p>
    <w:tbl>
      <w:tblPr>
        <w:tblStyle w:val="Tablaconcuadrcula"/>
        <w:tblW w:w="0" w:type="auto"/>
        <w:tblLook w:val="04A0"/>
      </w:tblPr>
      <w:tblGrid>
        <w:gridCol w:w="3118"/>
        <w:gridCol w:w="3119"/>
        <w:gridCol w:w="3119"/>
      </w:tblGrid>
      <w:tr w:rsidR="00544193" w:rsidRPr="00A76E48" w:rsidTr="00544193">
        <w:tc>
          <w:tcPr>
            <w:tcW w:w="3118" w:type="dxa"/>
            <w:shd w:val="clear" w:color="auto" w:fill="808080" w:themeFill="background1" w:themeFillShade="80"/>
          </w:tcPr>
          <w:p w:rsidR="00BC57B9" w:rsidRPr="00A76E48" w:rsidRDefault="00BC57B9" w:rsidP="00EB10E5">
            <w:pPr>
              <w:autoSpaceDE w:val="0"/>
              <w:autoSpaceDN w:val="0"/>
              <w:adjustRightInd w:val="0"/>
              <w:spacing w:before="0"/>
              <w:jc w:val="center"/>
              <w:rPr>
                <w:b/>
                <w:color w:val="FFFFFF" w:themeColor="background1"/>
                <w:sz w:val="18"/>
                <w:szCs w:val="16"/>
                <w:lang w:val="es-MX" w:eastAsia="es-MX"/>
              </w:rPr>
            </w:pPr>
            <w:r w:rsidRPr="00A76E48">
              <w:rPr>
                <w:b/>
                <w:color w:val="FFFFFF" w:themeColor="background1"/>
                <w:sz w:val="18"/>
                <w:szCs w:val="16"/>
                <w:lang w:val="es-MX" w:eastAsia="es-MX"/>
              </w:rPr>
              <w:t>Fase 1:</w:t>
            </w:r>
          </w:p>
        </w:tc>
        <w:tc>
          <w:tcPr>
            <w:tcW w:w="3119" w:type="dxa"/>
            <w:shd w:val="clear" w:color="auto" w:fill="808080" w:themeFill="background1" w:themeFillShade="80"/>
          </w:tcPr>
          <w:p w:rsidR="00BC57B9" w:rsidRPr="00A76E48" w:rsidRDefault="00BC57B9" w:rsidP="00EB10E5">
            <w:pPr>
              <w:autoSpaceDE w:val="0"/>
              <w:autoSpaceDN w:val="0"/>
              <w:adjustRightInd w:val="0"/>
              <w:spacing w:before="0"/>
              <w:jc w:val="center"/>
              <w:rPr>
                <w:b/>
                <w:color w:val="FFFFFF" w:themeColor="background1"/>
                <w:sz w:val="18"/>
                <w:szCs w:val="16"/>
                <w:lang w:val="es-MX" w:eastAsia="es-MX"/>
              </w:rPr>
            </w:pPr>
            <w:r w:rsidRPr="00A76E48">
              <w:rPr>
                <w:b/>
                <w:color w:val="FFFFFF" w:themeColor="background1"/>
                <w:sz w:val="18"/>
                <w:szCs w:val="16"/>
                <w:lang w:val="es-MX" w:eastAsia="es-MX"/>
              </w:rPr>
              <w:t>Insumos</w:t>
            </w:r>
          </w:p>
        </w:tc>
        <w:tc>
          <w:tcPr>
            <w:tcW w:w="3119" w:type="dxa"/>
            <w:shd w:val="clear" w:color="auto" w:fill="808080" w:themeFill="background1" w:themeFillShade="80"/>
          </w:tcPr>
          <w:p w:rsidR="00BC57B9" w:rsidRPr="00A76E48" w:rsidRDefault="00EB10E5" w:rsidP="00EB10E5">
            <w:pPr>
              <w:autoSpaceDE w:val="0"/>
              <w:autoSpaceDN w:val="0"/>
              <w:adjustRightInd w:val="0"/>
              <w:spacing w:before="0"/>
              <w:jc w:val="center"/>
              <w:rPr>
                <w:b/>
                <w:color w:val="FFFFFF" w:themeColor="background1"/>
                <w:sz w:val="18"/>
                <w:szCs w:val="16"/>
                <w:lang w:val="es-MX" w:eastAsia="es-MX"/>
              </w:rPr>
            </w:pPr>
            <w:r w:rsidRPr="00A76E48">
              <w:rPr>
                <w:b/>
                <w:color w:val="FFFFFF" w:themeColor="background1"/>
                <w:sz w:val="18"/>
                <w:szCs w:val="16"/>
                <w:lang w:val="es-MX" w:eastAsia="es-MX"/>
              </w:rPr>
              <w:t>Producto del Proceso</w:t>
            </w:r>
          </w:p>
        </w:tc>
      </w:tr>
      <w:tr w:rsidR="00BC57B9" w:rsidRPr="00F44ABC" w:rsidTr="00BC57B9">
        <w:tc>
          <w:tcPr>
            <w:tcW w:w="3118" w:type="dxa"/>
          </w:tcPr>
          <w:p w:rsidR="00BC57B9" w:rsidRPr="00A76E48" w:rsidRDefault="00BC57B9" w:rsidP="00BC57B9">
            <w:pPr>
              <w:autoSpaceDE w:val="0"/>
              <w:autoSpaceDN w:val="0"/>
              <w:adjustRightInd w:val="0"/>
              <w:spacing w:before="0"/>
              <w:jc w:val="both"/>
              <w:rPr>
                <w:sz w:val="18"/>
                <w:szCs w:val="16"/>
                <w:lang w:val="es-MX" w:eastAsia="es-MX"/>
              </w:rPr>
            </w:pPr>
            <w:r w:rsidRPr="00A76E48">
              <w:rPr>
                <w:sz w:val="18"/>
                <w:szCs w:val="16"/>
                <w:lang w:val="es-MX" w:eastAsia="es-MX"/>
              </w:rPr>
              <w:t>Integrar los expedientes y la solicitud de crédito de los solicitantes del Programa de Mejoramiento de Vivienda elaborando los dictámenes social, técnico, jurídico y financiero hasta concretar la síntesis de solicitudes de crédito.</w:t>
            </w:r>
          </w:p>
        </w:tc>
        <w:tc>
          <w:tcPr>
            <w:tcW w:w="3119" w:type="dxa"/>
          </w:tcPr>
          <w:p w:rsidR="00BC57B9" w:rsidRPr="00A76E48" w:rsidRDefault="00BC57B9" w:rsidP="00BC57B9">
            <w:pPr>
              <w:autoSpaceDE w:val="0"/>
              <w:autoSpaceDN w:val="0"/>
              <w:adjustRightInd w:val="0"/>
              <w:spacing w:before="0"/>
              <w:jc w:val="both"/>
              <w:rPr>
                <w:sz w:val="18"/>
                <w:szCs w:val="16"/>
                <w:lang w:val="es-MX" w:eastAsia="es-MX"/>
              </w:rPr>
            </w:pPr>
            <w:r w:rsidRPr="00A76E48">
              <w:rPr>
                <w:sz w:val="18"/>
                <w:szCs w:val="16"/>
                <w:lang w:val="es-MX" w:eastAsia="es-MX"/>
              </w:rPr>
              <w:t>*Cédula única con dictamen integral y formatos diversos</w:t>
            </w:r>
            <w:r w:rsidRPr="00A76E48">
              <w:rPr>
                <w:sz w:val="18"/>
                <w:szCs w:val="16"/>
                <w:lang w:val="es-MX" w:eastAsia="es-MX"/>
              </w:rPr>
              <w:tab/>
            </w:r>
          </w:p>
          <w:p w:rsidR="00BC57B9" w:rsidRPr="00A76E48" w:rsidRDefault="00BC57B9" w:rsidP="00BC57B9">
            <w:pPr>
              <w:autoSpaceDE w:val="0"/>
              <w:autoSpaceDN w:val="0"/>
              <w:adjustRightInd w:val="0"/>
              <w:spacing w:before="0"/>
              <w:jc w:val="both"/>
              <w:rPr>
                <w:sz w:val="18"/>
                <w:szCs w:val="16"/>
                <w:lang w:val="es-MX" w:eastAsia="es-MX"/>
              </w:rPr>
            </w:pPr>
            <w:r w:rsidRPr="00A76E48">
              <w:rPr>
                <w:sz w:val="18"/>
                <w:szCs w:val="16"/>
                <w:lang w:val="es-MX" w:eastAsia="es-MX"/>
              </w:rPr>
              <w:t>*Papelería</w:t>
            </w:r>
          </w:p>
          <w:p w:rsidR="00BC57B9" w:rsidRPr="00A76E48" w:rsidRDefault="00BC57B9" w:rsidP="00BC57B9">
            <w:pPr>
              <w:autoSpaceDE w:val="0"/>
              <w:autoSpaceDN w:val="0"/>
              <w:adjustRightInd w:val="0"/>
              <w:spacing w:before="0"/>
              <w:jc w:val="both"/>
              <w:rPr>
                <w:sz w:val="18"/>
                <w:szCs w:val="16"/>
                <w:lang w:val="es-MX" w:eastAsia="es-MX"/>
              </w:rPr>
            </w:pPr>
            <w:r w:rsidRPr="00A76E48">
              <w:rPr>
                <w:sz w:val="18"/>
                <w:szCs w:val="16"/>
                <w:lang w:val="es-MX" w:eastAsia="es-MX"/>
              </w:rPr>
              <w:t>*Espacio adecuado para dar atención a público</w:t>
            </w:r>
            <w:r w:rsidRPr="00A76E48">
              <w:rPr>
                <w:sz w:val="18"/>
                <w:szCs w:val="16"/>
                <w:lang w:val="es-MX" w:eastAsia="es-MX"/>
              </w:rPr>
              <w:tab/>
            </w:r>
            <w:r w:rsidRPr="00A76E48">
              <w:rPr>
                <w:sz w:val="18"/>
                <w:szCs w:val="16"/>
                <w:lang w:val="es-MX" w:eastAsia="es-MX"/>
              </w:rPr>
              <w:tab/>
            </w:r>
          </w:p>
          <w:p w:rsidR="00BC57B9" w:rsidRPr="00A76E48" w:rsidRDefault="00BC57B9" w:rsidP="00BC57B9">
            <w:pPr>
              <w:autoSpaceDE w:val="0"/>
              <w:autoSpaceDN w:val="0"/>
              <w:adjustRightInd w:val="0"/>
              <w:spacing w:before="0"/>
              <w:jc w:val="both"/>
              <w:rPr>
                <w:sz w:val="18"/>
                <w:szCs w:val="16"/>
                <w:lang w:val="es-MX" w:eastAsia="es-MX"/>
              </w:rPr>
            </w:pPr>
            <w:r w:rsidRPr="00A76E48">
              <w:rPr>
                <w:sz w:val="18"/>
                <w:szCs w:val="16"/>
                <w:lang w:val="es-MX" w:eastAsia="es-MX"/>
              </w:rPr>
              <w:t>*Cartografía</w:t>
            </w:r>
            <w:r w:rsidRPr="00A76E48">
              <w:rPr>
                <w:sz w:val="18"/>
                <w:szCs w:val="16"/>
                <w:lang w:val="es-MX" w:eastAsia="es-MX"/>
              </w:rPr>
              <w:tab/>
            </w:r>
            <w:r w:rsidRPr="00A76E48">
              <w:rPr>
                <w:sz w:val="18"/>
                <w:szCs w:val="16"/>
                <w:lang w:val="es-MX" w:eastAsia="es-MX"/>
              </w:rPr>
              <w:tab/>
            </w:r>
          </w:p>
          <w:p w:rsidR="00BC57B9" w:rsidRPr="00A76E48" w:rsidRDefault="00BC57B9" w:rsidP="00BC57B9">
            <w:pPr>
              <w:autoSpaceDE w:val="0"/>
              <w:autoSpaceDN w:val="0"/>
              <w:adjustRightInd w:val="0"/>
              <w:spacing w:before="0"/>
              <w:jc w:val="both"/>
              <w:rPr>
                <w:sz w:val="18"/>
                <w:szCs w:val="16"/>
                <w:lang w:val="es-MX" w:eastAsia="es-MX"/>
              </w:rPr>
            </w:pPr>
            <w:r w:rsidRPr="00A76E48">
              <w:rPr>
                <w:sz w:val="18"/>
                <w:szCs w:val="16"/>
                <w:lang w:val="es-MX" w:eastAsia="es-MX"/>
              </w:rPr>
              <w:t>*Mobiliario</w:t>
            </w:r>
            <w:r w:rsidRPr="00A76E48">
              <w:rPr>
                <w:sz w:val="18"/>
                <w:szCs w:val="16"/>
                <w:lang w:val="es-MX" w:eastAsia="es-MX"/>
              </w:rPr>
              <w:tab/>
            </w:r>
            <w:r w:rsidRPr="00A76E48">
              <w:rPr>
                <w:sz w:val="18"/>
                <w:szCs w:val="16"/>
                <w:lang w:val="es-MX" w:eastAsia="es-MX"/>
              </w:rPr>
              <w:tab/>
            </w:r>
          </w:p>
          <w:p w:rsidR="00BC57B9" w:rsidRPr="00A76E48" w:rsidRDefault="00BC57B9" w:rsidP="00BC57B9">
            <w:pPr>
              <w:autoSpaceDE w:val="0"/>
              <w:autoSpaceDN w:val="0"/>
              <w:adjustRightInd w:val="0"/>
              <w:spacing w:before="0"/>
              <w:jc w:val="both"/>
              <w:rPr>
                <w:sz w:val="18"/>
                <w:szCs w:val="16"/>
                <w:lang w:val="es-MX" w:eastAsia="es-MX"/>
              </w:rPr>
            </w:pPr>
            <w:r w:rsidRPr="00A76E48">
              <w:rPr>
                <w:sz w:val="18"/>
                <w:szCs w:val="16"/>
                <w:lang w:val="es-MX" w:eastAsia="es-MX"/>
              </w:rPr>
              <w:t>*Equipo de computo</w:t>
            </w:r>
            <w:r w:rsidRPr="00A76E48">
              <w:rPr>
                <w:sz w:val="18"/>
                <w:szCs w:val="16"/>
                <w:lang w:val="es-MX" w:eastAsia="es-MX"/>
              </w:rPr>
              <w:tab/>
            </w:r>
            <w:r w:rsidRPr="00A76E48">
              <w:rPr>
                <w:sz w:val="18"/>
                <w:szCs w:val="16"/>
                <w:lang w:val="es-MX" w:eastAsia="es-MX"/>
              </w:rPr>
              <w:tab/>
            </w:r>
          </w:p>
          <w:p w:rsidR="00BC57B9" w:rsidRPr="00A76E48" w:rsidRDefault="00BC57B9" w:rsidP="00BC57B9">
            <w:pPr>
              <w:autoSpaceDE w:val="0"/>
              <w:autoSpaceDN w:val="0"/>
              <w:adjustRightInd w:val="0"/>
              <w:spacing w:before="0"/>
              <w:jc w:val="both"/>
              <w:rPr>
                <w:sz w:val="18"/>
                <w:szCs w:val="16"/>
                <w:lang w:val="es-MX" w:eastAsia="es-MX"/>
              </w:rPr>
            </w:pPr>
            <w:r w:rsidRPr="00A76E48">
              <w:rPr>
                <w:sz w:val="18"/>
                <w:szCs w:val="16"/>
                <w:lang w:val="es-MX" w:eastAsia="es-MX"/>
              </w:rPr>
              <w:t>*Servicio de Telefónico  e Internet</w:t>
            </w:r>
            <w:r w:rsidRPr="00A76E48">
              <w:rPr>
                <w:sz w:val="18"/>
                <w:szCs w:val="16"/>
                <w:lang w:val="es-MX" w:eastAsia="es-MX"/>
              </w:rPr>
              <w:tab/>
            </w:r>
          </w:p>
          <w:p w:rsidR="00BC57B9" w:rsidRPr="00A76E48" w:rsidRDefault="00BC57B9" w:rsidP="00BC57B9">
            <w:pPr>
              <w:autoSpaceDE w:val="0"/>
              <w:autoSpaceDN w:val="0"/>
              <w:adjustRightInd w:val="0"/>
              <w:spacing w:before="0"/>
              <w:jc w:val="both"/>
              <w:rPr>
                <w:sz w:val="18"/>
                <w:szCs w:val="16"/>
                <w:lang w:val="es-MX" w:eastAsia="es-MX"/>
              </w:rPr>
            </w:pPr>
            <w:r w:rsidRPr="00A76E48">
              <w:rPr>
                <w:sz w:val="18"/>
                <w:szCs w:val="16"/>
                <w:lang w:val="es-MX" w:eastAsia="es-MX"/>
              </w:rPr>
              <w:t>*Automóvil</w:t>
            </w:r>
            <w:r w:rsidRPr="00A76E48">
              <w:rPr>
                <w:sz w:val="18"/>
                <w:szCs w:val="16"/>
                <w:lang w:val="es-MX" w:eastAsia="es-MX"/>
              </w:rPr>
              <w:tab/>
            </w:r>
            <w:r w:rsidRPr="00A76E48">
              <w:rPr>
                <w:sz w:val="18"/>
                <w:szCs w:val="16"/>
                <w:lang w:val="es-MX" w:eastAsia="es-MX"/>
              </w:rPr>
              <w:tab/>
            </w:r>
          </w:p>
        </w:tc>
        <w:tc>
          <w:tcPr>
            <w:tcW w:w="3119" w:type="dxa"/>
          </w:tcPr>
          <w:p w:rsidR="00BC57B9" w:rsidRPr="00A76E48" w:rsidRDefault="00EB10E5" w:rsidP="00BC57B9">
            <w:pPr>
              <w:autoSpaceDE w:val="0"/>
              <w:autoSpaceDN w:val="0"/>
              <w:adjustRightInd w:val="0"/>
              <w:spacing w:before="0"/>
              <w:jc w:val="both"/>
              <w:rPr>
                <w:sz w:val="18"/>
                <w:szCs w:val="16"/>
                <w:lang w:val="es-MX" w:eastAsia="es-MX"/>
              </w:rPr>
            </w:pPr>
            <w:r w:rsidRPr="00A76E48">
              <w:rPr>
                <w:sz w:val="18"/>
                <w:szCs w:val="16"/>
                <w:lang w:val="es-MX" w:eastAsia="es-MX"/>
              </w:rPr>
              <w:t>Captación de la demanda, selección de solicitantes y dictaminación</w:t>
            </w:r>
            <w:r w:rsidR="00811CA0" w:rsidRPr="00A76E48">
              <w:rPr>
                <w:sz w:val="18"/>
                <w:szCs w:val="16"/>
                <w:lang w:val="es-MX" w:eastAsia="es-MX"/>
              </w:rPr>
              <w:t>.</w:t>
            </w:r>
          </w:p>
        </w:tc>
      </w:tr>
      <w:tr w:rsidR="00544193" w:rsidRPr="00A76E48" w:rsidTr="00544193">
        <w:tc>
          <w:tcPr>
            <w:tcW w:w="3118" w:type="dxa"/>
            <w:shd w:val="clear" w:color="auto" w:fill="808080" w:themeFill="background1" w:themeFillShade="80"/>
          </w:tcPr>
          <w:p w:rsidR="00EB10E5" w:rsidRPr="00A76E48" w:rsidRDefault="00EB10E5" w:rsidP="00876C31">
            <w:pPr>
              <w:autoSpaceDE w:val="0"/>
              <w:autoSpaceDN w:val="0"/>
              <w:adjustRightInd w:val="0"/>
              <w:spacing w:before="0"/>
              <w:jc w:val="center"/>
              <w:rPr>
                <w:b/>
                <w:color w:val="FFFFFF" w:themeColor="background1"/>
                <w:sz w:val="18"/>
                <w:szCs w:val="16"/>
                <w:lang w:val="es-MX" w:eastAsia="es-MX"/>
              </w:rPr>
            </w:pPr>
            <w:r w:rsidRPr="00A76E48">
              <w:rPr>
                <w:b/>
                <w:color w:val="FFFFFF" w:themeColor="background1"/>
                <w:sz w:val="18"/>
                <w:szCs w:val="16"/>
                <w:lang w:val="es-MX" w:eastAsia="es-MX"/>
              </w:rPr>
              <w:t>Fase 2:</w:t>
            </w:r>
          </w:p>
        </w:tc>
        <w:tc>
          <w:tcPr>
            <w:tcW w:w="3119" w:type="dxa"/>
            <w:shd w:val="clear" w:color="auto" w:fill="808080" w:themeFill="background1" w:themeFillShade="80"/>
          </w:tcPr>
          <w:p w:rsidR="00EB10E5" w:rsidRPr="00A76E48" w:rsidRDefault="00EB10E5" w:rsidP="00876C31">
            <w:pPr>
              <w:autoSpaceDE w:val="0"/>
              <w:autoSpaceDN w:val="0"/>
              <w:adjustRightInd w:val="0"/>
              <w:spacing w:before="0"/>
              <w:jc w:val="center"/>
              <w:rPr>
                <w:b/>
                <w:color w:val="FFFFFF" w:themeColor="background1"/>
                <w:sz w:val="18"/>
                <w:szCs w:val="16"/>
                <w:lang w:val="es-MX" w:eastAsia="es-MX"/>
              </w:rPr>
            </w:pPr>
            <w:r w:rsidRPr="00A76E48">
              <w:rPr>
                <w:b/>
                <w:color w:val="FFFFFF" w:themeColor="background1"/>
                <w:sz w:val="18"/>
                <w:szCs w:val="16"/>
                <w:lang w:val="es-MX" w:eastAsia="es-MX"/>
              </w:rPr>
              <w:t>Insumos</w:t>
            </w:r>
          </w:p>
        </w:tc>
        <w:tc>
          <w:tcPr>
            <w:tcW w:w="3119" w:type="dxa"/>
            <w:shd w:val="clear" w:color="auto" w:fill="808080" w:themeFill="background1" w:themeFillShade="80"/>
          </w:tcPr>
          <w:p w:rsidR="00EB10E5" w:rsidRPr="00A76E48" w:rsidRDefault="00EB10E5" w:rsidP="00876C31">
            <w:pPr>
              <w:autoSpaceDE w:val="0"/>
              <w:autoSpaceDN w:val="0"/>
              <w:adjustRightInd w:val="0"/>
              <w:spacing w:before="0"/>
              <w:jc w:val="center"/>
              <w:rPr>
                <w:b/>
                <w:color w:val="FFFFFF" w:themeColor="background1"/>
                <w:sz w:val="18"/>
                <w:szCs w:val="16"/>
                <w:lang w:val="es-MX" w:eastAsia="es-MX"/>
              </w:rPr>
            </w:pPr>
            <w:r w:rsidRPr="00A76E48">
              <w:rPr>
                <w:b/>
                <w:color w:val="FFFFFF" w:themeColor="background1"/>
                <w:sz w:val="18"/>
                <w:szCs w:val="16"/>
                <w:lang w:val="es-MX" w:eastAsia="es-MX"/>
              </w:rPr>
              <w:t>Producto del Proceso</w:t>
            </w:r>
          </w:p>
        </w:tc>
      </w:tr>
      <w:tr w:rsidR="00BC57B9" w:rsidRPr="00F44ABC" w:rsidTr="00BC57B9">
        <w:tc>
          <w:tcPr>
            <w:tcW w:w="3118" w:type="dxa"/>
          </w:tcPr>
          <w:p w:rsidR="00BC57B9" w:rsidRPr="00A76E48" w:rsidRDefault="00EB10E5" w:rsidP="00BC57B9">
            <w:pPr>
              <w:autoSpaceDE w:val="0"/>
              <w:autoSpaceDN w:val="0"/>
              <w:adjustRightInd w:val="0"/>
              <w:spacing w:before="0"/>
              <w:jc w:val="both"/>
              <w:rPr>
                <w:sz w:val="18"/>
                <w:szCs w:val="16"/>
                <w:lang w:val="es-MX" w:eastAsia="es-MX"/>
              </w:rPr>
            </w:pPr>
            <w:r w:rsidRPr="00A76E48">
              <w:rPr>
                <w:sz w:val="18"/>
                <w:szCs w:val="16"/>
                <w:lang w:val="es-MX" w:eastAsia="es-MX"/>
              </w:rPr>
              <w:t>Realizar la gestión para el otorgamiento del crédito del Programa de Mejoramiento de Vivienda ante el Comité de Financiamiento, así como la formalización del crédito mediante la firma del contrato, pagaré y seguro de vida e invalidez total o permanente por el acreditado.</w:t>
            </w:r>
          </w:p>
        </w:tc>
        <w:tc>
          <w:tcPr>
            <w:tcW w:w="3119" w:type="dxa"/>
          </w:tcPr>
          <w:p w:rsidR="00EB10E5" w:rsidRPr="00A76E48" w:rsidRDefault="00EB10E5" w:rsidP="00EB10E5">
            <w:pPr>
              <w:autoSpaceDE w:val="0"/>
              <w:autoSpaceDN w:val="0"/>
              <w:adjustRightInd w:val="0"/>
              <w:spacing w:before="0"/>
              <w:jc w:val="both"/>
              <w:rPr>
                <w:sz w:val="18"/>
                <w:szCs w:val="16"/>
                <w:lang w:val="es-MX" w:eastAsia="es-MX"/>
              </w:rPr>
            </w:pPr>
            <w:r w:rsidRPr="00A76E48">
              <w:rPr>
                <w:sz w:val="18"/>
                <w:szCs w:val="16"/>
                <w:lang w:val="es-MX" w:eastAsia="es-MX"/>
              </w:rPr>
              <w:t>*Papelería</w:t>
            </w:r>
            <w:r w:rsidRPr="00A76E48">
              <w:rPr>
                <w:sz w:val="18"/>
                <w:szCs w:val="16"/>
                <w:lang w:val="es-MX" w:eastAsia="es-MX"/>
              </w:rPr>
              <w:tab/>
            </w:r>
            <w:r w:rsidRPr="00A76E48">
              <w:rPr>
                <w:sz w:val="18"/>
                <w:szCs w:val="16"/>
                <w:lang w:val="es-MX" w:eastAsia="es-MX"/>
              </w:rPr>
              <w:tab/>
            </w:r>
          </w:p>
          <w:p w:rsidR="00EB10E5" w:rsidRPr="00A76E48" w:rsidRDefault="00EB10E5" w:rsidP="00EB10E5">
            <w:pPr>
              <w:autoSpaceDE w:val="0"/>
              <w:autoSpaceDN w:val="0"/>
              <w:adjustRightInd w:val="0"/>
              <w:spacing w:before="0"/>
              <w:jc w:val="both"/>
              <w:rPr>
                <w:sz w:val="18"/>
                <w:szCs w:val="16"/>
                <w:lang w:val="es-MX" w:eastAsia="es-MX"/>
              </w:rPr>
            </w:pPr>
            <w:r w:rsidRPr="00A76E48">
              <w:rPr>
                <w:sz w:val="18"/>
                <w:szCs w:val="16"/>
                <w:lang w:val="es-MX" w:eastAsia="es-MX"/>
              </w:rPr>
              <w:t>*Espacio adecuado para dar atención a público</w:t>
            </w:r>
            <w:r w:rsidRPr="00A76E48">
              <w:rPr>
                <w:sz w:val="18"/>
                <w:szCs w:val="16"/>
                <w:lang w:val="es-MX" w:eastAsia="es-MX"/>
              </w:rPr>
              <w:tab/>
            </w:r>
            <w:r w:rsidRPr="00A76E48">
              <w:rPr>
                <w:sz w:val="18"/>
                <w:szCs w:val="16"/>
                <w:lang w:val="es-MX" w:eastAsia="es-MX"/>
              </w:rPr>
              <w:tab/>
            </w:r>
          </w:p>
          <w:p w:rsidR="00EB10E5" w:rsidRPr="00A76E48" w:rsidRDefault="00EB10E5" w:rsidP="00EB10E5">
            <w:pPr>
              <w:autoSpaceDE w:val="0"/>
              <w:autoSpaceDN w:val="0"/>
              <w:adjustRightInd w:val="0"/>
              <w:spacing w:before="0"/>
              <w:jc w:val="both"/>
              <w:rPr>
                <w:sz w:val="18"/>
                <w:szCs w:val="16"/>
                <w:lang w:val="es-MX" w:eastAsia="es-MX"/>
              </w:rPr>
            </w:pPr>
            <w:r w:rsidRPr="00A76E48">
              <w:rPr>
                <w:sz w:val="18"/>
                <w:szCs w:val="16"/>
                <w:lang w:val="es-MX" w:eastAsia="es-MX"/>
              </w:rPr>
              <w:t>*Mobiliario</w:t>
            </w:r>
            <w:r w:rsidRPr="00A76E48">
              <w:rPr>
                <w:sz w:val="18"/>
                <w:szCs w:val="16"/>
                <w:lang w:val="es-MX" w:eastAsia="es-MX"/>
              </w:rPr>
              <w:tab/>
            </w:r>
            <w:r w:rsidRPr="00A76E48">
              <w:rPr>
                <w:sz w:val="18"/>
                <w:szCs w:val="16"/>
                <w:lang w:val="es-MX" w:eastAsia="es-MX"/>
              </w:rPr>
              <w:tab/>
            </w:r>
          </w:p>
          <w:p w:rsidR="00EB10E5" w:rsidRPr="00A76E48" w:rsidRDefault="00EB10E5" w:rsidP="00EB10E5">
            <w:pPr>
              <w:autoSpaceDE w:val="0"/>
              <w:autoSpaceDN w:val="0"/>
              <w:adjustRightInd w:val="0"/>
              <w:spacing w:before="0"/>
              <w:jc w:val="both"/>
              <w:rPr>
                <w:sz w:val="18"/>
                <w:szCs w:val="16"/>
                <w:lang w:val="es-MX" w:eastAsia="es-MX"/>
              </w:rPr>
            </w:pPr>
            <w:r w:rsidRPr="00A76E48">
              <w:rPr>
                <w:sz w:val="18"/>
                <w:szCs w:val="16"/>
                <w:lang w:val="es-MX" w:eastAsia="es-MX"/>
              </w:rPr>
              <w:t>*Equipo de computo</w:t>
            </w:r>
            <w:r w:rsidRPr="00A76E48">
              <w:rPr>
                <w:sz w:val="18"/>
                <w:szCs w:val="16"/>
                <w:lang w:val="es-MX" w:eastAsia="es-MX"/>
              </w:rPr>
              <w:tab/>
            </w:r>
            <w:r w:rsidRPr="00A76E48">
              <w:rPr>
                <w:sz w:val="18"/>
                <w:szCs w:val="16"/>
                <w:lang w:val="es-MX" w:eastAsia="es-MX"/>
              </w:rPr>
              <w:tab/>
            </w:r>
          </w:p>
          <w:p w:rsidR="00BC57B9" w:rsidRPr="00A76E48" w:rsidRDefault="00EB10E5" w:rsidP="00EB10E5">
            <w:pPr>
              <w:autoSpaceDE w:val="0"/>
              <w:autoSpaceDN w:val="0"/>
              <w:adjustRightInd w:val="0"/>
              <w:spacing w:before="0"/>
              <w:jc w:val="both"/>
              <w:rPr>
                <w:sz w:val="18"/>
                <w:szCs w:val="16"/>
                <w:lang w:val="es-MX" w:eastAsia="es-MX"/>
              </w:rPr>
            </w:pPr>
            <w:r w:rsidRPr="00A76E48">
              <w:rPr>
                <w:sz w:val="18"/>
                <w:szCs w:val="16"/>
                <w:lang w:val="es-MX" w:eastAsia="es-MX"/>
              </w:rPr>
              <w:t>*Servicio de Telefónico e Internet</w:t>
            </w:r>
            <w:r w:rsidRPr="00A76E48">
              <w:rPr>
                <w:sz w:val="18"/>
                <w:szCs w:val="16"/>
                <w:lang w:val="es-MX" w:eastAsia="es-MX"/>
              </w:rPr>
              <w:tab/>
            </w:r>
            <w:r w:rsidRPr="00A76E48">
              <w:rPr>
                <w:sz w:val="18"/>
                <w:szCs w:val="16"/>
                <w:lang w:val="es-MX" w:eastAsia="es-MX"/>
              </w:rPr>
              <w:tab/>
            </w:r>
          </w:p>
        </w:tc>
        <w:tc>
          <w:tcPr>
            <w:tcW w:w="3119" w:type="dxa"/>
          </w:tcPr>
          <w:p w:rsidR="00BC57B9" w:rsidRPr="00A76E48" w:rsidRDefault="00EB10E5" w:rsidP="00BC57B9">
            <w:pPr>
              <w:autoSpaceDE w:val="0"/>
              <w:autoSpaceDN w:val="0"/>
              <w:adjustRightInd w:val="0"/>
              <w:spacing w:before="0"/>
              <w:jc w:val="both"/>
              <w:rPr>
                <w:sz w:val="18"/>
                <w:szCs w:val="16"/>
                <w:lang w:val="es-MX" w:eastAsia="es-MX"/>
              </w:rPr>
            </w:pPr>
            <w:r w:rsidRPr="00A76E48">
              <w:rPr>
                <w:sz w:val="18"/>
                <w:szCs w:val="16"/>
                <w:lang w:val="es-MX" w:eastAsia="es-MX"/>
              </w:rPr>
              <w:t>Formalización  del crédito a través de la firma del Contrato de Apertura de Crédito.</w:t>
            </w:r>
          </w:p>
        </w:tc>
      </w:tr>
      <w:tr w:rsidR="00544193" w:rsidRPr="00A76E48" w:rsidTr="00544193">
        <w:tc>
          <w:tcPr>
            <w:tcW w:w="3118" w:type="dxa"/>
            <w:shd w:val="clear" w:color="auto" w:fill="808080" w:themeFill="background1" w:themeFillShade="80"/>
          </w:tcPr>
          <w:p w:rsidR="00EB10E5" w:rsidRPr="00A76E48" w:rsidRDefault="00EB10E5" w:rsidP="00876C31">
            <w:pPr>
              <w:autoSpaceDE w:val="0"/>
              <w:autoSpaceDN w:val="0"/>
              <w:adjustRightInd w:val="0"/>
              <w:spacing w:before="0"/>
              <w:jc w:val="center"/>
              <w:rPr>
                <w:b/>
                <w:color w:val="FFFFFF" w:themeColor="background1"/>
                <w:sz w:val="18"/>
                <w:szCs w:val="16"/>
                <w:lang w:val="es-MX" w:eastAsia="es-MX"/>
              </w:rPr>
            </w:pPr>
            <w:r w:rsidRPr="00A76E48">
              <w:rPr>
                <w:b/>
                <w:color w:val="FFFFFF" w:themeColor="background1"/>
                <w:sz w:val="18"/>
                <w:szCs w:val="16"/>
                <w:lang w:val="es-MX" w:eastAsia="es-MX"/>
              </w:rPr>
              <w:t>Fase 3:</w:t>
            </w:r>
          </w:p>
        </w:tc>
        <w:tc>
          <w:tcPr>
            <w:tcW w:w="3119" w:type="dxa"/>
            <w:shd w:val="clear" w:color="auto" w:fill="808080" w:themeFill="background1" w:themeFillShade="80"/>
          </w:tcPr>
          <w:p w:rsidR="00EB10E5" w:rsidRPr="00A76E48" w:rsidRDefault="00EB10E5" w:rsidP="00876C31">
            <w:pPr>
              <w:autoSpaceDE w:val="0"/>
              <w:autoSpaceDN w:val="0"/>
              <w:adjustRightInd w:val="0"/>
              <w:spacing w:before="0"/>
              <w:jc w:val="center"/>
              <w:rPr>
                <w:b/>
                <w:color w:val="FFFFFF" w:themeColor="background1"/>
                <w:sz w:val="18"/>
                <w:szCs w:val="16"/>
                <w:lang w:val="es-MX" w:eastAsia="es-MX"/>
              </w:rPr>
            </w:pPr>
            <w:r w:rsidRPr="00A76E48">
              <w:rPr>
                <w:b/>
                <w:color w:val="FFFFFF" w:themeColor="background1"/>
                <w:sz w:val="18"/>
                <w:szCs w:val="16"/>
                <w:lang w:val="es-MX" w:eastAsia="es-MX"/>
              </w:rPr>
              <w:t>Insumos</w:t>
            </w:r>
          </w:p>
        </w:tc>
        <w:tc>
          <w:tcPr>
            <w:tcW w:w="3119" w:type="dxa"/>
            <w:shd w:val="clear" w:color="auto" w:fill="808080" w:themeFill="background1" w:themeFillShade="80"/>
          </w:tcPr>
          <w:p w:rsidR="00EB10E5" w:rsidRPr="00A76E48" w:rsidRDefault="00EB10E5" w:rsidP="00876C31">
            <w:pPr>
              <w:autoSpaceDE w:val="0"/>
              <w:autoSpaceDN w:val="0"/>
              <w:adjustRightInd w:val="0"/>
              <w:spacing w:before="0"/>
              <w:jc w:val="center"/>
              <w:rPr>
                <w:b/>
                <w:color w:val="FFFFFF" w:themeColor="background1"/>
                <w:sz w:val="18"/>
                <w:szCs w:val="16"/>
                <w:lang w:val="es-MX" w:eastAsia="es-MX"/>
              </w:rPr>
            </w:pPr>
            <w:r w:rsidRPr="00A76E48">
              <w:rPr>
                <w:b/>
                <w:color w:val="FFFFFF" w:themeColor="background1"/>
                <w:sz w:val="18"/>
                <w:szCs w:val="16"/>
                <w:lang w:val="es-MX" w:eastAsia="es-MX"/>
              </w:rPr>
              <w:t>Producto del Proceso</w:t>
            </w:r>
          </w:p>
        </w:tc>
      </w:tr>
      <w:tr w:rsidR="00BC57B9" w:rsidRPr="00F44ABC" w:rsidTr="00BC57B9">
        <w:tc>
          <w:tcPr>
            <w:tcW w:w="3118" w:type="dxa"/>
          </w:tcPr>
          <w:p w:rsidR="00BC57B9" w:rsidRPr="00A76E48" w:rsidRDefault="00EB10E5" w:rsidP="00BC57B9">
            <w:pPr>
              <w:autoSpaceDE w:val="0"/>
              <w:autoSpaceDN w:val="0"/>
              <w:adjustRightInd w:val="0"/>
              <w:spacing w:before="0"/>
              <w:jc w:val="both"/>
              <w:rPr>
                <w:sz w:val="18"/>
                <w:szCs w:val="16"/>
                <w:lang w:val="es-MX" w:eastAsia="es-MX"/>
              </w:rPr>
            </w:pPr>
            <w:r w:rsidRPr="00A76E48">
              <w:rPr>
                <w:sz w:val="18"/>
                <w:szCs w:val="16"/>
                <w:lang w:val="es-MX" w:eastAsia="es-MX"/>
              </w:rPr>
              <w:t xml:space="preserve">Determinar las acciones tendientes a verificar la disposición y aplicación de los recursos financiados por el </w:t>
            </w:r>
            <w:r w:rsidR="00811CA0" w:rsidRPr="00A76E48">
              <w:rPr>
                <w:sz w:val="18"/>
                <w:szCs w:val="16"/>
                <w:lang w:val="es-MX" w:eastAsia="es-MX"/>
              </w:rPr>
              <w:t>INVI</w:t>
            </w:r>
            <w:r w:rsidRPr="00A76E48">
              <w:rPr>
                <w:sz w:val="18"/>
                <w:szCs w:val="16"/>
                <w:lang w:val="es-MX" w:eastAsia="es-MX"/>
              </w:rPr>
              <w:t>, a través de la supervisión del avance de obra hasta terminar el proyecto de mejoramiento de vivienda, a fin de proporcionar protección y certidumbre jurídica al INVI  y a los acreditados.</w:t>
            </w:r>
          </w:p>
        </w:tc>
        <w:tc>
          <w:tcPr>
            <w:tcW w:w="3119" w:type="dxa"/>
          </w:tcPr>
          <w:p w:rsidR="00EB10E5" w:rsidRPr="00A76E48" w:rsidRDefault="00EB10E5" w:rsidP="00EB10E5">
            <w:pPr>
              <w:autoSpaceDE w:val="0"/>
              <w:autoSpaceDN w:val="0"/>
              <w:adjustRightInd w:val="0"/>
              <w:spacing w:before="0"/>
              <w:jc w:val="both"/>
              <w:rPr>
                <w:sz w:val="18"/>
                <w:szCs w:val="16"/>
                <w:lang w:val="es-MX" w:eastAsia="es-MX"/>
              </w:rPr>
            </w:pPr>
            <w:r w:rsidRPr="00A76E48">
              <w:rPr>
                <w:sz w:val="18"/>
                <w:szCs w:val="16"/>
                <w:lang w:val="es-MX" w:eastAsia="es-MX"/>
              </w:rPr>
              <w:t>*Papelería</w:t>
            </w:r>
          </w:p>
          <w:p w:rsidR="00EB10E5" w:rsidRPr="00A76E48" w:rsidRDefault="00EB10E5" w:rsidP="00EB10E5">
            <w:pPr>
              <w:autoSpaceDE w:val="0"/>
              <w:autoSpaceDN w:val="0"/>
              <w:adjustRightInd w:val="0"/>
              <w:spacing w:before="0"/>
              <w:jc w:val="both"/>
              <w:rPr>
                <w:sz w:val="18"/>
                <w:szCs w:val="16"/>
                <w:lang w:val="es-MX" w:eastAsia="es-MX"/>
              </w:rPr>
            </w:pPr>
            <w:r w:rsidRPr="00A76E48">
              <w:rPr>
                <w:sz w:val="18"/>
                <w:szCs w:val="16"/>
                <w:lang w:val="es-MX" w:eastAsia="es-MX"/>
              </w:rPr>
              <w:t>*Espacio adecuado para dar atención a público</w:t>
            </w:r>
          </w:p>
          <w:p w:rsidR="00EB10E5" w:rsidRPr="00A76E48" w:rsidRDefault="00EB10E5" w:rsidP="00EB10E5">
            <w:pPr>
              <w:autoSpaceDE w:val="0"/>
              <w:autoSpaceDN w:val="0"/>
              <w:adjustRightInd w:val="0"/>
              <w:spacing w:before="0"/>
              <w:jc w:val="both"/>
              <w:rPr>
                <w:sz w:val="18"/>
                <w:szCs w:val="16"/>
                <w:lang w:val="es-MX" w:eastAsia="es-MX"/>
              </w:rPr>
            </w:pPr>
            <w:r w:rsidRPr="00A76E48">
              <w:rPr>
                <w:sz w:val="18"/>
                <w:szCs w:val="16"/>
                <w:lang w:val="es-MX" w:eastAsia="es-MX"/>
              </w:rPr>
              <w:t>*Mobiliario</w:t>
            </w:r>
          </w:p>
          <w:p w:rsidR="00EB10E5" w:rsidRPr="00A76E48" w:rsidRDefault="00EB10E5" w:rsidP="00EB10E5">
            <w:pPr>
              <w:autoSpaceDE w:val="0"/>
              <w:autoSpaceDN w:val="0"/>
              <w:adjustRightInd w:val="0"/>
              <w:spacing w:before="0"/>
              <w:jc w:val="both"/>
              <w:rPr>
                <w:sz w:val="18"/>
                <w:szCs w:val="16"/>
                <w:lang w:val="es-MX" w:eastAsia="es-MX"/>
              </w:rPr>
            </w:pPr>
            <w:r w:rsidRPr="00A76E48">
              <w:rPr>
                <w:sz w:val="18"/>
                <w:szCs w:val="16"/>
                <w:lang w:val="es-MX" w:eastAsia="es-MX"/>
              </w:rPr>
              <w:t>*Equipo de computo</w:t>
            </w:r>
          </w:p>
          <w:p w:rsidR="00EB10E5" w:rsidRPr="00A76E48" w:rsidRDefault="00EB10E5" w:rsidP="00EB10E5">
            <w:pPr>
              <w:autoSpaceDE w:val="0"/>
              <w:autoSpaceDN w:val="0"/>
              <w:adjustRightInd w:val="0"/>
              <w:spacing w:before="0"/>
              <w:jc w:val="both"/>
              <w:rPr>
                <w:sz w:val="18"/>
                <w:szCs w:val="16"/>
                <w:lang w:val="es-MX" w:eastAsia="es-MX"/>
              </w:rPr>
            </w:pPr>
            <w:r w:rsidRPr="00A76E48">
              <w:rPr>
                <w:sz w:val="18"/>
                <w:szCs w:val="16"/>
                <w:lang w:val="es-MX" w:eastAsia="es-MX"/>
              </w:rPr>
              <w:t>*Servicio de Telefónico e Internet</w:t>
            </w:r>
          </w:p>
          <w:p w:rsidR="00EB10E5" w:rsidRPr="00A76E48" w:rsidRDefault="00EB10E5" w:rsidP="00EB10E5">
            <w:pPr>
              <w:autoSpaceDE w:val="0"/>
              <w:autoSpaceDN w:val="0"/>
              <w:adjustRightInd w:val="0"/>
              <w:spacing w:before="0"/>
              <w:jc w:val="both"/>
              <w:rPr>
                <w:sz w:val="18"/>
                <w:szCs w:val="16"/>
                <w:lang w:val="es-MX" w:eastAsia="es-MX"/>
              </w:rPr>
            </w:pPr>
            <w:r w:rsidRPr="00A76E48">
              <w:rPr>
                <w:sz w:val="18"/>
                <w:szCs w:val="16"/>
                <w:lang w:val="es-MX" w:eastAsia="es-MX"/>
              </w:rPr>
              <w:t>*Automóvil</w:t>
            </w:r>
          </w:p>
          <w:p w:rsidR="00BC57B9" w:rsidRPr="00A76E48" w:rsidRDefault="00BC57B9" w:rsidP="00BC57B9">
            <w:pPr>
              <w:autoSpaceDE w:val="0"/>
              <w:autoSpaceDN w:val="0"/>
              <w:adjustRightInd w:val="0"/>
              <w:spacing w:before="0"/>
              <w:jc w:val="both"/>
              <w:rPr>
                <w:sz w:val="18"/>
                <w:szCs w:val="16"/>
                <w:lang w:val="es-MX" w:eastAsia="es-MX"/>
              </w:rPr>
            </w:pPr>
          </w:p>
        </w:tc>
        <w:tc>
          <w:tcPr>
            <w:tcW w:w="3119" w:type="dxa"/>
          </w:tcPr>
          <w:p w:rsidR="00BC57B9" w:rsidRPr="00A76E48" w:rsidRDefault="00EB10E5" w:rsidP="00BC57B9">
            <w:pPr>
              <w:autoSpaceDE w:val="0"/>
              <w:autoSpaceDN w:val="0"/>
              <w:adjustRightInd w:val="0"/>
              <w:spacing w:before="0"/>
              <w:jc w:val="both"/>
              <w:rPr>
                <w:sz w:val="18"/>
                <w:szCs w:val="16"/>
                <w:lang w:val="es-MX" w:eastAsia="es-MX"/>
              </w:rPr>
            </w:pPr>
            <w:r w:rsidRPr="00A76E48">
              <w:rPr>
                <w:sz w:val="18"/>
                <w:szCs w:val="16"/>
                <w:lang w:val="es-MX" w:eastAsia="es-MX"/>
              </w:rPr>
              <w:t>Captación de la demanda, selección de solicitantes y dictaminación</w:t>
            </w:r>
          </w:p>
        </w:tc>
      </w:tr>
      <w:tr w:rsidR="00544193" w:rsidRPr="00A76E48" w:rsidTr="00544193">
        <w:tc>
          <w:tcPr>
            <w:tcW w:w="3118" w:type="dxa"/>
            <w:shd w:val="clear" w:color="auto" w:fill="808080" w:themeFill="background1" w:themeFillShade="80"/>
          </w:tcPr>
          <w:p w:rsidR="0083074A" w:rsidRPr="00A76E48" w:rsidRDefault="0083074A" w:rsidP="00876C31">
            <w:pPr>
              <w:autoSpaceDE w:val="0"/>
              <w:autoSpaceDN w:val="0"/>
              <w:adjustRightInd w:val="0"/>
              <w:spacing w:before="0"/>
              <w:jc w:val="center"/>
              <w:rPr>
                <w:b/>
                <w:color w:val="FFFFFF" w:themeColor="background1"/>
                <w:sz w:val="18"/>
                <w:szCs w:val="16"/>
                <w:lang w:val="es-MX" w:eastAsia="es-MX"/>
              </w:rPr>
            </w:pPr>
            <w:r w:rsidRPr="00A76E48">
              <w:rPr>
                <w:b/>
                <w:color w:val="FFFFFF" w:themeColor="background1"/>
                <w:sz w:val="18"/>
                <w:szCs w:val="16"/>
                <w:lang w:val="es-MX" w:eastAsia="es-MX"/>
              </w:rPr>
              <w:t>Fase 4:</w:t>
            </w:r>
          </w:p>
        </w:tc>
        <w:tc>
          <w:tcPr>
            <w:tcW w:w="3119" w:type="dxa"/>
            <w:shd w:val="clear" w:color="auto" w:fill="808080" w:themeFill="background1" w:themeFillShade="80"/>
          </w:tcPr>
          <w:p w:rsidR="0083074A" w:rsidRPr="00A76E48" w:rsidRDefault="0083074A" w:rsidP="00876C31">
            <w:pPr>
              <w:autoSpaceDE w:val="0"/>
              <w:autoSpaceDN w:val="0"/>
              <w:adjustRightInd w:val="0"/>
              <w:spacing w:before="0"/>
              <w:jc w:val="center"/>
              <w:rPr>
                <w:b/>
                <w:color w:val="FFFFFF" w:themeColor="background1"/>
                <w:sz w:val="18"/>
                <w:szCs w:val="16"/>
                <w:lang w:val="es-MX" w:eastAsia="es-MX"/>
              </w:rPr>
            </w:pPr>
            <w:r w:rsidRPr="00A76E48">
              <w:rPr>
                <w:b/>
                <w:color w:val="FFFFFF" w:themeColor="background1"/>
                <w:sz w:val="18"/>
                <w:szCs w:val="16"/>
                <w:lang w:val="es-MX" w:eastAsia="es-MX"/>
              </w:rPr>
              <w:t>Insumos</w:t>
            </w:r>
          </w:p>
        </w:tc>
        <w:tc>
          <w:tcPr>
            <w:tcW w:w="3119" w:type="dxa"/>
            <w:shd w:val="clear" w:color="auto" w:fill="808080" w:themeFill="background1" w:themeFillShade="80"/>
          </w:tcPr>
          <w:p w:rsidR="0083074A" w:rsidRPr="00A76E48" w:rsidRDefault="0083074A" w:rsidP="00876C31">
            <w:pPr>
              <w:autoSpaceDE w:val="0"/>
              <w:autoSpaceDN w:val="0"/>
              <w:adjustRightInd w:val="0"/>
              <w:spacing w:before="0"/>
              <w:jc w:val="center"/>
              <w:rPr>
                <w:b/>
                <w:color w:val="FFFFFF" w:themeColor="background1"/>
                <w:sz w:val="18"/>
                <w:szCs w:val="16"/>
                <w:lang w:val="es-MX" w:eastAsia="es-MX"/>
              </w:rPr>
            </w:pPr>
            <w:r w:rsidRPr="00A76E48">
              <w:rPr>
                <w:b/>
                <w:color w:val="FFFFFF" w:themeColor="background1"/>
                <w:sz w:val="18"/>
                <w:szCs w:val="16"/>
                <w:lang w:val="es-MX" w:eastAsia="es-MX"/>
              </w:rPr>
              <w:t>Producto del Proceso</w:t>
            </w:r>
          </w:p>
        </w:tc>
      </w:tr>
      <w:tr w:rsidR="00EB10E5" w:rsidRPr="00F44ABC" w:rsidTr="00BC57B9">
        <w:tc>
          <w:tcPr>
            <w:tcW w:w="3118" w:type="dxa"/>
          </w:tcPr>
          <w:p w:rsidR="00EB10E5" w:rsidRPr="00A76E48" w:rsidRDefault="0083074A" w:rsidP="000F64DE">
            <w:pPr>
              <w:autoSpaceDE w:val="0"/>
              <w:autoSpaceDN w:val="0"/>
              <w:adjustRightInd w:val="0"/>
              <w:spacing w:before="0"/>
              <w:jc w:val="both"/>
              <w:rPr>
                <w:sz w:val="18"/>
                <w:szCs w:val="16"/>
                <w:lang w:val="es-MX" w:eastAsia="es-MX"/>
              </w:rPr>
            </w:pPr>
            <w:r w:rsidRPr="00A76E48">
              <w:rPr>
                <w:sz w:val="18"/>
                <w:szCs w:val="16"/>
                <w:lang w:val="es-MX" w:eastAsia="es-MX"/>
              </w:rPr>
              <w:t xml:space="preserve">Realizar la Gestión para </w:t>
            </w:r>
            <w:r w:rsidR="000F64DE" w:rsidRPr="00A76E48">
              <w:rPr>
                <w:sz w:val="18"/>
                <w:szCs w:val="16"/>
                <w:lang w:val="es-MX" w:eastAsia="es-MX"/>
              </w:rPr>
              <w:t xml:space="preserve">la recuperación y finiquito del crédito </w:t>
            </w:r>
            <w:r w:rsidRPr="00A76E48">
              <w:rPr>
                <w:sz w:val="18"/>
                <w:szCs w:val="16"/>
                <w:lang w:val="es-MX" w:eastAsia="es-MX"/>
              </w:rPr>
              <w:t xml:space="preserve"> del crédito </w:t>
            </w:r>
            <w:r w:rsidR="000F64DE" w:rsidRPr="00A76E48">
              <w:rPr>
                <w:sz w:val="18"/>
                <w:szCs w:val="16"/>
                <w:lang w:val="es-MX" w:eastAsia="es-MX"/>
              </w:rPr>
              <w:t>por parte de FIDERE III</w:t>
            </w:r>
          </w:p>
        </w:tc>
        <w:tc>
          <w:tcPr>
            <w:tcW w:w="3119" w:type="dxa"/>
          </w:tcPr>
          <w:p w:rsidR="00811CA0" w:rsidRPr="00A76E48" w:rsidRDefault="00811CA0" w:rsidP="00811CA0">
            <w:pPr>
              <w:autoSpaceDE w:val="0"/>
              <w:autoSpaceDN w:val="0"/>
              <w:adjustRightInd w:val="0"/>
              <w:spacing w:before="0"/>
              <w:jc w:val="both"/>
              <w:rPr>
                <w:sz w:val="18"/>
                <w:szCs w:val="16"/>
                <w:lang w:val="es-MX" w:eastAsia="es-MX"/>
              </w:rPr>
            </w:pPr>
            <w:r w:rsidRPr="00A76E48">
              <w:rPr>
                <w:sz w:val="18"/>
                <w:szCs w:val="16"/>
                <w:lang w:val="es-MX" w:eastAsia="es-MX"/>
              </w:rPr>
              <w:t>*Papelería</w:t>
            </w:r>
          </w:p>
          <w:p w:rsidR="00811CA0" w:rsidRPr="00A76E48" w:rsidRDefault="00811CA0" w:rsidP="00811CA0">
            <w:pPr>
              <w:autoSpaceDE w:val="0"/>
              <w:autoSpaceDN w:val="0"/>
              <w:adjustRightInd w:val="0"/>
              <w:spacing w:before="0"/>
              <w:jc w:val="both"/>
              <w:rPr>
                <w:sz w:val="18"/>
                <w:szCs w:val="16"/>
                <w:lang w:val="es-MX" w:eastAsia="es-MX"/>
              </w:rPr>
            </w:pPr>
            <w:r w:rsidRPr="00A76E48">
              <w:rPr>
                <w:sz w:val="18"/>
                <w:szCs w:val="16"/>
                <w:lang w:val="es-MX" w:eastAsia="es-MX"/>
              </w:rPr>
              <w:t>*Espacio adecuado para dar atención a público</w:t>
            </w:r>
          </w:p>
          <w:p w:rsidR="00811CA0" w:rsidRPr="00A76E48" w:rsidRDefault="00811CA0" w:rsidP="00811CA0">
            <w:pPr>
              <w:autoSpaceDE w:val="0"/>
              <w:autoSpaceDN w:val="0"/>
              <w:adjustRightInd w:val="0"/>
              <w:spacing w:before="0"/>
              <w:jc w:val="both"/>
              <w:rPr>
                <w:sz w:val="18"/>
                <w:szCs w:val="16"/>
                <w:lang w:val="es-MX" w:eastAsia="es-MX"/>
              </w:rPr>
            </w:pPr>
            <w:r w:rsidRPr="00A76E48">
              <w:rPr>
                <w:sz w:val="18"/>
                <w:szCs w:val="16"/>
                <w:lang w:val="es-MX" w:eastAsia="es-MX"/>
              </w:rPr>
              <w:t>*Mobiliario</w:t>
            </w:r>
          </w:p>
          <w:p w:rsidR="00811CA0" w:rsidRPr="00A76E48" w:rsidRDefault="00811CA0" w:rsidP="00811CA0">
            <w:pPr>
              <w:autoSpaceDE w:val="0"/>
              <w:autoSpaceDN w:val="0"/>
              <w:adjustRightInd w:val="0"/>
              <w:spacing w:before="0"/>
              <w:jc w:val="both"/>
              <w:rPr>
                <w:sz w:val="18"/>
                <w:szCs w:val="16"/>
                <w:lang w:val="es-MX" w:eastAsia="es-MX"/>
              </w:rPr>
            </w:pPr>
            <w:r w:rsidRPr="00A76E48">
              <w:rPr>
                <w:sz w:val="18"/>
                <w:szCs w:val="16"/>
                <w:lang w:val="es-MX" w:eastAsia="es-MX"/>
              </w:rPr>
              <w:t>*Equipo de computo</w:t>
            </w:r>
          </w:p>
          <w:p w:rsidR="00811CA0" w:rsidRPr="00A76E48" w:rsidRDefault="00811CA0" w:rsidP="00811CA0">
            <w:pPr>
              <w:autoSpaceDE w:val="0"/>
              <w:autoSpaceDN w:val="0"/>
              <w:adjustRightInd w:val="0"/>
              <w:spacing w:before="0"/>
              <w:jc w:val="both"/>
              <w:rPr>
                <w:sz w:val="18"/>
                <w:szCs w:val="16"/>
                <w:lang w:val="es-MX" w:eastAsia="es-MX"/>
              </w:rPr>
            </w:pPr>
            <w:r w:rsidRPr="00A76E48">
              <w:rPr>
                <w:sz w:val="18"/>
                <w:szCs w:val="16"/>
                <w:lang w:val="es-MX" w:eastAsia="es-MX"/>
              </w:rPr>
              <w:t>*Servicio de Telefónico e Internet</w:t>
            </w:r>
          </w:p>
          <w:p w:rsidR="00EB10E5" w:rsidRPr="00A76E48" w:rsidRDefault="00EB10E5" w:rsidP="00BC57B9">
            <w:pPr>
              <w:autoSpaceDE w:val="0"/>
              <w:autoSpaceDN w:val="0"/>
              <w:adjustRightInd w:val="0"/>
              <w:spacing w:before="0"/>
              <w:jc w:val="both"/>
              <w:rPr>
                <w:sz w:val="18"/>
                <w:szCs w:val="16"/>
                <w:lang w:val="es-MX" w:eastAsia="es-MX"/>
              </w:rPr>
            </w:pPr>
          </w:p>
        </w:tc>
        <w:tc>
          <w:tcPr>
            <w:tcW w:w="3119" w:type="dxa"/>
          </w:tcPr>
          <w:p w:rsidR="00EB10E5" w:rsidRPr="00A76E48" w:rsidRDefault="00811CA0" w:rsidP="000F64DE">
            <w:pPr>
              <w:autoSpaceDE w:val="0"/>
              <w:autoSpaceDN w:val="0"/>
              <w:adjustRightInd w:val="0"/>
              <w:spacing w:before="0"/>
              <w:jc w:val="both"/>
              <w:rPr>
                <w:sz w:val="18"/>
                <w:szCs w:val="16"/>
                <w:lang w:val="es-MX" w:eastAsia="es-MX"/>
              </w:rPr>
            </w:pPr>
            <w:r w:rsidRPr="00A76E48">
              <w:rPr>
                <w:sz w:val="18"/>
                <w:szCs w:val="16"/>
                <w:lang w:val="es-MX" w:eastAsia="es-MX"/>
              </w:rPr>
              <w:t>Altas de todos los créditos otorgados entro del PMV</w:t>
            </w:r>
            <w:r w:rsidR="000F64DE" w:rsidRPr="00A76E48">
              <w:rPr>
                <w:sz w:val="18"/>
                <w:szCs w:val="16"/>
                <w:lang w:val="es-MX" w:eastAsia="es-MX"/>
              </w:rPr>
              <w:t xml:space="preserve">, la recuperación del crédito otorgado. </w:t>
            </w:r>
          </w:p>
        </w:tc>
      </w:tr>
    </w:tbl>
    <w:p w:rsidR="00BC57B9" w:rsidRPr="00A76E48" w:rsidRDefault="00BC57B9" w:rsidP="00BC57B9">
      <w:pPr>
        <w:autoSpaceDE w:val="0"/>
        <w:autoSpaceDN w:val="0"/>
        <w:adjustRightInd w:val="0"/>
        <w:spacing w:before="0" w:after="0" w:line="240" w:lineRule="auto"/>
        <w:jc w:val="both"/>
        <w:rPr>
          <w:lang w:val="es-MX" w:eastAsia="es-MX"/>
        </w:rPr>
      </w:pPr>
    </w:p>
    <w:p w:rsidR="005450DB" w:rsidRPr="00A76E48" w:rsidRDefault="005450DB" w:rsidP="005450DB">
      <w:pPr>
        <w:autoSpaceDE w:val="0"/>
        <w:autoSpaceDN w:val="0"/>
        <w:adjustRightInd w:val="0"/>
        <w:spacing w:before="0" w:after="0" w:line="240" w:lineRule="auto"/>
        <w:jc w:val="both"/>
        <w:rPr>
          <w:lang w:val="es-ES" w:eastAsia="es-MX"/>
        </w:rPr>
      </w:pPr>
      <w:r w:rsidRPr="00A76E48">
        <w:rPr>
          <w:lang w:val="es-ES" w:eastAsia="es-MX"/>
        </w:rPr>
        <w:t xml:space="preserve">El personal asignado para la operación del </w:t>
      </w:r>
      <w:r w:rsidR="00497E16">
        <w:rPr>
          <w:lang w:val="es-ES" w:eastAsia="es-MX"/>
        </w:rPr>
        <w:t>programa es de 147 empleados.</w:t>
      </w:r>
    </w:p>
    <w:p w:rsidR="005450DB" w:rsidRPr="00A76E48" w:rsidRDefault="005450DB" w:rsidP="005450DB">
      <w:pPr>
        <w:autoSpaceDE w:val="0"/>
        <w:autoSpaceDN w:val="0"/>
        <w:adjustRightInd w:val="0"/>
        <w:spacing w:before="0" w:after="0" w:line="240" w:lineRule="auto"/>
        <w:jc w:val="both"/>
        <w:rPr>
          <w:lang w:val="es-ES" w:eastAsia="es-MX"/>
        </w:rPr>
      </w:pPr>
      <w:r w:rsidRPr="00A76E48">
        <w:rPr>
          <w:lang w:val="es-ES" w:eastAsia="es-MX"/>
        </w:rPr>
        <w:t xml:space="preserve">Se cuenta con </w:t>
      </w:r>
      <w:r w:rsidR="00DE2660">
        <w:rPr>
          <w:lang w:val="es-ES" w:eastAsia="es-MX"/>
        </w:rPr>
        <w:t>20</w:t>
      </w:r>
      <w:r w:rsidRPr="00A76E48">
        <w:rPr>
          <w:lang w:val="es-ES" w:eastAsia="es-MX"/>
        </w:rPr>
        <w:t xml:space="preserve"> Mesas de Trámite en las 16 Delegaciones Políticas de la Ciudad de México, la delegación Álvaro Obregón, presta una pequeña oficina para desarrollar tareas de coordinación interna, no hay atención a público. En las delegaciones Venustiano Carranza, Benito Juárez y Tlalpan no se cuenta con mesa de trámite y la atención al público se da en otra demarcación política. En las oficinas centrales opera una mesa de trámite que atiende a los grupos sociales organizados del D. F.</w:t>
      </w:r>
    </w:p>
    <w:p w:rsidR="005450DB" w:rsidRPr="00A76E48" w:rsidRDefault="005450DB" w:rsidP="005450DB">
      <w:pPr>
        <w:autoSpaceDE w:val="0"/>
        <w:autoSpaceDN w:val="0"/>
        <w:adjustRightInd w:val="0"/>
        <w:spacing w:before="0" w:after="0" w:line="240" w:lineRule="auto"/>
        <w:jc w:val="both"/>
        <w:rPr>
          <w:lang w:val="es-ES" w:eastAsia="es-MX"/>
        </w:rPr>
      </w:pPr>
    </w:p>
    <w:p w:rsidR="005450DB" w:rsidRPr="00A76E48" w:rsidRDefault="005450DB" w:rsidP="005450DB">
      <w:pPr>
        <w:autoSpaceDE w:val="0"/>
        <w:autoSpaceDN w:val="0"/>
        <w:adjustRightInd w:val="0"/>
        <w:spacing w:before="0" w:after="0" w:line="240" w:lineRule="auto"/>
        <w:jc w:val="both"/>
        <w:rPr>
          <w:lang w:val="es-ES" w:eastAsia="es-MX"/>
        </w:rPr>
      </w:pPr>
      <w:r w:rsidRPr="00A76E48">
        <w:rPr>
          <w:lang w:val="es-ES" w:eastAsia="es-MX"/>
        </w:rPr>
        <w:t xml:space="preserve">Las instalaciones donde se encuentran ubicadas las Mesas de trámite, en su mayoría son propiedad de las delegaciones políticas (9), del DIF (5) y propias (5). Su conformación es la siguiente: Álvaro Obregón, Azcapotzalco, Coyoacán (se atiende Tlalpan), Cuajimalpa, GAM-Cuautepec, Magdalena Contreras, Milpa Alta, Tláhuac, y Xochimilco. Espacios del DIF: Álvaro Obregón-Las águilas, </w:t>
      </w:r>
      <w:r w:rsidR="00BD076C" w:rsidRPr="00A76E48">
        <w:rPr>
          <w:lang w:val="es-ES" w:eastAsia="es-MX"/>
        </w:rPr>
        <w:t xml:space="preserve">Iztapalapa </w:t>
      </w:r>
      <w:r w:rsidRPr="00A76E48">
        <w:rPr>
          <w:lang w:val="es-ES" w:eastAsia="es-MX"/>
        </w:rPr>
        <w:t>-La Comuna, Iztapalapa-DUQ, Iztapalapa-Santa Martha y Miguel Hidalgo. Las  instalaciones propias son las de GAM-Coyol, Cuauhtémoc (se atiende Benito Juárez) e Iztacalco (se atiende Venustiano Carranza).</w:t>
      </w:r>
    </w:p>
    <w:p w:rsidR="008A330A" w:rsidRPr="00A76E48" w:rsidRDefault="008A330A" w:rsidP="005450DB">
      <w:pPr>
        <w:autoSpaceDE w:val="0"/>
        <w:autoSpaceDN w:val="0"/>
        <w:adjustRightInd w:val="0"/>
        <w:spacing w:before="0" w:after="0" w:line="240" w:lineRule="auto"/>
        <w:jc w:val="both"/>
        <w:rPr>
          <w:lang w:val="es-ES" w:eastAsia="es-MX"/>
        </w:rPr>
      </w:pPr>
    </w:p>
    <w:p w:rsidR="00F84630" w:rsidRPr="00032F53" w:rsidRDefault="00DA38D6" w:rsidP="005450DB">
      <w:pPr>
        <w:autoSpaceDE w:val="0"/>
        <w:autoSpaceDN w:val="0"/>
        <w:adjustRightInd w:val="0"/>
        <w:spacing w:before="0" w:after="0" w:line="240" w:lineRule="auto"/>
        <w:jc w:val="both"/>
        <w:rPr>
          <w:lang w:val="es-ES" w:eastAsia="es-MX"/>
        </w:rPr>
      </w:pPr>
      <w:r w:rsidRPr="00032F53">
        <w:rPr>
          <w:lang w:val="es-ES" w:eastAsia="es-MX"/>
        </w:rPr>
        <w:t xml:space="preserve">De acuerdo a datos del área operativa del programa, el </w:t>
      </w:r>
      <w:r w:rsidR="00F84630" w:rsidRPr="00032F53">
        <w:rPr>
          <w:lang w:val="es-ES" w:eastAsia="es-MX"/>
        </w:rPr>
        <w:t xml:space="preserve">comportamiento del presupuesto para el ejercicio 2013 fue el </w:t>
      </w:r>
      <w:r w:rsidR="008A78CD" w:rsidRPr="00032F53">
        <w:rPr>
          <w:lang w:val="es-ES" w:eastAsia="es-MX"/>
        </w:rPr>
        <w:t>siguiente</w:t>
      </w:r>
      <w:r w:rsidR="00F84630" w:rsidRPr="00032F53">
        <w:rPr>
          <w:lang w:val="es-ES" w:eastAsia="es-MX"/>
        </w:rPr>
        <w:t xml:space="preserve">: </w:t>
      </w:r>
    </w:p>
    <w:p w:rsidR="00F84630" w:rsidRPr="00032F53" w:rsidRDefault="00F84630" w:rsidP="005450DB">
      <w:pPr>
        <w:autoSpaceDE w:val="0"/>
        <w:autoSpaceDN w:val="0"/>
        <w:adjustRightInd w:val="0"/>
        <w:spacing w:before="0" w:after="0" w:line="240" w:lineRule="auto"/>
        <w:jc w:val="both"/>
        <w:rPr>
          <w:lang w:val="es-ES" w:eastAsia="es-MX"/>
        </w:rPr>
      </w:pPr>
    </w:p>
    <w:tbl>
      <w:tblPr>
        <w:tblStyle w:val="Tablaconcuadrcula"/>
        <w:tblW w:w="0" w:type="auto"/>
        <w:tblLook w:val="04A0"/>
      </w:tblPr>
      <w:tblGrid>
        <w:gridCol w:w="4678"/>
        <w:gridCol w:w="4678"/>
      </w:tblGrid>
      <w:tr w:rsidR="00544193" w:rsidRPr="00032F53" w:rsidTr="00544193">
        <w:tc>
          <w:tcPr>
            <w:tcW w:w="9356" w:type="dxa"/>
            <w:gridSpan w:val="2"/>
            <w:shd w:val="clear" w:color="auto" w:fill="808080" w:themeFill="background1" w:themeFillShade="80"/>
          </w:tcPr>
          <w:p w:rsidR="00F84630" w:rsidRPr="00032F53" w:rsidRDefault="00F84630" w:rsidP="00F84630">
            <w:pPr>
              <w:autoSpaceDE w:val="0"/>
              <w:autoSpaceDN w:val="0"/>
              <w:adjustRightInd w:val="0"/>
              <w:spacing w:before="0"/>
              <w:jc w:val="center"/>
              <w:rPr>
                <w:b/>
                <w:color w:val="FFFFFF" w:themeColor="background1"/>
                <w:lang w:val="es-ES" w:eastAsia="es-MX"/>
              </w:rPr>
            </w:pPr>
            <w:r w:rsidRPr="00032F53">
              <w:rPr>
                <w:b/>
                <w:color w:val="FFFFFF" w:themeColor="background1"/>
                <w:lang w:val="es-ES" w:eastAsia="es-MX"/>
              </w:rPr>
              <w:t>COMPORTAMIENTO DEL PRESUPUESTO 2013</w:t>
            </w:r>
          </w:p>
        </w:tc>
      </w:tr>
      <w:tr w:rsidR="00F84630" w:rsidRPr="00032F53" w:rsidTr="00544193">
        <w:tc>
          <w:tcPr>
            <w:tcW w:w="4678" w:type="dxa"/>
            <w:shd w:val="clear" w:color="auto" w:fill="D9D9D9" w:themeFill="background1" w:themeFillShade="D9"/>
          </w:tcPr>
          <w:p w:rsidR="00F84630" w:rsidRPr="00032F53" w:rsidRDefault="00F84630" w:rsidP="005450DB">
            <w:pPr>
              <w:autoSpaceDE w:val="0"/>
              <w:autoSpaceDN w:val="0"/>
              <w:adjustRightInd w:val="0"/>
              <w:spacing w:before="0"/>
              <w:jc w:val="both"/>
              <w:rPr>
                <w:lang w:val="es-ES" w:eastAsia="es-MX"/>
              </w:rPr>
            </w:pPr>
            <w:r w:rsidRPr="00032F53">
              <w:rPr>
                <w:lang w:val="es-ES" w:eastAsia="es-MX"/>
              </w:rPr>
              <w:t>Presupuesto programado</w:t>
            </w:r>
          </w:p>
        </w:tc>
        <w:tc>
          <w:tcPr>
            <w:tcW w:w="4678" w:type="dxa"/>
            <w:shd w:val="clear" w:color="auto" w:fill="D9D9D9" w:themeFill="background1" w:themeFillShade="D9"/>
          </w:tcPr>
          <w:p w:rsidR="00F84630" w:rsidRPr="00032F53" w:rsidRDefault="00F84630" w:rsidP="005450DB">
            <w:pPr>
              <w:autoSpaceDE w:val="0"/>
              <w:autoSpaceDN w:val="0"/>
              <w:adjustRightInd w:val="0"/>
              <w:spacing w:before="0"/>
              <w:jc w:val="both"/>
              <w:rPr>
                <w:lang w:val="es-ES" w:eastAsia="es-MX"/>
              </w:rPr>
            </w:pPr>
            <w:r w:rsidRPr="00032F53">
              <w:rPr>
                <w:lang w:val="es-ES" w:eastAsia="es-MX"/>
              </w:rPr>
              <w:t>$ 990,012,200.00</w:t>
            </w:r>
          </w:p>
        </w:tc>
      </w:tr>
      <w:tr w:rsidR="00F84630" w:rsidRPr="00032F53" w:rsidTr="00544193">
        <w:tc>
          <w:tcPr>
            <w:tcW w:w="4678" w:type="dxa"/>
            <w:shd w:val="clear" w:color="auto" w:fill="BFBFBF" w:themeFill="background1" w:themeFillShade="BF"/>
          </w:tcPr>
          <w:p w:rsidR="00F84630" w:rsidRPr="00032F53" w:rsidRDefault="00F84630" w:rsidP="005450DB">
            <w:pPr>
              <w:autoSpaceDE w:val="0"/>
              <w:autoSpaceDN w:val="0"/>
              <w:adjustRightInd w:val="0"/>
              <w:spacing w:before="0"/>
              <w:jc w:val="both"/>
              <w:rPr>
                <w:lang w:val="es-ES" w:eastAsia="es-MX"/>
              </w:rPr>
            </w:pPr>
            <w:r w:rsidRPr="00032F53">
              <w:rPr>
                <w:lang w:val="es-ES" w:eastAsia="es-MX"/>
              </w:rPr>
              <w:t>Presupuesto modificado</w:t>
            </w:r>
          </w:p>
        </w:tc>
        <w:tc>
          <w:tcPr>
            <w:tcW w:w="4678" w:type="dxa"/>
            <w:shd w:val="clear" w:color="auto" w:fill="BFBFBF" w:themeFill="background1" w:themeFillShade="BF"/>
          </w:tcPr>
          <w:p w:rsidR="00F84630" w:rsidRPr="00032F53" w:rsidRDefault="00A61EAD" w:rsidP="00032F53">
            <w:pPr>
              <w:autoSpaceDE w:val="0"/>
              <w:autoSpaceDN w:val="0"/>
              <w:adjustRightInd w:val="0"/>
              <w:spacing w:before="0"/>
              <w:jc w:val="both"/>
              <w:rPr>
                <w:lang w:val="es-ES" w:eastAsia="es-MX"/>
              </w:rPr>
            </w:pPr>
            <w:r w:rsidRPr="00032F53">
              <w:rPr>
                <w:lang w:val="es-ES" w:eastAsia="es-MX"/>
              </w:rPr>
              <w:t xml:space="preserve">$ </w:t>
            </w:r>
            <w:r w:rsidR="00032F53" w:rsidRPr="00032F53">
              <w:rPr>
                <w:lang w:val="es-ES" w:eastAsia="es-MX"/>
              </w:rPr>
              <w:t>954,862,496.00</w:t>
            </w:r>
          </w:p>
        </w:tc>
      </w:tr>
      <w:tr w:rsidR="00F84630" w:rsidRPr="00A76E48" w:rsidTr="00544193">
        <w:tc>
          <w:tcPr>
            <w:tcW w:w="4678" w:type="dxa"/>
            <w:shd w:val="clear" w:color="auto" w:fill="D9D9D9" w:themeFill="background1" w:themeFillShade="D9"/>
          </w:tcPr>
          <w:p w:rsidR="00F84630" w:rsidRPr="00032F53" w:rsidRDefault="008A78CD" w:rsidP="00544193">
            <w:pPr>
              <w:tabs>
                <w:tab w:val="left" w:pos="2257"/>
              </w:tabs>
              <w:autoSpaceDE w:val="0"/>
              <w:autoSpaceDN w:val="0"/>
              <w:adjustRightInd w:val="0"/>
              <w:spacing w:before="0"/>
              <w:jc w:val="both"/>
              <w:rPr>
                <w:lang w:val="es-ES" w:eastAsia="es-MX"/>
              </w:rPr>
            </w:pPr>
            <w:r w:rsidRPr="00032F53">
              <w:rPr>
                <w:lang w:val="es-ES" w:eastAsia="es-MX"/>
              </w:rPr>
              <w:t>Presupuesto ejercido</w:t>
            </w:r>
            <w:r w:rsidR="00544193" w:rsidRPr="00032F53">
              <w:rPr>
                <w:lang w:val="es-ES" w:eastAsia="es-MX"/>
              </w:rPr>
              <w:tab/>
            </w:r>
          </w:p>
        </w:tc>
        <w:tc>
          <w:tcPr>
            <w:tcW w:w="4678" w:type="dxa"/>
            <w:shd w:val="clear" w:color="auto" w:fill="D9D9D9" w:themeFill="background1" w:themeFillShade="D9"/>
          </w:tcPr>
          <w:p w:rsidR="00F84630" w:rsidRPr="00A76E48" w:rsidRDefault="008A78CD" w:rsidP="00032F53">
            <w:pPr>
              <w:autoSpaceDE w:val="0"/>
              <w:autoSpaceDN w:val="0"/>
              <w:adjustRightInd w:val="0"/>
              <w:spacing w:before="0"/>
              <w:jc w:val="both"/>
              <w:rPr>
                <w:lang w:val="es-ES" w:eastAsia="es-MX"/>
              </w:rPr>
            </w:pPr>
            <w:r w:rsidRPr="00032F53">
              <w:rPr>
                <w:lang w:val="es-ES" w:eastAsia="es-MX"/>
              </w:rPr>
              <w:t xml:space="preserve">$ </w:t>
            </w:r>
            <w:r w:rsidR="00032F53" w:rsidRPr="00032F53">
              <w:rPr>
                <w:lang w:val="es-ES" w:eastAsia="es-MX"/>
              </w:rPr>
              <w:t>844,391,664</w:t>
            </w:r>
            <w:r w:rsidRPr="00032F53">
              <w:rPr>
                <w:lang w:val="es-ES" w:eastAsia="es-MX"/>
              </w:rPr>
              <w:t>.</w:t>
            </w:r>
            <w:r w:rsidR="00032F53" w:rsidRPr="00032F53">
              <w:rPr>
                <w:lang w:val="es-ES" w:eastAsia="es-MX"/>
              </w:rPr>
              <w:t>84</w:t>
            </w:r>
          </w:p>
        </w:tc>
      </w:tr>
    </w:tbl>
    <w:p w:rsidR="00DA38D6" w:rsidRPr="00A76E48" w:rsidRDefault="00DA38D6" w:rsidP="005450DB">
      <w:pPr>
        <w:autoSpaceDE w:val="0"/>
        <w:autoSpaceDN w:val="0"/>
        <w:adjustRightInd w:val="0"/>
        <w:spacing w:before="0" w:after="0" w:line="240" w:lineRule="auto"/>
        <w:jc w:val="both"/>
        <w:rPr>
          <w:lang w:val="es-ES" w:eastAsia="es-MX"/>
        </w:rPr>
      </w:pPr>
    </w:p>
    <w:p w:rsidR="004C4FDD" w:rsidRPr="00A76E48" w:rsidRDefault="004C4FDD">
      <w:pPr>
        <w:rPr>
          <w:lang w:val="es-MX" w:eastAsia="es-MX"/>
        </w:rPr>
      </w:pPr>
      <w:r w:rsidRPr="00A76E48">
        <w:rPr>
          <w:lang w:val="es-MX" w:eastAsia="es-MX"/>
        </w:rPr>
        <w:br w:type="page"/>
      </w:r>
    </w:p>
    <w:p w:rsidR="004C4FDD" w:rsidRPr="00A76E48" w:rsidRDefault="004C4FDD" w:rsidP="004C4FDD">
      <w:pPr>
        <w:autoSpaceDE w:val="0"/>
        <w:autoSpaceDN w:val="0"/>
        <w:adjustRightInd w:val="0"/>
        <w:spacing w:before="0" w:after="0" w:line="240" w:lineRule="auto"/>
        <w:jc w:val="both"/>
        <w:rPr>
          <w:b/>
          <w:lang w:val="es-MX" w:eastAsia="es-MX"/>
        </w:rPr>
      </w:pPr>
      <w:r w:rsidRPr="00A76E48">
        <w:rPr>
          <w:b/>
          <w:lang w:val="es-MX" w:eastAsia="es-MX"/>
        </w:rPr>
        <w:t xml:space="preserve">PROGRAMA DE </w:t>
      </w:r>
      <w:r w:rsidR="00A76E48">
        <w:rPr>
          <w:b/>
          <w:lang w:val="es-MX" w:eastAsia="es-MX"/>
        </w:rPr>
        <w:t>VIVIENDA EN CONJUNTO.</w:t>
      </w:r>
    </w:p>
    <w:p w:rsidR="00790872" w:rsidRDefault="00790872" w:rsidP="004C4FDD">
      <w:pPr>
        <w:autoSpaceDE w:val="0"/>
        <w:autoSpaceDN w:val="0"/>
        <w:adjustRightInd w:val="0"/>
        <w:spacing w:before="0" w:after="0" w:line="240" w:lineRule="auto"/>
        <w:jc w:val="both"/>
        <w:rPr>
          <w:lang w:val="es-MX" w:eastAsia="es-MX"/>
        </w:rPr>
      </w:pPr>
    </w:p>
    <w:p w:rsidR="004C4FDD" w:rsidRPr="00A76E48" w:rsidRDefault="004C4FDD" w:rsidP="004C4FDD">
      <w:pPr>
        <w:autoSpaceDE w:val="0"/>
        <w:autoSpaceDN w:val="0"/>
        <w:adjustRightInd w:val="0"/>
        <w:spacing w:before="0" w:after="0" w:line="240" w:lineRule="auto"/>
        <w:jc w:val="both"/>
        <w:rPr>
          <w:lang w:val="es-MX" w:eastAsia="es-MX"/>
        </w:rPr>
      </w:pPr>
      <w:r w:rsidRPr="00A76E48">
        <w:rPr>
          <w:lang w:val="es-MX" w:eastAsia="es-MX"/>
        </w:rPr>
        <w:t>Los insumos necesarios para la operación del Programa de Vivienda en Conjunto durante las cuatro fases en que se ejecuta el programa son:</w:t>
      </w:r>
    </w:p>
    <w:tbl>
      <w:tblPr>
        <w:tblStyle w:val="Tablaconcuadrcula"/>
        <w:tblW w:w="0" w:type="auto"/>
        <w:tblLook w:val="04A0"/>
      </w:tblPr>
      <w:tblGrid>
        <w:gridCol w:w="3118"/>
        <w:gridCol w:w="3119"/>
        <w:gridCol w:w="3119"/>
      </w:tblGrid>
      <w:tr w:rsidR="004C4FDD" w:rsidRPr="00975D01" w:rsidTr="005F640E">
        <w:tc>
          <w:tcPr>
            <w:tcW w:w="3118" w:type="dxa"/>
            <w:shd w:val="clear" w:color="auto" w:fill="808080" w:themeFill="background1" w:themeFillShade="80"/>
          </w:tcPr>
          <w:p w:rsidR="004C4FDD" w:rsidRPr="00975D01" w:rsidRDefault="004C4FDD" w:rsidP="005F640E">
            <w:pPr>
              <w:autoSpaceDE w:val="0"/>
              <w:autoSpaceDN w:val="0"/>
              <w:adjustRightInd w:val="0"/>
              <w:spacing w:before="0"/>
              <w:jc w:val="center"/>
              <w:rPr>
                <w:b/>
                <w:color w:val="FFFFFF" w:themeColor="background1"/>
                <w:sz w:val="18"/>
                <w:szCs w:val="16"/>
                <w:lang w:val="es-MX" w:eastAsia="es-MX"/>
              </w:rPr>
            </w:pPr>
            <w:r w:rsidRPr="00975D01">
              <w:rPr>
                <w:b/>
                <w:color w:val="FFFFFF" w:themeColor="background1"/>
                <w:sz w:val="18"/>
                <w:szCs w:val="16"/>
                <w:lang w:val="es-MX" w:eastAsia="es-MX"/>
              </w:rPr>
              <w:t>Fase 1:</w:t>
            </w:r>
          </w:p>
        </w:tc>
        <w:tc>
          <w:tcPr>
            <w:tcW w:w="3119" w:type="dxa"/>
            <w:shd w:val="clear" w:color="auto" w:fill="808080" w:themeFill="background1" w:themeFillShade="80"/>
          </w:tcPr>
          <w:p w:rsidR="004C4FDD" w:rsidRPr="00975D01" w:rsidRDefault="004C4FDD" w:rsidP="005F640E">
            <w:pPr>
              <w:autoSpaceDE w:val="0"/>
              <w:autoSpaceDN w:val="0"/>
              <w:adjustRightInd w:val="0"/>
              <w:spacing w:before="0"/>
              <w:jc w:val="center"/>
              <w:rPr>
                <w:b/>
                <w:color w:val="FFFFFF" w:themeColor="background1"/>
                <w:sz w:val="18"/>
                <w:szCs w:val="16"/>
                <w:lang w:val="es-MX" w:eastAsia="es-MX"/>
              </w:rPr>
            </w:pPr>
            <w:r w:rsidRPr="00975D01">
              <w:rPr>
                <w:b/>
                <w:color w:val="FFFFFF" w:themeColor="background1"/>
                <w:sz w:val="18"/>
                <w:szCs w:val="16"/>
                <w:lang w:val="es-MX" w:eastAsia="es-MX"/>
              </w:rPr>
              <w:t>Insumos</w:t>
            </w:r>
          </w:p>
        </w:tc>
        <w:tc>
          <w:tcPr>
            <w:tcW w:w="3119" w:type="dxa"/>
            <w:shd w:val="clear" w:color="auto" w:fill="808080" w:themeFill="background1" w:themeFillShade="80"/>
          </w:tcPr>
          <w:p w:rsidR="004C4FDD" w:rsidRPr="00975D01" w:rsidRDefault="004C4FDD" w:rsidP="005F640E">
            <w:pPr>
              <w:autoSpaceDE w:val="0"/>
              <w:autoSpaceDN w:val="0"/>
              <w:adjustRightInd w:val="0"/>
              <w:spacing w:before="0"/>
              <w:jc w:val="center"/>
              <w:rPr>
                <w:b/>
                <w:color w:val="FFFFFF" w:themeColor="background1"/>
                <w:sz w:val="18"/>
                <w:szCs w:val="16"/>
                <w:lang w:val="es-MX" w:eastAsia="es-MX"/>
              </w:rPr>
            </w:pPr>
            <w:r w:rsidRPr="00975D01">
              <w:rPr>
                <w:b/>
                <w:color w:val="FFFFFF" w:themeColor="background1"/>
                <w:sz w:val="18"/>
                <w:szCs w:val="16"/>
                <w:lang w:val="es-MX" w:eastAsia="es-MX"/>
              </w:rPr>
              <w:t>Producto del Proceso</w:t>
            </w:r>
          </w:p>
        </w:tc>
      </w:tr>
      <w:tr w:rsidR="004C4FDD" w:rsidRPr="00F44ABC" w:rsidTr="005F640E">
        <w:tc>
          <w:tcPr>
            <w:tcW w:w="3118" w:type="dxa"/>
          </w:tcPr>
          <w:p w:rsidR="004C4FDD" w:rsidRPr="00975D01" w:rsidRDefault="004C4FDD" w:rsidP="005F640E">
            <w:pPr>
              <w:autoSpaceDE w:val="0"/>
              <w:autoSpaceDN w:val="0"/>
              <w:adjustRightInd w:val="0"/>
              <w:spacing w:before="0"/>
              <w:jc w:val="both"/>
              <w:rPr>
                <w:sz w:val="18"/>
                <w:szCs w:val="16"/>
                <w:lang w:val="es-MX" w:eastAsia="es-MX"/>
              </w:rPr>
            </w:pPr>
            <w:r w:rsidRPr="00975D01">
              <w:rPr>
                <w:sz w:val="18"/>
                <w:szCs w:val="16"/>
                <w:lang w:val="es-MX" w:eastAsia="es-MX"/>
              </w:rPr>
              <w:t>Aprobación.</w:t>
            </w:r>
          </w:p>
          <w:p w:rsidR="004C4FDD" w:rsidRPr="00975D01" w:rsidRDefault="004C4FDD" w:rsidP="005F640E">
            <w:pPr>
              <w:autoSpaceDE w:val="0"/>
              <w:autoSpaceDN w:val="0"/>
              <w:adjustRightInd w:val="0"/>
              <w:spacing w:before="0"/>
              <w:jc w:val="both"/>
              <w:rPr>
                <w:sz w:val="18"/>
                <w:szCs w:val="16"/>
                <w:lang w:val="es-MX" w:eastAsia="es-MX"/>
              </w:rPr>
            </w:pPr>
            <w:r w:rsidRPr="00975D01">
              <w:rPr>
                <w:sz w:val="18"/>
                <w:szCs w:val="16"/>
                <w:lang w:val="es-MX" w:eastAsia="es-MX"/>
              </w:rPr>
              <w:t xml:space="preserve">Precalificación del predio para la factibilidad del financiamiento, integración de padrón y expedientes de solicitantes </w:t>
            </w:r>
          </w:p>
        </w:tc>
        <w:tc>
          <w:tcPr>
            <w:tcW w:w="3119" w:type="dxa"/>
          </w:tcPr>
          <w:p w:rsidR="004C4FDD" w:rsidRPr="00975D01" w:rsidRDefault="004C4FDD" w:rsidP="005F640E">
            <w:pPr>
              <w:autoSpaceDE w:val="0"/>
              <w:autoSpaceDN w:val="0"/>
              <w:adjustRightInd w:val="0"/>
              <w:spacing w:before="0"/>
              <w:jc w:val="both"/>
              <w:rPr>
                <w:sz w:val="18"/>
                <w:szCs w:val="16"/>
                <w:lang w:val="es-MX" w:eastAsia="es-MX"/>
              </w:rPr>
            </w:pPr>
            <w:r w:rsidRPr="00975D01">
              <w:rPr>
                <w:sz w:val="18"/>
                <w:szCs w:val="16"/>
                <w:lang w:val="es-MX" w:eastAsia="es-MX"/>
              </w:rPr>
              <w:t xml:space="preserve">* Estudio socioeconómico. </w:t>
            </w:r>
          </w:p>
          <w:p w:rsidR="004C4FDD" w:rsidRPr="00975D01" w:rsidRDefault="004C4FDD" w:rsidP="005F640E">
            <w:pPr>
              <w:autoSpaceDE w:val="0"/>
              <w:autoSpaceDN w:val="0"/>
              <w:adjustRightInd w:val="0"/>
              <w:spacing w:before="0"/>
              <w:jc w:val="both"/>
              <w:rPr>
                <w:sz w:val="18"/>
                <w:szCs w:val="16"/>
                <w:lang w:val="es-MX" w:eastAsia="es-MX"/>
              </w:rPr>
            </w:pPr>
            <w:r w:rsidRPr="00975D01">
              <w:rPr>
                <w:sz w:val="18"/>
                <w:szCs w:val="16"/>
                <w:lang w:val="es-MX" w:eastAsia="es-MX"/>
              </w:rPr>
              <w:t>*Papelería</w:t>
            </w:r>
          </w:p>
          <w:p w:rsidR="004C4FDD" w:rsidRPr="00975D01" w:rsidRDefault="004C4FDD" w:rsidP="005F640E">
            <w:pPr>
              <w:autoSpaceDE w:val="0"/>
              <w:autoSpaceDN w:val="0"/>
              <w:adjustRightInd w:val="0"/>
              <w:spacing w:before="0"/>
              <w:jc w:val="both"/>
              <w:rPr>
                <w:sz w:val="18"/>
                <w:szCs w:val="16"/>
                <w:lang w:val="es-MX" w:eastAsia="es-MX"/>
              </w:rPr>
            </w:pPr>
            <w:r w:rsidRPr="00975D01">
              <w:rPr>
                <w:sz w:val="18"/>
                <w:szCs w:val="16"/>
                <w:lang w:val="es-MX" w:eastAsia="es-MX"/>
              </w:rPr>
              <w:t>*Espacio adecuado para dar atención a público</w:t>
            </w:r>
            <w:r w:rsidRPr="00975D01">
              <w:rPr>
                <w:sz w:val="18"/>
                <w:szCs w:val="16"/>
                <w:lang w:val="es-MX" w:eastAsia="es-MX"/>
              </w:rPr>
              <w:tab/>
            </w:r>
            <w:r w:rsidRPr="00975D01">
              <w:rPr>
                <w:sz w:val="18"/>
                <w:szCs w:val="16"/>
                <w:lang w:val="es-MX" w:eastAsia="es-MX"/>
              </w:rPr>
              <w:tab/>
            </w:r>
          </w:p>
          <w:p w:rsidR="004C4FDD" w:rsidRPr="00975D01" w:rsidRDefault="004C4FDD" w:rsidP="005F640E">
            <w:pPr>
              <w:autoSpaceDE w:val="0"/>
              <w:autoSpaceDN w:val="0"/>
              <w:adjustRightInd w:val="0"/>
              <w:spacing w:before="0"/>
              <w:jc w:val="both"/>
              <w:rPr>
                <w:sz w:val="18"/>
                <w:szCs w:val="16"/>
                <w:lang w:val="es-MX" w:eastAsia="es-MX"/>
              </w:rPr>
            </w:pPr>
            <w:r w:rsidRPr="00975D01">
              <w:rPr>
                <w:sz w:val="18"/>
                <w:szCs w:val="16"/>
                <w:lang w:val="es-MX" w:eastAsia="es-MX"/>
              </w:rPr>
              <w:t>*Cartografía</w:t>
            </w:r>
            <w:r w:rsidRPr="00975D01">
              <w:rPr>
                <w:sz w:val="18"/>
                <w:szCs w:val="16"/>
                <w:lang w:val="es-MX" w:eastAsia="es-MX"/>
              </w:rPr>
              <w:tab/>
            </w:r>
            <w:r w:rsidRPr="00975D01">
              <w:rPr>
                <w:sz w:val="18"/>
                <w:szCs w:val="16"/>
                <w:lang w:val="es-MX" w:eastAsia="es-MX"/>
              </w:rPr>
              <w:tab/>
            </w:r>
          </w:p>
          <w:p w:rsidR="004C4FDD" w:rsidRPr="00975D01" w:rsidRDefault="004C4FDD" w:rsidP="005F640E">
            <w:pPr>
              <w:autoSpaceDE w:val="0"/>
              <w:autoSpaceDN w:val="0"/>
              <w:adjustRightInd w:val="0"/>
              <w:spacing w:before="0"/>
              <w:jc w:val="both"/>
              <w:rPr>
                <w:sz w:val="18"/>
                <w:szCs w:val="16"/>
                <w:lang w:val="es-MX" w:eastAsia="es-MX"/>
              </w:rPr>
            </w:pPr>
            <w:r w:rsidRPr="00975D01">
              <w:rPr>
                <w:sz w:val="18"/>
                <w:szCs w:val="16"/>
                <w:lang w:val="es-MX" w:eastAsia="es-MX"/>
              </w:rPr>
              <w:t>*Mobiliario</w:t>
            </w:r>
            <w:r w:rsidRPr="00975D01">
              <w:rPr>
                <w:sz w:val="18"/>
                <w:szCs w:val="16"/>
                <w:lang w:val="es-MX" w:eastAsia="es-MX"/>
              </w:rPr>
              <w:tab/>
            </w:r>
            <w:r w:rsidRPr="00975D01">
              <w:rPr>
                <w:sz w:val="18"/>
                <w:szCs w:val="16"/>
                <w:lang w:val="es-MX" w:eastAsia="es-MX"/>
              </w:rPr>
              <w:tab/>
            </w:r>
          </w:p>
          <w:p w:rsidR="004C4FDD" w:rsidRPr="00975D01" w:rsidRDefault="004C4FDD" w:rsidP="005F640E">
            <w:pPr>
              <w:autoSpaceDE w:val="0"/>
              <w:autoSpaceDN w:val="0"/>
              <w:adjustRightInd w:val="0"/>
              <w:spacing w:before="0"/>
              <w:jc w:val="both"/>
              <w:rPr>
                <w:sz w:val="18"/>
                <w:szCs w:val="16"/>
                <w:lang w:val="es-MX" w:eastAsia="es-MX"/>
              </w:rPr>
            </w:pPr>
            <w:r w:rsidRPr="00975D01">
              <w:rPr>
                <w:sz w:val="18"/>
                <w:szCs w:val="16"/>
                <w:lang w:val="es-MX" w:eastAsia="es-MX"/>
              </w:rPr>
              <w:t>*Equipo de computo</w:t>
            </w:r>
            <w:r w:rsidRPr="00975D01">
              <w:rPr>
                <w:sz w:val="18"/>
                <w:szCs w:val="16"/>
                <w:lang w:val="es-MX" w:eastAsia="es-MX"/>
              </w:rPr>
              <w:tab/>
            </w:r>
            <w:r w:rsidRPr="00975D01">
              <w:rPr>
                <w:sz w:val="18"/>
                <w:szCs w:val="16"/>
                <w:lang w:val="es-MX" w:eastAsia="es-MX"/>
              </w:rPr>
              <w:tab/>
            </w:r>
          </w:p>
          <w:p w:rsidR="004C4FDD" w:rsidRPr="00975D01" w:rsidRDefault="004C4FDD" w:rsidP="005F640E">
            <w:pPr>
              <w:autoSpaceDE w:val="0"/>
              <w:autoSpaceDN w:val="0"/>
              <w:adjustRightInd w:val="0"/>
              <w:spacing w:before="0"/>
              <w:jc w:val="both"/>
              <w:rPr>
                <w:sz w:val="18"/>
                <w:szCs w:val="16"/>
                <w:lang w:val="es-MX" w:eastAsia="es-MX"/>
              </w:rPr>
            </w:pPr>
            <w:r w:rsidRPr="00975D01">
              <w:rPr>
                <w:sz w:val="18"/>
                <w:szCs w:val="16"/>
                <w:lang w:val="es-MX" w:eastAsia="es-MX"/>
              </w:rPr>
              <w:t>*Servicio de Telefónico  e Internet</w:t>
            </w:r>
            <w:r w:rsidRPr="00975D01">
              <w:rPr>
                <w:sz w:val="18"/>
                <w:szCs w:val="16"/>
                <w:lang w:val="es-MX" w:eastAsia="es-MX"/>
              </w:rPr>
              <w:tab/>
            </w:r>
          </w:p>
          <w:p w:rsidR="004C4FDD" w:rsidRPr="00975D01" w:rsidRDefault="004C4FDD" w:rsidP="005F640E">
            <w:pPr>
              <w:autoSpaceDE w:val="0"/>
              <w:autoSpaceDN w:val="0"/>
              <w:adjustRightInd w:val="0"/>
              <w:spacing w:before="0"/>
              <w:jc w:val="both"/>
              <w:rPr>
                <w:sz w:val="18"/>
                <w:szCs w:val="16"/>
                <w:lang w:val="es-MX" w:eastAsia="es-MX"/>
              </w:rPr>
            </w:pPr>
            <w:r w:rsidRPr="00975D01">
              <w:rPr>
                <w:sz w:val="18"/>
                <w:szCs w:val="16"/>
                <w:lang w:val="es-MX" w:eastAsia="es-MX"/>
              </w:rPr>
              <w:t>*Automóvil</w:t>
            </w:r>
            <w:r w:rsidRPr="00975D01">
              <w:rPr>
                <w:sz w:val="18"/>
                <w:szCs w:val="16"/>
                <w:lang w:val="es-MX" w:eastAsia="es-MX"/>
              </w:rPr>
              <w:tab/>
            </w:r>
            <w:r w:rsidRPr="00975D01">
              <w:rPr>
                <w:sz w:val="18"/>
                <w:szCs w:val="16"/>
                <w:lang w:val="es-MX" w:eastAsia="es-MX"/>
              </w:rPr>
              <w:tab/>
            </w:r>
          </w:p>
        </w:tc>
        <w:tc>
          <w:tcPr>
            <w:tcW w:w="3119" w:type="dxa"/>
          </w:tcPr>
          <w:p w:rsidR="004C4FDD" w:rsidRPr="00975D01" w:rsidRDefault="004C4FDD" w:rsidP="005F640E">
            <w:pPr>
              <w:autoSpaceDE w:val="0"/>
              <w:autoSpaceDN w:val="0"/>
              <w:adjustRightInd w:val="0"/>
              <w:spacing w:before="0"/>
              <w:jc w:val="both"/>
              <w:rPr>
                <w:sz w:val="18"/>
                <w:szCs w:val="16"/>
                <w:lang w:val="es-MX" w:eastAsia="es-MX"/>
              </w:rPr>
            </w:pPr>
            <w:r w:rsidRPr="00975D01">
              <w:rPr>
                <w:sz w:val="18"/>
                <w:szCs w:val="16"/>
                <w:lang w:val="es-MX" w:eastAsia="es-MX"/>
              </w:rPr>
              <w:t>Captación de la demanda, selección de solicitantes y dictaminación a través de estudio socioeconómico.</w:t>
            </w:r>
          </w:p>
          <w:p w:rsidR="004C4FDD" w:rsidRPr="00975D01" w:rsidRDefault="004C4FDD" w:rsidP="005F640E">
            <w:pPr>
              <w:jc w:val="both"/>
              <w:rPr>
                <w:sz w:val="18"/>
                <w:szCs w:val="16"/>
                <w:lang w:val="es-MX" w:eastAsia="es-MX"/>
              </w:rPr>
            </w:pPr>
            <w:r w:rsidRPr="00975D01">
              <w:rPr>
                <w:sz w:val="18"/>
                <w:szCs w:val="16"/>
                <w:lang w:val="es-MX" w:eastAsia="es-MX"/>
              </w:rPr>
              <w:t>Aprobación del financiamiento por el H. Comité de Financiamiento y/o Consejo Directivo y creación de Acuerdos.</w:t>
            </w:r>
          </w:p>
          <w:p w:rsidR="004C4FDD" w:rsidRPr="00975D01" w:rsidRDefault="004C4FDD" w:rsidP="005F640E">
            <w:pPr>
              <w:autoSpaceDE w:val="0"/>
              <w:autoSpaceDN w:val="0"/>
              <w:adjustRightInd w:val="0"/>
              <w:spacing w:before="0"/>
              <w:jc w:val="both"/>
              <w:rPr>
                <w:sz w:val="18"/>
                <w:szCs w:val="16"/>
                <w:lang w:val="es-MX" w:eastAsia="es-MX"/>
              </w:rPr>
            </w:pPr>
          </w:p>
        </w:tc>
      </w:tr>
      <w:tr w:rsidR="004C4FDD" w:rsidRPr="00975D01" w:rsidTr="005F640E">
        <w:tc>
          <w:tcPr>
            <w:tcW w:w="3118" w:type="dxa"/>
            <w:shd w:val="clear" w:color="auto" w:fill="808080" w:themeFill="background1" w:themeFillShade="80"/>
          </w:tcPr>
          <w:p w:rsidR="004C4FDD" w:rsidRPr="00975D01" w:rsidRDefault="004C4FDD" w:rsidP="005F640E">
            <w:pPr>
              <w:autoSpaceDE w:val="0"/>
              <w:autoSpaceDN w:val="0"/>
              <w:adjustRightInd w:val="0"/>
              <w:spacing w:before="0"/>
              <w:jc w:val="center"/>
              <w:rPr>
                <w:b/>
                <w:color w:val="FFFFFF" w:themeColor="background1"/>
                <w:sz w:val="18"/>
                <w:szCs w:val="16"/>
                <w:lang w:val="es-MX" w:eastAsia="es-MX"/>
              </w:rPr>
            </w:pPr>
            <w:r w:rsidRPr="00975D01">
              <w:rPr>
                <w:b/>
                <w:color w:val="FFFFFF" w:themeColor="background1"/>
                <w:sz w:val="18"/>
                <w:szCs w:val="16"/>
                <w:lang w:val="es-MX" w:eastAsia="es-MX"/>
              </w:rPr>
              <w:t>Fase 2:</w:t>
            </w:r>
          </w:p>
        </w:tc>
        <w:tc>
          <w:tcPr>
            <w:tcW w:w="3119" w:type="dxa"/>
            <w:shd w:val="clear" w:color="auto" w:fill="808080" w:themeFill="background1" w:themeFillShade="80"/>
          </w:tcPr>
          <w:p w:rsidR="004C4FDD" w:rsidRPr="00975D01" w:rsidRDefault="004C4FDD" w:rsidP="005F640E">
            <w:pPr>
              <w:autoSpaceDE w:val="0"/>
              <w:autoSpaceDN w:val="0"/>
              <w:adjustRightInd w:val="0"/>
              <w:spacing w:before="0"/>
              <w:jc w:val="center"/>
              <w:rPr>
                <w:b/>
                <w:color w:val="FFFFFF" w:themeColor="background1"/>
                <w:sz w:val="18"/>
                <w:szCs w:val="16"/>
                <w:lang w:val="es-MX" w:eastAsia="es-MX"/>
              </w:rPr>
            </w:pPr>
            <w:r w:rsidRPr="00975D01">
              <w:rPr>
                <w:b/>
                <w:color w:val="FFFFFF" w:themeColor="background1"/>
                <w:sz w:val="18"/>
                <w:szCs w:val="16"/>
                <w:lang w:val="es-MX" w:eastAsia="es-MX"/>
              </w:rPr>
              <w:t>Insumos</w:t>
            </w:r>
          </w:p>
        </w:tc>
        <w:tc>
          <w:tcPr>
            <w:tcW w:w="3119" w:type="dxa"/>
            <w:shd w:val="clear" w:color="auto" w:fill="808080" w:themeFill="background1" w:themeFillShade="80"/>
          </w:tcPr>
          <w:p w:rsidR="004C4FDD" w:rsidRPr="00975D01" w:rsidRDefault="004C4FDD" w:rsidP="005F640E">
            <w:pPr>
              <w:autoSpaceDE w:val="0"/>
              <w:autoSpaceDN w:val="0"/>
              <w:adjustRightInd w:val="0"/>
              <w:spacing w:before="0"/>
              <w:jc w:val="center"/>
              <w:rPr>
                <w:b/>
                <w:color w:val="FFFFFF" w:themeColor="background1"/>
                <w:sz w:val="18"/>
                <w:szCs w:val="16"/>
                <w:lang w:val="es-MX" w:eastAsia="es-MX"/>
              </w:rPr>
            </w:pPr>
            <w:r w:rsidRPr="00975D01">
              <w:rPr>
                <w:b/>
                <w:color w:val="FFFFFF" w:themeColor="background1"/>
                <w:sz w:val="18"/>
                <w:szCs w:val="16"/>
                <w:lang w:val="es-MX" w:eastAsia="es-MX"/>
              </w:rPr>
              <w:t>Producto del Proceso</w:t>
            </w:r>
          </w:p>
        </w:tc>
      </w:tr>
      <w:tr w:rsidR="004C4FDD" w:rsidRPr="00975D01" w:rsidTr="005F640E">
        <w:tc>
          <w:tcPr>
            <w:tcW w:w="3118" w:type="dxa"/>
            <w:shd w:val="clear" w:color="auto" w:fill="auto"/>
          </w:tcPr>
          <w:p w:rsidR="004C4FDD" w:rsidRPr="00975D01" w:rsidRDefault="004C4FDD" w:rsidP="005F640E">
            <w:pPr>
              <w:autoSpaceDE w:val="0"/>
              <w:autoSpaceDN w:val="0"/>
              <w:adjustRightInd w:val="0"/>
              <w:spacing w:before="0"/>
              <w:jc w:val="both"/>
              <w:rPr>
                <w:sz w:val="18"/>
                <w:szCs w:val="16"/>
                <w:lang w:val="es-MX" w:eastAsia="es-MX"/>
              </w:rPr>
            </w:pPr>
            <w:r w:rsidRPr="00975D01">
              <w:rPr>
                <w:sz w:val="18"/>
                <w:szCs w:val="16"/>
                <w:lang w:val="es-MX" w:eastAsia="es-MX"/>
              </w:rPr>
              <w:t>Contratación.</w:t>
            </w:r>
          </w:p>
          <w:p w:rsidR="004C4FDD" w:rsidRPr="00975D01" w:rsidRDefault="004C4FDD" w:rsidP="005F640E">
            <w:pPr>
              <w:autoSpaceDE w:val="0"/>
              <w:autoSpaceDN w:val="0"/>
              <w:adjustRightInd w:val="0"/>
              <w:spacing w:before="0"/>
              <w:jc w:val="both"/>
              <w:rPr>
                <w:sz w:val="18"/>
                <w:szCs w:val="16"/>
                <w:lang w:val="es-MX" w:eastAsia="es-MX"/>
              </w:rPr>
            </w:pPr>
            <w:r w:rsidRPr="00975D01">
              <w:rPr>
                <w:sz w:val="18"/>
                <w:szCs w:val="16"/>
                <w:lang w:val="es-MX" w:eastAsia="es-MX"/>
              </w:rPr>
              <w:t xml:space="preserve">Formalizar jurídicamente el otorgamiento de los financiamientos aprobados y las ayudas de beneficio social, constituir las garantías sobre los financiamientos otorgados, prestación de servicios y fianzas de garantía de cumplimiento de contrato. Elección por parte del mandatario del predio de las empresas que se harán cargo de la construcción, laboratorio de control de calidad y supervisión de la obra. </w:t>
            </w:r>
          </w:p>
        </w:tc>
        <w:tc>
          <w:tcPr>
            <w:tcW w:w="3119" w:type="dxa"/>
          </w:tcPr>
          <w:p w:rsidR="004C4FDD" w:rsidRPr="00975D01" w:rsidRDefault="004C4FDD" w:rsidP="005F640E">
            <w:pPr>
              <w:autoSpaceDE w:val="0"/>
              <w:autoSpaceDN w:val="0"/>
              <w:adjustRightInd w:val="0"/>
              <w:spacing w:before="0"/>
              <w:jc w:val="both"/>
              <w:rPr>
                <w:sz w:val="18"/>
                <w:szCs w:val="16"/>
                <w:lang w:val="es-MX" w:eastAsia="es-MX"/>
              </w:rPr>
            </w:pPr>
            <w:r w:rsidRPr="00975D01">
              <w:rPr>
                <w:sz w:val="18"/>
                <w:szCs w:val="16"/>
                <w:lang w:val="es-MX" w:eastAsia="es-MX"/>
              </w:rPr>
              <w:t>*Papelería</w:t>
            </w:r>
            <w:r w:rsidRPr="00975D01">
              <w:rPr>
                <w:sz w:val="18"/>
                <w:szCs w:val="16"/>
                <w:lang w:val="es-MX" w:eastAsia="es-MX"/>
              </w:rPr>
              <w:tab/>
            </w:r>
            <w:r w:rsidRPr="00975D01">
              <w:rPr>
                <w:sz w:val="18"/>
                <w:szCs w:val="16"/>
                <w:lang w:val="es-MX" w:eastAsia="es-MX"/>
              </w:rPr>
              <w:tab/>
            </w:r>
          </w:p>
          <w:p w:rsidR="004C4FDD" w:rsidRPr="00975D01" w:rsidRDefault="004C4FDD" w:rsidP="005F640E">
            <w:pPr>
              <w:autoSpaceDE w:val="0"/>
              <w:autoSpaceDN w:val="0"/>
              <w:adjustRightInd w:val="0"/>
              <w:spacing w:before="0"/>
              <w:jc w:val="both"/>
              <w:rPr>
                <w:sz w:val="18"/>
                <w:szCs w:val="16"/>
                <w:lang w:val="es-MX" w:eastAsia="es-MX"/>
              </w:rPr>
            </w:pPr>
            <w:r w:rsidRPr="00975D01">
              <w:rPr>
                <w:sz w:val="18"/>
                <w:szCs w:val="16"/>
                <w:lang w:val="es-MX" w:eastAsia="es-MX"/>
              </w:rPr>
              <w:t>*Espacio adecuado para dar atención a público</w:t>
            </w:r>
            <w:r w:rsidRPr="00975D01">
              <w:rPr>
                <w:sz w:val="18"/>
                <w:szCs w:val="16"/>
                <w:lang w:val="es-MX" w:eastAsia="es-MX"/>
              </w:rPr>
              <w:tab/>
            </w:r>
            <w:r w:rsidRPr="00975D01">
              <w:rPr>
                <w:sz w:val="18"/>
                <w:szCs w:val="16"/>
                <w:lang w:val="es-MX" w:eastAsia="es-MX"/>
              </w:rPr>
              <w:tab/>
            </w:r>
          </w:p>
          <w:p w:rsidR="004C4FDD" w:rsidRPr="00975D01" w:rsidRDefault="004C4FDD" w:rsidP="005F640E">
            <w:pPr>
              <w:autoSpaceDE w:val="0"/>
              <w:autoSpaceDN w:val="0"/>
              <w:adjustRightInd w:val="0"/>
              <w:spacing w:before="0"/>
              <w:jc w:val="both"/>
              <w:rPr>
                <w:sz w:val="18"/>
                <w:szCs w:val="16"/>
                <w:lang w:val="es-MX" w:eastAsia="es-MX"/>
              </w:rPr>
            </w:pPr>
            <w:r w:rsidRPr="00975D01">
              <w:rPr>
                <w:sz w:val="18"/>
                <w:szCs w:val="16"/>
                <w:lang w:val="es-MX" w:eastAsia="es-MX"/>
              </w:rPr>
              <w:t>*Mobiliario</w:t>
            </w:r>
            <w:r w:rsidRPr="00975D01">
              <w:rPr>
                <w:sz w:val="18"/>
                <w:szCs w:val="16"/>
                <w:lang w:val="es-MX" w:eastAsia="es-MX"/>
              </w:rPr>
              <w:tab/>
            </w:r>
            <w:r w:rsidRPr="00975D01">
              <w:rPr>
                <w:sz w:val="18"/>
                <w:szCs w:val="16"/>
                <w:lang w:val="es-MX" w:eastAsia="es-MX"/>
              </w:rPr>
              <w:tab/>
            </w:r>
          </w:p>
          <w:p w:rsidR="004C4FDD" w:rsidRPr="00975D01" w:rsidRDefault="004C4FDD" w:rsidP="005F640E">
            <w:pPr>
              <w:autoSpaceDE w:val="0"/>
              <w:autoSpaceDN w:val="0"/>
              <w:adjustRightInd w:val="0"/>
              <w:spacing w:before="0"/>
              <w:jc w:val="both"/>
              <w:rPr>
                <w:sz w:val="18"/>
                <w:szCs w:val="16"/>
                <w:lang w:val="es-MX" w:eastAsia="es-MX"/>
              </w:rPr>
            </w:pPr>
            <w:r w:rsidRPr="00975D01">
              <w:rPr>
                <w:sz w:val="18"/>
                <w:szCs w:val="16"/>
                <w:lang w:val="es-MX" w:eastAsia="es-MX"/>
              </w:rPr>
              <w:t>*Equipo de computo</w:t>
            </w:r>
            <w:r w:rsidRPr="00975D01">
              <w:rPr>
                <w:sz w:val="18"/>
                <w:szCs w:val="16"/>
                <w:lang w:val="es-MX" w:eastAsia="es-MX"/>
              </w:rPr>
              <w:tab/>
            </w:r>
          </w:p>
          <w:p w:rsidR="004C4FDD" w:rsidRPr="00975D01" w:rsidRDefault="004C4FDD" w:rsidP="005F640E">
            <w:pPr>
              <w:autoSpaceDE w:val="0"/>
              <w:autoSpaceDN w:val="0"/>
              <w:adjustRightInd w:val="0"/>
              <w:spacing w:before="0"/>
              <w:jc w:val="both"/>
              <w:rPr>
                <w:sz w:val="18"/>
                <w:szCs w:val="16"/>
                <w:lang w:val="es-MX" w:eastAsia="es-MX"/>
              </w:rPr>
            </w:pPr>
            <w:r w:rsidRPr="00975D01">
              <w:rPr>
                <w:sz w:val="18"/>
                <w:szCs w:val="16"/>
                <w:lang w:val="es-MX" w:eastAsia="es-MX"/>
              </w:rPr>
              <w:t>*Servicio de Telefónico e Internet</w:t>
            </w:r>
            <w:r w:rsidRPr="00975D01">
              <w:rPr>
                <w:sz w:val="18"/>
                <w:szCs w:val="16"/>
                <w:lang w:val="es-MX" w:eastAsia="es-MX"/>
              </w:rPr>
              <w:tab/>
            </w:r>
            <w:r w:rsidRPr="00975D01">
              <w:rPr>
                <w:sz w:val="18"/>
                <w:szCs w:val="16"/>
                <w:lang w:val="es-MX" w:eastAsia="es-MX"/>
              </w:rPr>
              <w:tab/>
            </w:r>
          </w:p>
        </w:tc>
        <w:tc>
          <w:tcPr>
            <w:tcW w:w="3119" w:type="dxa"/>
          </w:tcPr>
          <w:p w:rsidR="004C4FDD" w:rsidRPr="00975D01" w:rsidRDefault="004C4FDD" w:rsidP="005F640E">
            <w:pPr>
              <w:autoSpaceDE w:val="0"/>
              <w:autoSpaceDN w:val="0"/>
              <w:adjustRightInd w:val="0"/>
              <w:spacing w:before="0"/>
              <w:jc w:val="both"/>
              <w:rPr>
                <w:sz w:val="18"/>
                <w:szCs w:val="16"/>
                <w:lang w:val="es-MX" w:eastAsia="es-MX"/>
              </w:rPr>
            </w:pPr>
            <w:r w:rsidRPr="00975D01">
              <w:rPr>
                <w:sz w:val="18"/>
                <w:szCs w:val="16"/>
                <w:lang w:val="es-MX" w:eastAsia="es-MX"/>
              </w:rPr>
              <w:t>Contratación del financiamiento y constitución de garantías, prestación de servicios y fianzas para el cumplimiento del contrato.</w:t>
            </w:r>
          </w:p>
          <w:p w:rsidR="004C4FDD" w:rsidRPr="00975D01" w:rsidRDefault="004C4FDD" w:rsidP="005F640E">
            <w:pPr>
              <w:autoSpaceDE w:val="0"/>
              <w:autoSpaceDN w:val="0"/>
              <w:adjustRightInd w:val="0"/>
              <w:spacing w:before="0"/>
              <w:jc w:val="both"/>
              <w:rPr>
                <w:sz w:val="18"/>
                <w:szCs w:val="16"/>
                <w:lang w:val="es-MX" w:eastAsia="es-MX"/>
              </w:rPr>
            </w:pPr>
            <w:r w:rsidRPr="00975D01">
              <w:rPr>
                <w:sz w:val="18"/>
                <w:szCs w:val="16"/>
                <w:lang w:val="es-MX" w:eastAsia="es-MX"/>
              </w:rPr>
              <w:t>Asignación de ayudas de beneficio social.</w:t>
            </w:r>
          </w:p>
          <w:p w:rsidR="004C4FDD" w:rsidRPr="00975D01" w:rsidRDefault="004C4FDD" w:rsidP="005F640E">
            <w:pPr>
              <w:autoSpaceDE w:val="0"/>
              <w:autoSpaceDN w:val="0"/>
              <w:adjustRightInd w:val="0"/>
              <w:spacing w:before="0"/>
              <w:jc w:val="both"/>
              <w:rPr>
                <w:sz w:val="18"/>
                <w:szCs w:val="16"/>
                <w:lang w:val="es-MX" w:eastAsia="es-MX"/>
              </w:rPr>
            </w:pPr>
            <w:r w:rsidRPr="00975D01">
              <w:rPr>
                <w:sz w:val="18"/>
                <w:szCs w:val="16"/>
                <w:lang w:val="es-MX" w:eastAsia="es-MX"/>
              </w:rPr>
              <w:t>Contratos para:</w:t>
            </w:r>
          </w:p>
          <w:p w:rsidR="004C4FDD" w:rsidRPr="00975D01" w:rsidRDefault="004C4FDD" w:rsidP="005F640E">
            <w:pPr>
              <w:autoSpaceDE w:val="0"/>
              <w:autoSpaceDN w:val="0"/>
              <w:adjustRightInd w:val="0"/>
              <w:spacing w:before="0"/>
              <w:jc w:val="both"/>
              <w:rPr>
                <w:sz w:val="18"/>
                <w:szCs w:val="16"/>
                <w:lang w:val="es-MX" w:eastAsia="es-MX"/>
              </w:rPr>
            </w:pPr>
            <w:r w:rsidRPr="00975D01">
              <w:rPr>
                <w:sz w:val="18"/>
                <w:szCs w:val="16"/>
                <w:lang w:val="es-MX" w:eastAsia="es-MX"/>
              </w:rPr>
              <w:t>Construcción</w:t>
            </w:r>
          </w:p>
          <w:p w:rsidR="004C4FDD" w:rsidRPr="00975D01" w:rsidRDefault="004C4FDD" w:rsidP="005F640E">
            <w:pPr>
              <w:autoSpaceDE w:val="0"/>
              <w:autoSpaceDN w:val="0"/>
              <w:adjustRightInd w:val="0"/>
              <w:spacing w:before="0"/>
              <w:jc w:val="both"/>
              <w:rPr>
                <w:sz w:val="18"/>
                <w:szCs w:val="16"/>
                <w:lang w:val="es-MX" w:eastAsia="es-MX"/>
              </w:rPr>
            </w:pPr>
            <w:r w:rsidRPr="00975D01">
              <w:rPr>
                <w:sz w:val="18"/>
                <w:szCs w:val="16"/>
                <w:lang w:val="es-MX" w:eastAsia="es-MX"/>
              </w:rPr>
              <w:t>Laboratorio de calidad</w:t>
            </w:r>
          </w:p>
          <w:p w:rsidR="004C4FDD" w:rsidRPr="00975D01" w:rsidRDefault="004C4FDD" w:rsidP="005F640E">
            <w:pPr>
              <w:autoSpaceDE w:val="0"/>
              <w:autoSpaceDN w:val="0"/>
              <w:adjustRightInd w:val="0"/>
              <w:spacing w:before="0"/>
              <w:jc w:val="both"/>
              <w:rPr>
                <w:sz w:val="18"/>
                <w:szCs w:val="16"/>
                <w:lang w:val="es-MX" w:eastAsia="es-MX"/>
              </w:rPr>
            </w:pPr>
            <w:r w:rsidRPr="00975D01">
              <w:rPr>
                <w:sz w:val="18"/>
                <w:szCs w:val="16"/>
                <w:lang w:val="es-MX" w:eastAsia="es-MX"/>
              </w:rPr>
              <w:t>Supervisión de obra.</w:t>
            </w:r>
          </w:p>
        </w:tc>
      </w:tr>
      <w:tr w:rsidR="004C4FDD" w:rsidRPr="00975D01" w:rsidTr="005F640E">
        <w:tc>
          <w:tcPr>
            <w:tcW w:w="3118" w:type="dxa"/>
            <w:shd w:val="clear" w:color="auto" w:fill="808080" w:themeFill="background1" w:themeFillShade="80"/>
          </w:tcPr>
          <w:p w:rsidR="004C4FDD" w:rsidRPr="00975D01" w:rsidRDefault="004C4FDD" w:rsidP="005F640E">
            <w:pPr>
              <w:autoSpaceDE w:val="0"/>
              <w:autoSpaceDN w:val="0"/>
              <w:adjustRightInd w:val="0"/>
              <w:spacing w:before="0"/>
              <w:jc w:val="center"/>
              <w:rPr>
                <w:b/>
                <w:color w:val="FFFFFF" w:themeColor="background1"/>
                <w:sz w:val="18"/>
                <w:szCs w:val="16"/>
                <w:lang w:val="es-MX" w:eastAsia="es-MX"/>
              </w:rPr>
            </w:pPr>
            <w:r w:rsidRPr="00975D01">
              <w:rPr>
                <w:b/>
                <w:color w:val="FFFFFF" w:themeColor="background1"/>
                <w:sz w:val="18"/>
                <w:szCs w:val="16"/>
                <w:lang w:val="es-MX" w:eastAsia="es-MX"/>
              </w:rPr>
              <w:t>Fase 3:</w:t>
            </w:r>
          </w:p>
        </w:tc>
        <w:tc>
          <w:tcPr>
            <w:tcW w:w="3119" w:type="dxa"/>
            <w:shd w:val="clear" w:color="auto" w:fill="808080" w:themeFill="background1" w:themeFillShade="80"/>
          </w:tcPr>
          <w:p w:rsidR="004C4FDD" w:rsidRPr="00975D01" w:rsidRDefault="004C4FDD" w:rsidP="005F640E">
            <w:pPr>
              <w:autoSpaceDE w:val="0"/>
              <w:autoSpaceDN w:val="0"/>
              <w:adjustRightInd w:val="0"/>
              <w:spacing w:before="0"/>
              <w:jc w:val="center"/>
              <w:rPr>
                <w:b/>
                <w:color w:val="FFFFFF" w:themeColor="background1"/>
                <w:sz w:val="18"/>
                <w:szCs w:val="16"/>
                <w:lang w:val="es-MX" w:eastAsia="es-MX"/>
              </w:rPr>
            </w:pPr>
            <w:r w:rsidRPr="00975D01">
              <w:rPr>
                <w:b/>
                <w:color w:val="FFFFFF" w:themeColor="background1"/>
                <w:sz w:val="18"/>
                <w:szCs w:val="16"/>
                <w:lang w:val="es-MX" w:eastAsia="es-MX"/>
              </w:rPr>
              <w:t>Insumos</w:t>
            </w:r>
          </w:p>
        </w:tc>
        <w:tc>
          <w:tcPr>
            <w:tcW w:w="3119" w:type="dxa"/>
            <w:shd w:val="clear" w:color="auto" w:fill="808080" w:themeFill="background1" w:themeFillShade="80"/>
          </w:tcPr>
          <w:p w:rsidR="004C4FDD" w:rsidRPr="00975D01" w:rsidRDefault="004C4FDD" w:rsidP="005F640E">
            <w:pPr>
              <w:autoSpaceDE w:val="0"/>
              <w:autoSpaceDN w:val="0"/>
              <w:adjustRightInd w:val="0"/>
              <w:spacing w:before="0"/>
              <w:jc w:val="center"/>
              <w:rPr>
                <w:b/>
                <w:color w:val="FFFFFF" w:themeColor="background1"/>
                <w:sz w:val="18"/>
                <w:szCs w:val="16"/>
                <w:lang w:val="es-MX" w:eastAsia="es-MX"/>
              </w:rPr>
            </w:pPr>
            <w:r w:rsidRPr="00975D01">
              <w:rPr>
                <w:b/>
                <w:color w:val="FFFFFF" w:themeColor="background1"/>
                <w:sz w:val="18"/>
                <w:szCs w:val="16"/>
                <w:lang w:val="es-MX" w:eastAsia="es-MX"/>
              </w:rPr>
              <w:t>Producto del Proceso</w:t>
            </w:r>
          </w:p>
        </w:tc>
      </w:tr>
      <w:tr w:rsidR="004C4FDD" w:rsidRPr="00F44ABC" w:rsidTr="005F640E">
        <w:tc>
          <w:tcPr>
            <w:tcW w:w="3118" w:type="dxa"/>
          </w:tcPr>
          <w:p w:rsidR="004C4FDD" w:rsidRPr="00975D01" w:rsidRDefault="004C4FDD" w:rsidP="005F640E">
            <w:pPr>
              <w:autoSpaceDE w:val="0"/>
              <w:autoSpaceDN w:val="0"/>
              <w:adjustRightInd w:val="0"/>
              <w:spacing w:before="0"/>
              <w:jc w:val="both"/>
              <w:rPr>
                <w:sz w:val="18"/>
                <w:szCs w:val="16"/>
                <w:lang w:val="es-MX" w:eastAsia="es-MX"/>
              </w:rPr>
            </w:pPr>
            <w:r w:rsidRPr="00975D01">
              <w:rPr>
                <w:sz w:val="18"/>
                <w:szCs w:val="16"/>
                <w:lang w:val="es-MX" w:eastAsia="es-MX"/>
              </w:rPr>
              <w:t>Ejercicio.</w:t>
            </w:r>
          </w:p>
          <w:p w:rsidR="004C4FDD" w:rsidRPr="00975D01" w:rsidRDefault="004C4FDD" w:rsidP="005F640E">
            <w:pPr>
              <w:autoSpaceDE w:val="0"/>
              <w:autoSpaceDN w:val="0"/>
              <w:adjustRightInd w:val="0"/>
              <w:spacing w:before="0"/>
              <w:jc w:val="both"/>
              <w:rPr>
                <w:sz w:val="18"/>
                <w:szCs w:val="16"/>
                <w:lang w:val="es-MX" w:eastAsia="es-MX"/>
              </w:rPr>
            </w:pPr>
            <w:r w:rsidRPr="00975D01">
              <w:rPr>
                <w:sz w:val="18"/>
                <w:szCs w:val="16"/>
                <w:lang w:val="es-MX" w:eastAsia="es-MX"/>
              </w:rPr>
              <w:t>Establecer calendario de pagos para anticipos, ministraciones, fechas y montos. Fianzas. Realización de las estimaciones de obra.</w:t>
            </w:r>
          </w:p>
        </w:tc>
        <w:tc>
          <w:tcPr>
            <w:tcW w:w="3119" w:type="dxa"/>
          </w:tcPr>
          <w:p w:rsidR="004C4FDD" w:rsidRPr="00975D01" w:rsidRDefault="004C4FDD" w:rsidP="005F640E">
            <w:pPr>
              <w:autoSpaceDE w:val="0"/>
              <w:autoSpaceDN w:val="0"/>
              <w:adjustRightInd w:val="0"/>
              <w:spacing w:before="0"/>
              <w:jc w:val="both"/>
              <w:rPr>
                <w:sz w:val="18"/>
                <w:szCs w:val="16"/>
                <w:lang w:val="es-MX" w:eastAsia="es-MX"/>
              </w:rPr>
            </w:pPr>
            <w:r w:rsidRPr="00975D01">
              <w:rPr>
                <w:sz w:val="18"/>
                <w:szCs w:val="16"/>
                <w:lang w:val="es-MX" w:eastAsia="es-MX"/>
              </w:rPr>
              <w:t>*Papelería</w:t>
            </w:r>
          </w:p>
          <w:p w:rsidR="004C4FDD" w:rsidRPr="00975D01" w:rsidRDefault="004C4FDD" w:rsidP="005F640E">
            <w:pPr>
              <w:autoSpaceDE w:val="0"/>
              <w:autoSpaceDN w:val="0"/>
              <w:adjustRightInd w:val="0"/>
              <w:spacing w:before="0"/>
              <w:jc w:val="both"/>
              <w:rPr>
                <w:sz w:val="18"/>
                <w:szCs w:val="16"/>
                <w:lang w:val="es-MX" w:eastAsia="es-MX"/>
              </w:rPr>
            </w:pPr>
            <w:r w:rsidRPr="00975D01">
              <w:rPr>
                <w:sz w:val="18"/>
                <w:szCs w:val="16"/>
                <w:lang w:val="es-MX" w:eastAsia="es-MX"/>
              </w:rPr>
              <w:t>*Espacio adecuado para dar atención a público</w:t>
            </w:r>
          </w:p>
          <w:p w:rsidR="004C4FDD" w:rsidRPr="00975D01" w:rsidRDefault="004C4FDD" w:rsidP="005F640E">
            <w:pPr>
              <w:autoSpaceDE w:val="0"/>
              <w:autoSpaceDN w:val="0"/>
              <w:adjustRightInd w:val="0"/>
              <w:spacing w:before="0"/>
              <w:jc w:val="both"/>
              <w:rPr>
                <w:sz w:val="18"/>
                <w:szCs w:val="16"/>
                <w:lang w:val="es-MX" w:eastAsia="es-MX"/>
              </w:rPr>
            </w:pPr>
            <w:r w:rsidRPr="00975D01">
              <w:rPr>
                <w:sz w:val="18"/>
                <w:szCs w:val="16"/>
                <w:lang w:val="es-MX" w:eastAsia="es-MX"/>
              </w:rPr>
              <w:t>*Mobiliario</w:t>
            </w:r>
          </w:p>
          <w:p w:rsidR="004C4FDD" w:rsidRPr="00975D01" w:rsidRDefault="004C4FDD" w:rsidP="005F640E">
            <w:pPr>
              <w:autoSpaceDE w:val="0"/>
              <w:autoSpaceDN w:val="0"/>
              <w:adjustRightInd w:val="0"/>
              <w:spacing w:before="0"/>
              <w:jc w:val="both"/>
              <w:rPr>
                <w:sz w:val="18"/>
                <w:szCs w:val="16"/>
                <w:lang w:val="es-MX" w:eastAsia="es-MX"/>
              </w:rPr>
            </w:pPr>
            <w:r w:rsidRPr="00975D01">
              <w:rPr>
                <w:sz w:val="18"/>
                <w:szCs w:val="16"/>
                <w:lang w:val="es-MX" w:eastAsia="es-MX"/>
              </w:rPr>
              <w:t>*Equipo de computo</w:t>
            </w:r>
          </w:p>
          <w:p w:rsidR="004C4FDD" w:rsidRPr="00975D01" w:rsidRDefault="004C4FDD" w:rsidP="005F640E">
            <w:pPr>
              <w:autoSpaceDE w:val="0"/>
              <w:autoSpaceDN w:val="0"/>
              <w:adjustRightInd w:val="0"/>
              <w:spacing w:before="0"/>
              <w:jc w:val="both"/>
              <w:rPr>
                <w:sz w:val="18"/>
                <w:szCs w:val="16"/>
                <w:lang w:val="es-MX" w:eastAsia="es-MX"/>
              </w:rPr>
            </w:pPr>
            <w:r w:rsidRPr="00975D01">
              <w:rPr>
                <w:sz w:val="18"/>
                <w:szCs w:val="16"/>
                <w:lang w:val="es-MX" w:eastAsia="es-MX"/>
              </w:rPr>
              <w:t>*Servicio de Telefónico e Internet</w:t>
            </w:r>
          </w:p>
          <w:p w:rsidR="004C4FDD" w:rsidRPr="00975D01" w:rsidRDefault="004C4FDD" w:rsidP="005F640E">
            <w:pPr>
              <w:autoSpaceDE w:val="0"/>
              <w:autoSpaceDN w:val="0"/>
              <w:adjustRightInd w:val="0"/>
              <w:spacing w:before="0"/>
              <w:jc w:val="both"/>
              <w:rPr>
                <w:sz w:val="18"/>
                <w:szCs w:val="16"/>
                <w:lang w:val="es-MX" w:eastAsia="es-MX"/>
              </w:rPr>
            </w:pPr>
            <w:r w:rsidRPr="00975D01">
              <w:rPr>
                <w:sz w:val="18"/>
                <w:szCs w:val="16"/>
                <w:lang w:val="es-MX" w:eastAsia="es-MX"/>
              </w:rPr>
              <w:t>*Automóvil</w:t>
            </w:r>
          </w:p>
          <w:p w:rsidR="004C4FDD" w:rsidRPr="00975D01" w:rsidRDefault="004C4FDD" w:rsidP="005F640E">
            <w:pPr>
              <w:autoSpaceDE w:val="0"/>
              <w:autoSpaceDN w:val="0"/>
              <w:adjustRightInd w:val="0"/>
              <w:spacing w:before="0"/>
              <w:jc w:val="both"/>
              <w:rPr>
                <w:sz w:val="18"/>
                <w:szCs w:val="16"/>
                <w:lang w:val="es-MX" w:eastAsia="es-MX"/>
              </w:rPr>
            </w:pPr>
          </w:p>
        </w:tc>
        <w:tc>
          <w:tcPr>
            <w:tcW w:w="3119" w:type="dxa"/>
          </w:tcPr>
          <w:p w:rsidR="004C4FDD" w:rsidRPr="00975D01" w:rsidRDefault="004C4FDD" w:rsidP="005F640E">
            <w:pPr>
              <w:autoSpaceDE w:val="0"/>
              <w:autoSpaceDN w:val="0"/>
              <w:adjustRightInd w:val="0"/>
              <w:spacing w:before="0"/>
              <w:jc w:val="both"/>
              <w:rPr>
                <w:sz w:val="18"/>
                <w:szCs w:val="16"/>
                <w:lang w:val="es-MX" w:eastAsia="es-MX"/>
              </w:rPr>
            </w:pPr>
            <w:r w:rsidRPr="00975D01">
              <w:rPr>
                <w:sz w:val="18"/>
                <w:szCs w:val="16"/>
                <w:lang w:val="es-MX" w:eastAsia="es-MX"/>
              </w:rPr>
              <w:t xml:space="preserve">Solicitudes de pago </w:t>
            </w:r>
          </w:p>
          <w:p w:rsidR="004C4FDD" w:rsidRPr="00975D01" w:rsidRDefault="004C4FDD" w:rsidP="005F640E">
            <w:pPr>
              <w:autoSpaceDE w:val="0"/>
              <w:autoSpaceDN w:val="0"/>
              <w:adjustRightInd w:val="0"/>
              <w:spacing w:before="0"/>
              <w:jc w:val="both"/>
              <w:rPr>
                <w:sz w:val="18"/>
                <w:szCs w:val="16"/>
                <w:lang w:val="es-MX" w:eastAsia="es-MX"/>
              </w:rPr>
            </w:pPr>
            <w:r w:rsidRPr="00975D01">
              <w:rPr>
                <w:sz w:val="18"/>
                <w:szCs w:val="16"/>
                <w:lang w:val="es-MX" w:eastAsia="es-MX"/>
              </w:rPr>
              <w:t xml:space="preserve">Fianzas </w:t>
            </w:r>
          </w:p>
          <w:p w:rsidR="004C4FDD" w:rsidRPr="00975D01" w:rsidRDefault="004C4FDD" w:rsidP="005F640E">
            <w:pPr>
              <w:autoSpaceDE w:val="0"/>
              <w:autoSpaceDN w:val="0"/>
              <w:adjustRightInd w:val="0"/>
              <w:spacing w:before="0"/>
              <w:jc w:val="both"/>
              <w:rPr>
                <w:sz w:val="18"/>
                <w:szCs w:val="16"/>
                <w:lang w:val="es-MX" w:eastAsia="es-MX"/>
              </w:rPr>
            </w:pPr>
            <w:r w:rsidRPr="00975D01">
              <w:rPr>
                <w:sz w:val="18"/>
                <w:szCs w:val="16"/>
                <w:lang w:val="es-MX" w:eastAsia="es-MX"/>
              </w:rPr>
              <w:t>Suficiencias presupuestales</w:t>
            </w:r>
          </w:p>
          <w:p w:rsidR="004C4FDD" w:rsidRPr="00975D01" w:rsidRDefault="004C4FDD" w:rsidP="005F640E">
            <w:pPr>
              <w:autoSpaceDE w:val="0"/>
              <w:autoSpaceDN w:val="0"/>
              <w:adjustRightInd w:val="0"/>
              <w:spacing w:before="0"/>
              <w:jc w:val="both"/>
              <w:rPr>
                <w:sz w:val="18"/>
                <w:szCs w:val="16"/>
                <w:lang w:val="es-MX" w:eastAsia="es-MX"/>
              </w:rPr>
            </w:pPr>
            <w:r w:rsidRPr="00975D01">
              <w:rPr>
                <w:sz w:val="18"/>
                <w:szCs w:val="16"/>
                <w:lang w:val="es-MX" w:eastAsia="es-MX"/>
              </w:rPr>
              <w:t>Convenios de entrega en depósito.</w:t>
            </w:r>
          </w:p>
          <w:p w:rsidR="004C4FDD" w:rsidRPr="00975D01" w:rsidRDefault="004C4FDD" w:rsidP="005F640E">
            <w:pPr>
              <w:autoSpaceDE w:val="0"/>
              <w:autoSpaceDN w:val="0"/>
              <w:adjustRightInd w:val="0"/>
              <w:spacing w:before="0"/>
              <w:jc w:val="both"/>
              <w:rPr>
                <w:sz w:val="18"/>
                <w:szCs w:val="16"/>
                <w:lang w:val="es-MX" w:eastAsia="es-MX"/>
              </w:rPr>
            </w:pPr>
          </w:p>
        </w:tc>
      </w:tr>
      <w:tr w:rsidR="004C4FDD" w:rsidRPr="00975D01" w:rsidTr="005F640E">
        <w:tc>
          <w:tcPr>
            <w:tcW w:w="3118" w:type="dxa"/>
            <w:shd w:val="clear" w:color="auto" w:fill="808080" w:themeFill="background1" w:themeFillShade="80"/>
          </w:tcPr>
          <w:p w:rsidR="004C4FDD" w:rsidRPr="00975D01" w:rsidRDefault="004C4FDD" w:rsidP="005F640E">
            <w:pPr>
              <w:autoSpaceDE w:val="0"/>
              <w:autoSpaceDN w:val="0"/>
              <w:adjustRightInd w:val="0"/>
              <w:spacing w:before="0"/>
              <w:jc w:val="center"/>
              <w:rPr>
                <w:b/>
                <w:color w:val="FFFFFF" w:themeColor="background1"/>
                <w:sz w:val="18"/>
                <w:szCs w:val="16"/>
                <w:lang w:val="es-MX" w:eastAsia="es-MX"/>
              </w:rPr>
            </w:pPr>
            <w:r w:rsidRPr="00975D01">
              <w:rPr>
                <w:b/>
                <w:color w:val="FFFFFF" w:themeColor="background1"/>
                <w:sz w:val="18"/>
                <w:szCs w:val="16"/>
                <w:lang w:val="es-MX" w:eastAsia="es-MX"/>
              </w:rPr>
              <w:t>Fase 4:</w:t>
            </w:r>
          </w:p>
        </w:tc>
        <w:tc>
          <w:tcPr>
            <w:tcW w:w="3119" w:type="dxa"/>
            <w:shd w:val="clear" w:color="auto" w:fill="808080" w:themeFill="background1" w:themeFillShade="80"/>
          </w:tcPr>
          <w:p w:rsidR="004C4FDD" w:rsidRPr="00975D01" w:rsidRDefault="004C4FDD" w:rsidP="005F640E">
            <w:pPr>
              <w:autoSpaceDE w:val="0"/>
              <w:autoSpaceDN w:val="0"/>
              <w:adjustRightInd w:val="0"/>
              <w:spacing w:before="0"/>
              <w:jc w:val="center"/>
              <w:rPr>
                <w:b/>
                <w:color w:val="FFFFFF" w:themeColor="background1"/>
                <w:sz w:val="18"/>
                <w:szCs w:val="16"/>
                <w:lang w:val="es-MX" w:eastAsia="es-MX"/>
              </w:rPr>
            </w:pPr>
            <w:r w:rsidRPr="00975D01">
              <w:rPr>
                <w:b/>
                <w:color w:val="FFFFFF" w:themeColor="background1"/>
                <w:sz w:val="18"/>
                <w:szCs w:val="16"/>
                <w:lang w:val="es-MX" w:eastAsia="es-MX"/>
              </w:rPr>
              <w:t>Insumos</w:t>
            </w:r>
          </w:p>
        </w:tc>
        <w:tc>
          <w:tcPr>
            <w:tcW w:w="3119" w:type="dxa"/>
            <w:shd w:val="clear" w:color="auto" w:fill="808080" w:themeFill="background1" w:themeFillShade="80"/>
          </w:tcPr>
          <w:p w:rsidR="004C4FDD" w:rsidRPr="00975D01" w:rsidRDefault="004C4FDD" w:rsidP="005F640E">
            <w:pPr>
              <w:autoSpaceDE w:val="0"/>
              <w:autoSpaceDN w:val="0"/>
              <w:adjustRightInd w:val="0"/>
              <w:spacing w:before="0"/>
              <w:jc w:val="center"/>
              <w:rPr>
                <w:b/>
                <w:color w:val="FFFFFF" w:themeColor="background1"/>
                <w:sz w:val="18"/>
                <w:szCs w:val="16"/>
                <w:lang w:val="es-MX" w:eastAsia="es-MX"/>
              </w:rPr>
            </w:pPr>
            <w:r w:rsidRPr="00975D01">
              <w:rPr>
                <w:b/>
                <w:color w:val="FFFFFF" w:themeColor="background1"/>
                <w:sz w:val="18"/>
                <w:szCs w:val="16"/>
                <w:lang w:val="es-MX" w:eastAsia="es-MX"/>
              </w:rPr>
              <w:t>Producto del Proceso</w:t>
            </w:r>
          </w:p>
        </w:tc>
      </w:tr>
      <w:tr w:rsidR="004C4FDD" w:rsidRPr="00F44ABC" w:rsidTr="005F640E">
        <w:tc>
          <w:tcPr>
            <w:tcW w:w="3118" w:type="dxa"/>
          </w:tcPr>
          <w:p w:rsidR="004C4FDD" w:rsidRPr="00975D01" w:rsidRDefault="004C4FDD" w:rsidP="005F640E">
            <w:pPr>
              <w:autoSpaceDE w:val="0"/>
              <w:autoSpaceDN w:val="0"/>
              <w:adjustRightInd w:val="0"/>
              <w:spacing w:before="0"/>
              <w:jc w:val="both"/>
              <w:rPr>
                <w:sz w:val="18"/>
                <w:szCs w:val="16"/>
                <w:lang w:val="es-MX" w:eastAsia="es-MX"/>
              </w:rPr>
            </w:pPr>
            <w:r w:rsidRPr="00975D01">
              <w:rPr>
                <w:sz w:val="18"/>
                <w:szCs w:val="16"/>
                <w:lang w:val="es-MX" w:eastAsia="es-MX"/>
              </w:rPr>
              <w:t>Realizar la Gestión para la recuperación del crédito por parte de FIDERE III</w:t>
            </w:r>
          </w:p>
        </w:tc>
        <w:tc>
          <w:tcPr>
            <w:tcW w:w="3119" w:type="dxa"/>
          </w:tcPr>
          <w:p w:rsidR="004C4FDD" w:rsidRPr="00975D01" w:rsidRDefault="004C4FDD" w:rsidP="005F640E">
            <w:pPr>
              <w:autoSpaceDE w:val="0"/>
              <w:autoSpaceDN w:val="0"/>
              <w:adjustRightInd w:val="0"/>
              <w:spacing w:before="0"/>
              <w:jc w:val="both"/>
              <w:rPr>
                <w:sz w:val="18"/>
                <w:szCs w:val="16"/>
                <w:lang w:val="es-MX" w:eastAsia="es-MX"/>
              </w:rPr>
            </w:pPr>
            <w:r w:rsidRPr="00975D01">
              <w:rPr>
                <w:sz w:val="18"/>
                <w:szCs w:val="16"/>
                <w:lang w:val="es-MX" w:eastAsia="es-MX"/>
              </w:rPr>
              <w:t>*Papelería</w:t>
            </w:r>
          </w:p>
          <w:p w:rsidR="004C4FDD" w:rsidRPr="00975D01" w:rsidRDefault="004C4FDD" w:rsidP="005F640E">
            <w:pPr>
              <w:autoSpaceDE w:val="0"/>
              <w:autoSpaceDN w:val="0"/>
              <w:adjustRightInd w:val="0"/>
              <w:spacing w:before="0"/>
              <w:jc w:val="both"/>
              <w:rPr>
                <w:sz w:val="18"/>
                <w:szCs w:val="16"/>
                <w:lang w:val="es-MX" w:eastAsia="es-MX"/>
              </w:rPr>
            </w:pPr>
            <w:r w:rsidRPr="00975D01">
              <w:rPr>
                <w:sz w:val="18"/>
                <w:szCs w:val="16"/>
                <w:lang w:val="es-MX" w:eastAsia="es-MX"/>
              </w:rPr>
              <w:t>*Espacio adecuado para dar atención a público</w:t>
            </w:r>
          </w:p>
          <w:p w:rsidR="004C4FDD" w:rsidRPr="00975D01" w:rsidRDefault="004C4FDD" w:rsidP="005F640E">
            <w:pPr>
              <w:autoSpaceDE w:val="0"/>
              <w:autoSpaceDN w:val="0"/>
              <w:adjustRightInd w:val="0"/>
              <w:spacing w:before="0"/>
              <w:jc w:val="both"/>
              <w:rPr>
                <w:sz w:val="18"/>
                <w:szCs w:val="16"/>
                <w:lang w:val="es-MX" w:eastAsia="es-MX"/>
              </w:rPr>
            </w:pPr>
            <w:r w:rsidRPr="00975D01">
              <w:rPr>
                <w:sz w:val="18"/>
                <w:szCs w:val="16"/>
                <w:lang w:val="es-MX" w:eastAsia="es-MX"/>
              </w:rPr>
              <w:t>*Mobiliario</w:t>
            </w:r>
          </w:p>
          <w:p w:rsidR="004C4FDD" w:rsidRPr="00975D01" w:rsidRDefault="004C4FDD" w:rsidP="005F640E">
            <w:pPr>
              <w:autoSpaceDE w:val="0"/>
              <w:autoSpaceDN w:val="0"/>
              <w:adjustRightInd w:val="0"/>
              <w:spacing w:before="0"/>
              <w:jc w:val="both"/>
              <w:rPr>
                <w:sz w:val="18"/>
                <w:szCs w:val="16"/>
                <w:lang w:val="es-MX" w:eastAsia="es-MX"/>
              </w:rPr>
            </w:pPr>
            <w:r w:rsidRPr="00975D01">
              <w:rPr>
                <w:sz w:val="18"/>
                <w:szCs w:val="16"/>
                <w:lang w:val="es-MX" w:eastAsia="es-MX"/>
              </w:rPr>
              <w:t>*Equipo de computo</w:t>
            </w:r>
          </w:p>
          <w:p w:rsidR="004C4FDD" w:rsidRPr="00975D01" w:rsidRDefault="004C4FDD" w:rsidP="005F640E">
            <w:pPr>
              <w:autoSpaceDE w:val="0"/>
              <w:autoSpaceDN w:val="0"/>
              <w:adjustRightInd w:val="0"/>
              <w:spacing w:before="0"/>
              <w:jc w:val="both"/>
              <w:rPr>
                <w:sz w:val="18"/>
                <w:szCs w:val="16"/>
                <w:lang w:val="es-MX" w:eastAsia="es-MX"/>
              </w:rPr>
            </w:pPr>
            <w:r w:rsidRPr="00975D01">
              <w:rPr>
                <w:sz w:val="18"/>
                <w:szCs w:val="16"/>
                <w:lang w:val="es-MX" w:eastAsia="es-MX"/>
              </w:rPr>
              <w:t>*Servicio de Telefónico e Internet</w:t>
            </w:r>
          </w:p>
          <w:p w:rsidR="004C4FDD" w:rsidRPr="00975D01" w:rsidRDefault="004C4FDD" w:rsidP="005F640E">
            <w:pPr>
              <w:autoSpaceDE w:val="0"/>
              <w:autoSpaceDN w:val="0"/>
              <w:adjustRightInd w:val="0"/>
              <w:spacing w:before="0"/>
              <w:jc w:val="both"/>
              <w:rPr>
                <w:sz w:val="18"/>
                <w:szCs w:val="16"/>
                <w:lang w:val="es-MX" w:eastAsia="es-MX"/>
              </w:rPr>
            </w:pPr>
          </w:p>
        </w:tc>
        <w:tc>
          <w:tcPr>
            <w:tcW w:w="3119" w:type="dxa"/>
          </w:tcPr>
          <w:p w:rsidR="004C4FDD" w:rsidRPr="00975D01" w:rsidRDefault="004C4FDD" w:rsidP="005F640E">
            <w:pPr>
              <w:autoSpaceDE w:val="0"/>
              <w:autoSpaceDN w:val="0"/>
              <w:adjustRightInd w:val="0"/>
              <w:spacing w:before="0"/>
              <w:jc w:val="both"/>
              <w:rPr>
                <w:sz w:val="18"/>
                <w:szCs w:val="16"/>
                <w:lang w:val="es-MX" w:eastAsia="es-MX"/>
              </w:rPr>
            </w:pPr>
            <w:r w:rsidRPr="00975D01">
              <w:rPr>
                <w:sz w:val="18"/>
                <w:szCs w:val="16"/>
                <w:lang w:val="es-MX" w:eastAsia="es-MX"/>
              </w:rPr>
              <w:t>Credenciales de pago para recuperación.</w:t>
            </w:r>
          </w:p>
          <w:p w:rsidR="004C4FDD" w:rsidRPr="00975D01" w:rsidRDefault="004C4FDD" w:rsidP="005F640E">
            <w:pPr>
              <w:autoSpaceDE w:val="0"/>
              <w:autoSpaceDN w:val="0"/>
              <w:adjustRightInd w:val="0"/>
              <w:spacing w:before="0"/>
              <w:jc w:val="both"/>
              <w:rPr>
                <w:sz w:val="18"/>
                <w:szCs w:val="16"/>
                <w:lang w:val="es-MX" w:eastAsia="es-MX"/>
              </w:rPr>
            </w:pPr>
            <w:r w:rsidRPr="00975D01">
              <w:rPr>
                <w:sz w:val="18"/>
                <w:szCs w:val="16"/>
                <w:lang w:val="es-MX" w:eastAsia="es-MX"/>
              </w:rPr>
              <w:t xml:space="preserve">Fideicomiso de recuperación </w:t>
            </w:r>
          </w:p>
          <w:p w:rsidR="004C4FDD" w:rsidRPr="00975D01" w:rsidRDefault="004C4FDD" w:rsidP="005F640E">
            <w:pPr>
              <w:autoSpaceDE w:val="0"/>
              <w:autoSpaceDN w:val="0"/>
              <w:adjustRightInd w:val="0"/>
              <w:spacing w:before="0"/>
              <w:jc w:val="both"/>
              <w:rPr>
                <w:sz w:val="18"/>
                <w:szCs w:val="16"/>
                <w:lang w:val="es-MX" w:eastAsia="es-MX"/>
              </w:rPr>
            </w:pPr>
            <w:r w:rsidRPr="00975D01">
              <w:rPr>
                <w:sz w:val="18"/>
                <w:szCs w:val="16"/>
                <w:lang w:val="es-MX" w:eastAsia="es-MX"/>
              </w:rPr>
              <w:t>Cartera de acreditados.</w:t>
            </w:r>
          </w:p>
          <w:p w:rsidR="004C4FDD" w:rsidRPr="00A76E48" w:rsidRDefault="004C4FDD" w:rsidP="005F640E">
            <w:pPr>
              <w:autoSpaceDE w:val="0"/>
              <w:autoSpaceDN w:val="0"/>
              <w:adjustRightInd w:val="0"/>
              <w:spacing w:before="0"/>
              <w:jc w:val="both"/>
              <w:rPr>
                <w:sz w:val="18"/>
                <w:szCs w:val="16"/>
                <w:lang w:val="es-MX" w:eastAsia="es-MX"/>
              </w:rPr>
            </w:pPr>
            <w:r w:rsidRPr="00975D01">
              <w:rPr>
                <w:sz w:val="18"/>
                <w:szCs w:val="16"/>
                <w:lang w:val="es-MX" w:eastAsia="es-MX"/>
              </w:rPr>
              <w:t>Conclusión de relación contractual con las empresas que llevaron a cabo la obra.</w:t>
            </w:r>
          </w:p>
        </w:tc>
      </w:tr>
    </w:tbl>
    <w:p w:rsidR="004C4FDD" w:rsidRPr="00A76E48" w:rsidRDefault="004C4FDD" w:rsidP="004C4FDD">
      <w:pPr>
        <w:autoSpaceDE w:val="0"/>
        <w:autoSpaceDN w:val="0"/>
        <w:adjustRightInd w:val="0"/>
        <w:spacing w:before="0" w:after="0" w:line="240" w:lineRule="auto"/>
        <w:jc w:val="both"/>
        <w:rPr>
          <w:lang w:val="es-MX" w:eastAsia="es-MX"/>
        </w:rPr>
      </w:pPr>
    </w:p>
    <w:p w:rsidR="004C4FDD" w:rsidRDefault="004C4FDD" w:rsidP="004C4FDD">
      <w:pPr>
        <w:rPr>
          <w:lang w:val="es-MX"/>
        </w:rPr>
      </w:pPr>
      <w:r w:rsidRPr="008A0CC9">
        <w:rPr>
          <w:lang w:val="es-MX"/>
        </w:rPr>
        <w:t xml:space="preserve">El personal asignado para la operación del programa consta de </w:t>
      </w:r>
      <w:r w:rsidR="008A0CC9" w:rsidRPr="008A0CC9">
        <w:rPr>
          <w:lang w:val="es-MX"/>
        </w:rPr>
        <w:t xml:space="preserve">124 </w:t>
      </w:r>
      <w:r w:rsidRPr="008A0CC9">
        <w:rPr>
          <w:lang w:val="es-MX"/>
        </w:rPr>
        <w:t>empleados</w:t>
      </w:r>
      <w:r w:rsidR="00497E16">
        <w:rPr>
          <w:lang w:val="es-MX"/>
        </w:rPr>
        <w:t>.</w:t>
      </w:r>
    </w:p>
    <w:p w:rsidR="00497E16" w:rsidRPr="008A0CC9" w:rsidRDefault="00497E16" w:rsidP="004C4FDD">
      <w:pPr>
        <w:rPr>
          <w:lang w:val="es-MX"/>
        </w:rPr>
      </w:pPr>
    </w:p>
    <w:tbl>
      <w:tblPr>
        <w:tblStyle w:val="Tablaconcuadrcula"/>
        <w:tblW w:w="0" w:type="auto"/>
        <w:tblLook w:val="04A0"/>
      </w:tblPr>
      <w:tblGrid>
        <w:gridCol w:w="4678"/>
        <w:gridCol w:w="4678"/>
      </w:tblGrid>
      <w:tr w:rsidR="004C4FDD" w:rsidRPr="009C7CD5" w:rsidTr="005F640E">
        <w:tc>
          <w:tcPr>
            <w:tcW w:w="9356" w:type="dxa"/>
            <w:gridSpan w:val="2"/>
            <w:shd w:val="clear" w:color="auto" w:fill="808080" w:themeFill="background1" w:themeFillShade="80"/>
          </w:tcPr>
          <w:p w:rsidR="004C4FDD" w:rsidRPr="009C7CD5" w:rsidRDefault="004C4FDD" w:rsidP="005F640E">
            <w:pPr>
              <w:autoSpaceDE w:val="0"/>
              <w:autoSpaceDN w:val="0"/>
              <w:adjustRightInd w:val="0"/>
              <w:spacing w:before="0"/>
              <w:jc w:val="center"/>
              <w:rPr>
                <w:b/>
                <w:color w:val="FFFFFF" w:themeColor="background1"/>
                <w:lang w:val="es-ES" w:eastAsia="es-MX"/>
              </w:rPr>
            </w:pPr>
            <w:r w:rsidRPr="009C7CD5">
              <w:rPr>
                <w:b/>
                <w:color w:val="FFFFFF" w:themeColor="background1"/>
                <w:lang w:val="es-ES" w:eastAsia="es-MX"/>
              </w:rPr>
              <w:t>COMPORTAMIENTO DEL PRESUPUESTO 2013</w:t>
            </w:r>
          </w:p>
        </w:tc>
      </w:tr>
      <w:tr w:rsidR="004C4FDD" w:rsidRPr="009C7CD5" w:rsidTr="005F640E">
        <w:tc>
          <w:tcPr>
            <w:tcW w:w="4678" w:type="dxa"/>
            <w:shd w:val="clear" w:color="auto" w:fill="D9D9D9" w:themeFill="background1" w:themeFillShade="D9"/>
          </w:tcPr>
          <w:p w:rsidR="004C4FDD" w:rsidRPr="009C7CD5" w:rsidRDefault="004C4FDD" w:rsidP="005F640E">
            <w:pPr>
              <w:autoSpaceDE w:val="0"/>
              <w:autoSpaceDN w:val="0"/>
              <w:adjustRightInd w:val="0"/>
              <w:spacing w:before="0"/>
              <w:jc w:val="both"/>
              <w:rPr>
                <w:lang w:val="es-ES" w:eastAsia="es-MX"/>
              </w:rPr>
            </w:pPr>
            <w:r w:rsidRPr="009C7CD5">
              <w:rPr>
                <w:lang w:val="es-ES" w:eastAsia="es-MX"/>
              </w:rPr>
              <w:t>Presupuesto programado</w:t>
            </w:r>
          </w:p>
        </w:tc>
        <w:tc>
          <w:tcPr>
            <w:tcW w:w="4678" w:type="dxa"/>
            <w:shd w:val="clear" w:color="auto" w:fill="D9D9D9" w:themeFill="background1" w:themeFillShade="D9"/>
          </w:tcPr>
          <w:p w:rsidR="004C4FDD" w:rsidRPr="009C7CD5" w:rsidRDefault="004C4FDD" w:rsidP="005F640E">
            <w:pPr>
              <w:autoSpaceDE w:val="0"/>
              <w:autoSpaceDN w:val="0"/>
              <w:adjustRightInd w:val="0"/>
              <w:spacing w:before="0"/>
              <w:jc w:val="both"/>
              <w:rPr>
                <w:lang w:val="es-ES" w:eastAsia="es-MX"/>
              </w:rPr>
            </w:pPr>
            <w:r w:rsidRPr="009C7CD5">
              <w:rPr>
                <w:lang w:val="es-ES" w:eastAsia="es-MX"/>
              </w:rPr>
              <w:t>$</w:t>
            </w:r>
            <w:r w:rsidR="009C7CD5" w:rsidRPr="009C7CD5">
              <w:rPr>
                <w:lang w:val="es-ES" w:eastAsia="es-MX"/>
              </w:rPr>
              <w:t>1,400,360,689.00</w:t>
            </w:r>
          </w:p>
        </w:tc>
      </w:tr>
      <w:tr w:rsidR="004C4FDD" w:rsidRPr="009C7CD5" w:rsidTr="005F640E">
        <w:tc>
          <w:tcPr>
            <w:tcW w:w="4678" w:type="dxa"/>
            <w:shd w:val="clear" w:color="auto" w:fill="BFBFBF" w:themeFill="background1" w:themeFillShade="BF"/>
          </w:tcPr>
          <w:p w:rsidR="004C4FDD" w:rsidRPr="009C7CD5" w:rsidRDefault="004C4FDD" w:rsidP="005F640E">
            <w:pPr>
              <w:autoSpaceDE w:val="0"/>
              <w:autoSpaceDN w:val="0"/>
              <w:adjustRightInd w:val="0"/>
              <w:spacing w:before="0"/>
              <w:jc w:val="both"/>
              <w:rPr>
                <w:lang w:val="es-ES" w:eastAsia="es-MX"/>
              </w:rPr>
            </w:pPr>
            <w:r w:rsidRPr="009C7CD5">
              <w:rPr>
                <w:lang w:val="es-ES" w:eastAsia="es-MX"/>
              </w:rPr>
              <w:t>Presupuesto modificado</w:t>
            </w:r>
          </w:p>
        </w:tc>
        <w:tc>
          <w:tcPr>
            <w:tcW w:w="4678" w:type="dxa"/>
            <w:shd w:val="clear" w:color="auto" w:fill="BFBFBF" w:themeFill="background1" w:themeFillShade="BF"/>
          </w:tcPr>
          <w:p w:rsidR="004C4FDD" w:rsidRPr="009C7CD5" w:rsidRDefault="004C4FDD" w:rsidP="005F640E">
            <w:pPr>
              <w:autoSpaceDE w:val="0"/>
              <w:autoSpaceDN w:val="0"/>
              <w:adjustRightInd w:val="0"/>
              <w:spacing w:before="0"/>
              <w:jc w:val="both"/>
              <w:rPr>
                <w:lang w:val="es-ES" w:eastAsia="es-MX"/>
              </w:rPr>
            </w:pPr>
            <w:r w:rsidRPr="009C7CD5">
              <w:rPr>
                <w:lang w:val="es-ES" w:eastAsia="es-MX"/>
              </w:rPr>
              <w:t>$</w:t>
            </w:r>
            <w:r w:rsidR="009C7CD5" w:rsidRPr="009C7CD5">
              <w:rPr>
                <w:lang w:val="es-ES" w:eastAsia="es-MX"/>
              </w:rPr>
              <w:t xml:space="preserve"> 1,333,477,913.88</w:t>
            </w:r>
          </w:p>
        </w:tc>
      </w:tr>
      <w:tr w:rsidR="004C4FDD" w:rsidRPr="00A76E48" w:rsidTr="005F640E">
        <w:tc>
          <w:tcPr>
            <w:tcW w:w="4678" w:type="dxa"/>
            <w:shd w:val="clear" w:color="auto" w:fill="D9D9D9" w:themeFill="background1" w:themeFillShade="D9"/>
          </w:tcPr>
          <w:p w:rsidR="004C4FDD" w:rsidRPr="009C7CD5" w:rsidRDefault="004C4FDD" w:rsidP="005F640E">
            <w:pPr>
              <w:tabs>
                <w:tab w:val="left" w:pos="2257"/>
              </w:tabs>
              <w:autoSpaceDE w:val="0"/>
              <w:autoSpaceDN w:val="0"/>
              <w:adjustRightInd w:val="0"/>
              <w:spacing w:before="0"/>
              <w:jc w:val="both"/>
              <w:rPr>
                <w:lang w:val="es-ES" w:eastAsia="es-MX"/>
              </w:rPr>
            </w:pPr>
            <w:r w:rsidRPr="009C7CD5">
              <w:rPr>
                <w:lang w:val="es-ES" w:eastAsia="es-MX"/>
              </w:rPr>
              <w:t>Presupuesto ejercido</w:t>
            </w:r>
            <w:r w:rsidRPr="009C7CD5">
              <w:rPr>
                <w:lang w:val="es-ES" w:eastAsia="es-MX"/>
              </w:rPr>
              <w:tab/>
            </w:r>
          </w:p>
        </w:tc>
        <w:tc>
          <w:tcPr>
            <w:tcW w:w="4678" w:type="dxa"/>
            <w:shd w:val="clear" w:color="auto" w:fill="D9D9D9" w:themeFill="background1" w:themeFillShade="D9"/>
          </w:tcPr>
          <w:p w:rsidR="004C4FDD" w:rsidRPr="00A76E48" w:rsidRDefault="004C4FDD" w:rsidP="005F640E">
            <w:pPr>
              <w:autoSpaceDE w:val="0"/>
              <w:autoSpaceDN w:val="0"/>
              <w:adjustRightInd w:val="0"/>
              <w:spacing w:before="0"/>
              <w:jc w:val="both"/>
              <w:rPr>
                <w:lang w:val="es-ES" w:eastAsia="es-MX"/>
              </w:rPr>
            </w:pPr>
            <w:r w:rsidRPr="009C7CD5">
              <w:rPr>
                <w:lang w:val="es-ES" w:eastAsia="es-MX"/>
              </w:rPr>
              <w:t>$</w:t>
            </w:r>
            <w:r w:rsidR="009C7CD5" w:rsidRPr="009C7CD5">
              <w:rPr>
                <w:lang w:val="es-ES" w:eastAsia="es-MX"/>
              </w:rPr>
              <w:t xml:space="preserve"> 1,146,841,534.76</w:t>
            </w:r>
          </w:p>
        </w:tc>
      </w:tr>
    </w:tbl>
    <w:p w:rsidR="009C7CD5" w:rsidRDefault="009C7CD5" w:rsidP="009C7CD5">
      <w:pPr>
        <w:autoSpaceDE w:val="0"/>
        <w:autoSpaceDN w:val="0"/>
        <w:adjustRightInd w:val="0"/>
        <w:spacing w:before="0" w:after="0" w:line="240" w:lineRule="auto"/>
        <w:jc w:val="both"/>
        <w:rPr>
          <w:lang w:val="es-MX" w:eastAsia="es-MX"/>
        </w:rPr>
      </w:pPr>
      <w:bookmarkStart w:id="18" w:name="_Toc393183962"/>
    </w:p>
    <w:p w:rsidR="009C7CD5" w:rsidRPr="00A76E48" w:rsidRDefault="009C7CD5" w:rsidP="009C7CD5">
      <w:pPr>
        <w:autoSpaceDE w:val="0"/>
        <w:autoSpaceDN w:val="0"/>
        <w:adjustRightInd w:val="0"/>
        <w:spacing w:before="0" w:after="0" w:line="240" w:lineRule="auto"/>
        <w:jc w:val="both"/>
        <w:rPr>
          <w:lang w:val="es-MX" w:eastAsia="es-MX"/>
        </w:rPr>
      </w:pPr>
      <w:r w:rsidRPr="00A76E48">
        <w:rPr>
          <w:lang w:val="es-MX" w:eastAsia="es-MX"/>
        </w:rPr>
        <w:t>Existen participaciones federales que provienen principalmente de la CONAVI (Comisión Nacional de Vivienda) y de FONHAPO (Fondo Nacional de Habitaciones  Populares), sin embargo para este ejercicio de 2013, los convenios de colaboración no se firmaron, por lo que no se reportó ningún financiamiento federal, sobre todo en el tema de los subsidios.</w:t>
      </w:r>
    </w:p>
    <w:p w:rsidR="00820733" w:rsidRPr="00A76E48" w:rsidRDefault="00820733" w:rsidP="00820733">
      <w:pPr>
        <w:pStyle w:val="Ttulo2"/>
        <w:rPr>
          <w:rFonts w:asciiTheme="minorHAnsi" w:eastAsia="Times New Roman" w:hAnsiTheme="minorHAnsi"/>
          <w:sz w:val="22"/>
          <w:szCs w:val="22"/>
          <w:lang w:val="es-MX" w:eastAsia="es-MX"/>
        </w:rPr>
      </w:pPr>
      <w:r w:rsidRPr="00A76E48">
        <w:rPr>
          <w:rFonts w:asciiTheme="minorHAnsi" w:eastAsia="Times New Roman" w:hAnsiTheme="minorHAnsi"/>
          <w:sz w:val="22"/>
          <w:szCs w:val="22"/>
          <w:lang w:val="es-MX" w:eastAsia="es-MX"/>
        </w:rPr>
        <w:t>IV.2.Congruencia de la Operación del Programa con su Diseño</w:t>
      </w:r>
      <w:bookmarkEnd w:id="18"/>
    </w:p>
    <w:p w:rsidR="00ED3014" w:rsidRPr="00A76E48" w:rsidRDefault="00ED3014" w:rsidP="00ED3014">
      <w:pPr>
        <w:autoSpaceDE w:val="0"/>
        <w:autoSpaceDN w:val="0"/>
        <w:adjustRightInd w:val="0"/>
        <w:spacing w:before="0" w:after="0" w:line="240" w:lineRule="auto"/>
        <w:jc w:val="both"/>
        <w:rPr>
          <w:rFonts w:eastAsia="Cambria" w:cs="Times New Roman"/>
          <w:color w:val="595959"/>
          <w:kern w:val="0"/>
          <w:lang w:val="es-MX"/>
        </w:rPr>
      </w:pPr>
      <w:r w:rsidRPr="00A76E48">
        <w:rPr>
          <w:rFonts w:eastAsia="Cambria" w:cs="Times New Roman"/>
          <w:color w:val="595959"/>
          <w:kern w:val="0"/>
          <w:lang w:val="es-MX"/>
        </w:rPr>
        <w:t xml:space="preserve">El marco de operación general del Instituto, de acuerdo a sus Reglas de Operación,  es  “un esquema de financiamiento, que se basa en la utilización de recursos públicos para garantizar el cumplimiento de la garantía de vivienda”, mediante un crédito que tiene como unidad de medida el salario mínimo diario vigente en el Distrito Federal,  a favor de un sector de la población. La forma en que se hace llegar este recurso público, es mediante el diseño y ejecución de los programas sociales sustantivos como son: Vivienda en Conjunto y Mejoramiento de Vivienda.  </w:t>
      </w:r>
    </w:p>
    <w:p w:rsidR="00ED3014" w:rsidRPr="00A76E48" w:rsidRDefault="00ED3014" w:rsidP="00ED3014">
      <w:pPr>
        <w:autoSpaceDE w:val="0"/>
        <w:autoSpaceDN w:val="0"/>
        <w:adjustRightInd w:val="0"/>
        <w:spacing w:before="0" w:after="0" w:line="240" w:lineRule="auto"/>
        <w:jc w:val="both"/>
        <w:rPr>
          <w:rFonts w:eastAsia="Cambria" w:cs="Times New Roman"/>
          <w:color w:val="595959"/>
          <w:kern w:val="0"/>
          <w:lang w:val="es-MX"/>
        </w:rPr>
      </w:pPr>
    </w:p>
    <w:p w:rsidR="00260EF6" w:rsidRPr="00A76E48" w:rsidRDefault="004C4FDD" w:rsidP="00ED3014">
      <w:pPr>
        <w:autoSpaceDE w:val="0"/>
        <w:autoSpaceDN w:val="0"/>
        <w:adjustRightInd w:val="0"/>
        <w:spacing w:before="0" w:after="0" w:line="240" w:lineRule="auto"/>
        <w:jc w:val="both"/>
        <w:rPr>
          <w:rFonts w:eastAsia="Cambria" w:cs="Times New Roman"/>
          <w:color w:val="595959"/>
          <w:kern w:val="0"/>
          <w:lang w:val="es-MX"/>
        </w:rPr>
      </w:pPr>
      <w:r w:rsidRPr="00A76E48">
        <w:rPr>
          <w:rFonts w:eastAsia="Cambria" w:cs="Times New Roman"/>
          <w:color w:val="595959"/>
          <w:kern w:val="0"/>
          <w:lang w:val="es-MX"/>
        </w:rPr>
        <w:t>Los programas sustantivos del INVI</w:t>
      </w:r>
      <w:r w:rsidR="00F11117" w:rsidRPr="00A76E48">
        <w:rPr>
          <w:rFonts w:eastAsia="Cambria" w:cs="Times New Roman"/>
          <w:color w:val="595959"/>
          <w:kern w:val="0"/>
          <w:lang w:val="es-MX"/>
        </w:rPr>
        <w:t xml:space="preserve"> opera</w:t>
      </w:r>
      <w:r w:rsidRPr="00A76E48">
        <w:rPr>
          <w:rFonts w:eastAsia="Cambria" w:cs="Times New Roman"/>
          <w:color w:val="595959"/>
          <w:kern w:val="0"/>
          <w:lang w:val="es-MX"/>
        </w:rPr>
        <w:t>n</w:t>
      </w:r>
      <w:r w:rsidR="00F11117" w:rsidRPr="00A76E48">
        <w:rPr>
          <w:rFonts w:eastAsia="Cambria" w:cs="Times New Roman"/>
          <w:color w:val="595959"/>
          <w:kern w:val="0"/>
          <w:lang w:val="es-MX"/>
        </w:rPr>
        <w:t xml:space="preserve"> a través de lo establecido en el diseño del</w:t>
      </w:r>
      <w:r w:rsidR="00540D39" w:rsidRPr="00DE2660">
        <w:rPr>
          <w:rFonts w:eastAsia="Cambria" w:cs="Times New Roman"/>
          <w:color w:val="595959"/>
          <w:kern w:val="0"/>
          <w:lang w:val="es-MX"/>
        </w:rPr>
        <w:t>os</w:t>
      </w:r>
      <w:r w:rsidR="00F11117" w:rsidRPr="00A76E48">
        <w:rPr>
          <w:rFonts w:eastAsia="Cambria" w:cs="Times New Roman"/>
          <w:color w:val="595959"/>
          <w:kern w:val="0"/>
          <w:lang w:val="es-MX"/>
        </w:rPr>
        <w:t xml:space="preserve"> mismo</w:t>
      </w:r>
      <w:r w:rsidR="00540D39" w:rsidRPr="00DE2660">
        <w:rPr>
          <w:rFonts w:eastAsia="Cambria" w:cs="Times New Roman"/>
          <w:color w:val="595959"/>
          <w:kern w:val="0"/>
          <w:lang w:val="es-MX"/>
        </w:rPr>
        <w:t>s</w:t>
      </w:r>
      <w:r w:rsidR="002A626B" w:rsidRPr="00A76E48">
        <w:rPr>
          <w:rFonts w:eastAsia="Cambria" w:cs="Times New Roman"/>
          <w:color w:val="595959"/>
          <w:kern w:val="0"/>
          <w:lang w:val="es-MX"/>
        </w:rPr>
        <w:t>mediante</w:t>
      </w:r>
      <w:r w:rsidR="00F11117" w:rsidRPr="00A76E48">
        <w:rPr>
          <w:rFonts w:eastAsia="Cambria" w:cs="Times New Roman"/>
          <w:color w:val="595959"/>
          <w:kern w:val="0"/>
          <w:lang w:val="es-MX"/>
        </w:rPr>
        <w:t xml:space="preserve"> las Reglas de Opera</w:t>
      </w:r>
      <w:r w:rsidR="002A626B" w:rsidRPr="00A76E48">
        <w:rPr>
          <w:rFonts w:eastAsia="Cambria" w:cs="Times New Roman"/>
          <w:color w:val="595959"/>
          <w:kern w:val="0"/>
          <w:lang w:val="es-MX"/>
        </w:rPr>
        <w:t>ción, en cuatro fases:</w:t>
      </w:r>
    </w:p>
    <w:p w:rsidR="00297762" w:rsidRPr="00A76E48" w:rsidRDefault="00297762" w:rsidP="00ED3014">
      <w:pPr>
        <w:autoSpaceDE w:val="0"/>
        <w:autoSpaceDN w:val="0"/>
        <w:adjustRightInd w:val="0"/>
        <w:spacing w:before="0" w:after="0" w:line="240" w:lineRule="auto"/>
        <w:jc w:val="both"/>
        <w:rPr>
          <w:rFonts w:eastAsia="Cambria" w:cs="Times New Roman"/>
          <w:color w:val="595959"/>
          <w:kern w:val="0"/>
          <w:lang w:val="es-MX"/>
        </w:rPr>
      </w:pPr>
    </w:p>
    <w:p w:rsidR="002A626B" w:rsidRPr="00A76E48" w:rsidRDefault="002A626B" w:rsidP="009E5414">
      <w:pPr>
        <w:pStyle w:val="Prrafodelista"/>
        <w:numPr>
          <w:ilvl w:val="0"/>
          <w:numId w:val="24"/>
        </w:numPr>
        <w:autoSpaceDE w:val="0"/>
        <w:autoSpaceDN w:val="0"/>
        <w:adjustRightInd w:val="0"/>
        <w:spacing w:before="0" w:after="0" w:line="240" w:lineRule="auto"/>
        <w:rPr>
          <w:rFonts w:eastAsia="Cambria" w:cs="Times New Roman"/>
          <w:color w:val="595959"/>
          <w:kern w:val="0"/>
          <w:lang w:val="es-MX"/>
        </w:rPr>
      </w:pPr>
      <w:r w:rsidRPr="00A76E48">
        <w:rPr>
          <w:rFonts w:eastAsia="Cambria" w:cs="Times New Roman"/>
          <w:color w:val="595959"/>
          <w:kern w:val="0"/>
          <w:lang w:val="es-MX"/>
        </w:rPr>
        <w:t>Fase I</w:t>
      </w:r>
      <w:r w:rsidR="001935AA" w:rsidRPr="00A76E48">
        <w:rPr>
          <w:rFonts w:eastAsia="Cambria" w:cs="Times New Roman"/>
          <w:color w:val="595959"/>
          <w:kern w:val="0"/>
          <w:lang w:val="es-MX"/>
        </w:rPr>
        <w:t>. Integración de Expedientes y Solicitud del Crédito</w:t>
      </w:r>
    </w:p>
    <w:p w:rsidR="001935AA" w:rsidRPr="00A76E48" w:rsidRDefault="002A626B" w:rsidP="009E5414">
      <w:pPr>
        <w:pStyle w:val="Prrafodelista"/>
        <w:numPr>
          <w:ilvl w:val="0"/>
          <w:numId w:val="24"/>
        </w:numPr>
        <w:autoSpaceDE w:val="0"/>
        <w:autoSpaceDN w:val="0"/>
        <w:adjustRightInd w:val="0"/>
        <w:spacing w:before="0" w:after="0" w:line="240" w:lineRule="auto"/>
        <w:rPr>
          <w:rFonts w:eastAsia="Cambria" w:cs="Times New Roman"/>
          <w:color w:val="595959"/>
          <w:kern w:val="0"/>
          <w:lang w:val="es-MX"/>
        </w:rPr>
      </w:pPr>
      <w:r w:rsidRPr="00A76E48">
        <w:rPr>
          <w:rFonts w:eastAsia="Cambria" w:cs="Times New Roman"/>
          <w:color w:val="595959"/>
          <w:kern w:val="0"/>
          <w:lang w:val="es-MX"/>
        </w:rPr>
        <w:t>Fase II</w:t>
      </w:r>
      <w:r w:rsidR="001935AA" w:rsidRPr="00A76E48">
        <w:rPr>
          <w:rFonts w:eastAsia="Cambria" w:cs="Times New Roman"/>
          <w:color w:val="595959"/>
          <w:kern w:val="0"/>
          <w:lang w:val="es-MX"/>
        </w:rPr>
        <w:t>. Gestión y Contratación del Crédito</w:t>
      </w:r>
    </w:p>
    <w:p w:rsidR="001935AA" w:rsidRPr="00A76E48" w:rsidRDefault="001935AA" w:rsidP="009E5414">
      <w:pPr>
        <w:pStyle w:val="Prrafodelista"/>
        <w:numPr>
          <w:ilvl w:val="0"/>
          <w:numId w:val="24"/>
        </w:numPr>
        <w:autoSpaceDE w:val="0"/>
        <w:autoSpaceDN w:val="0"/>
        <w:adjustRightInd w:val="0"/>
        <w:spacing w:before="0" w:after="0" w:line="240" w:lineRule="auto"/>
        <w:rPr>
          <w:rFonts w:eastAsia="Cambria" w:cs="Times New Roman"/>
          <w:color w:val="595959"/>
          <w:kern w:val="0"/>
          <w:lang w:val="es-MX"/>
        </w:rPr>
      </w:pPr>
      <w:r w:rsidRPr="00A76E48">
        <w:rPr>
          <w:rFonts w:eastAsia="Cambria" w:cs="Times New Roman"/>
          <w:color w:val="595959"/>
          <w:kern w:val="0"/>
          <w:lang w:val="es-MX"/>
        </w:rPr>
        <w:t xml:space="preserve">Fase III. Disposición del Crédito </w:t>
      </w:r>
    </w:p>
    <w:p w:rsidR="001935AA" w:rsidRPr="00A76E48" w:rsidRDefault="001935AA" w:rsidP="009E5414">
      <w:pPr>
        <w:pStyle w:val="Prrafodelista"/>
        <w:numPr>
          <w:ilvl w:val="0"/>
          <w:numId w:val="24"/>
        </w:numPr>
        <w:autoSpaceDE w:val="0"/>
        <w:autoSpaceDN w:val="0"/>
        <w:adjustRightInd w:val="0"/>
        <w:spacing w:before="0" w:after="0" w:line="240" w:lineRule="auto"/>
        <w:rPr>
          <w:rFonts w:eastAsia="Cambria" w:cs="Times New Roman"/>
          <w:color w:val="595959"/>
          <w:kern w:val="0"/>
          <w:lang w:val="es-MX"/>
        </w:rPr>
      </w:pPr>
      <w:r w:rsidRPr="00A76E48">
        <w:rPr>
          <w:rFonts w:eastAsia="Cambria" w:cs="Times New Roman"/>
          <w:color w:val="595959"/>
          <w:kern w:val="0"/>
          <w:lang w:val="es-MX"/>
        </w:rPr>
        <w:t xml:space="preserve">Fase IV. Recuperación y Finiquito del Crédito. </w:t>
      </w:r>
    </w:p>
    <w:p w:rsidR="004C4FDD" w:rsidRPr="00A76E48" w:rsidRDefault="004C4FDD" w:rsidP="004C4FDD">
      <w:pPr>
        <w:autoSpaceDE w:val="0"/>
        <w:autoSpaceDN w:val="0"/>
        <w:adjustRightInd w:val="0"/>
        <w:spacing w:before="0" w:after="0" w:line="240" w:lineRule="auto"/>
        <w:ind w:left="360"/>
        <w:rPr>
          <w:rFonts w:eastAsia="Cambria" w:cs="Times New Roman"/>
          <w:color w:val="595959"/>
          <w:kern w:val="0"/>
          <w:lang w:val="es-MX"/>
        </w:rPr>
      </w:pPr>
    </w:p>
    <w:p w:rsidR="00297762" w:rsidRPr="00A76E48" w:rsidRDefault="001935AA" w:rsidP="00A76E48">
      <w:pPr>
        <w:autoSpaceDE w:val="0"/>
        <w:autoSpaceDN w:val="0"/>
        <w:adjustRightInd w:val="0"/>
        <w:spacing w:before="0" w:after="0" w:line="240" w:lineRule="auto"/>
        <w:jc w:val="both"/>
        <w:rPr>
          <w:rFonts w:eastAsia="Cambria" w:cs="Times New Roman"/>
          <w:color w:val="595959"/>
          <w:kern w:val="0"/>
          <w:lang w:val="es-MX"/>
        </w:rPr>
      </w:pPr>
      <w:r w:rsidRPr="00A76E48">
        <w:rPr>
          <w:rFonts w:eastAsia="Cambria" w:cs="Times New Roman"/>
          <w:color w:val="595959"/>
          <w:kern w:val="0"/>
          <w:lang w:val="es-MX"/>
        </w:rPr>
        <w:t>De acuerdo con la</w:t>
      </w:r>
      <w:r w:rsidR="00802EA2" w:rsidRPr="00A76E48">
        <w:rPr>
          <w:rFonts w:eastAsia="Cambria" w:cs="Times New Roman"/>
          <w:color w:val="595959"/>
          <w:kern w:val="0"/>
          <w:lang w:val="es-MX"/>
        </w:rPr>
        <w:t>s matrices</w:t>
      </w:r>
      <w:r w:rsidR="00540D39">
        <w:rPr>
          <w:rFonts w:eastAsia="Cambria" w:cs="Times New Roman"/>
          <w:color w:val="595959"/>
          <w:kern w:val="0"/>
          <w:lang w:val="es-MX"/>
        </w:rPr>
        <w:t>FODA del diseño de l</w:t>
      </w:r>
      <w:r w:rsidR="00540D39" w:rsidRPr="00975D01">
        <w:rPr>
          <w:rFonts w:eastAsia="Cambria" w:cs="Times New Roman"/>
          <w:color w:val="595959"/>
          <w:kern w:val="0"/>
          <w:lang w:val="es-MX"/>
        </w:rPr>
        <w:t>os</w:t>
      </w:r>
      <w:r w:rsidRPr="00A76E48">
        <w:rPr>
          <w:rFonts w:eastAsia="Cambria" w:cs="Times New Roman"/>
          <w:color w:val="595959"/>
          <w:kern w:val="0"/>
          <w:lang w:val="es-MX"/>
        </w:rPr>
        <w:t xml:space="preserve"> programa</w:t>
      </w:r>
      <w:r w:rsidR="00540D39" w:rsidRPr="00975D01">
        <w:rPr>
          <w:rFonts w:eastAsia="Cambria" w:cs="Times New Roman"/>
          <w:color w:val="595959"/>
          <w:kern w:val="0"/>
          <w:lang w:val="es-MX"/>
        </w:rPr>
        <w:t>s</w:t>
      </w:r>
      <w:r w:rsidRPr="00A76E48">
        <w:rPr>
          <w:rFonts w:eastAsia="Cambria" w:cs="Times New Roman"/>
          <w:color w:val="595959"/>
          <w:kern w:val="0"/>
          <w:lang w:val="es-MX"/>
        </w:rPr>
        <w:t xml:space="preserve">, existen algunas adecuaciones que se propondrán para el </w:t>
      </w:r>
      <w:r w:rsidR="00975D01">
        <w:rPr>
          <w:rFonts w:eastAsia="Cambria" w:cs="Times New Roman"/>
          <w:color w:val="595959"/>
          <w:kern w:val="0"/>
          <w:lang w:val="es-MX"/>
        </w:rPr>
        <w:t>mejor funcionamiento de</w:t>
      </w:r>
      <w:r w:rsidR="00540D39" w:rsidRPr="00975D01">
        <w:rPr>
          <w:rFonts w:eastAsia="Cambria" w:cs="Times New Roman"/>
          <w:color w:val="595959"/>
          <w:kern w:val="0"/>
          <w:lang w:val="es-MX"/>
        </w:rPr>
        <w:t>los mismos</w:t>
      </w:r>
      <w:r w:rsidRPr="00A76E48">
        <w:rPr>
          <w:rFonts w:eastAsia="Cambria" w:cs="Times New Roman"/>
          <w:color w:val="595959"/>
          <w:kern w:val="0"/>
          <w:lang w:val="es-MX"/>
        </w:rPr>
        <w:t xml:space="preserve">, toda vez que se hace necesario </w:t>
      </w:r>
      <w:r w:rsidR="0000323E" w:rsidRPr="00A76E48">
        <w:rPr>
          <w:rFonts w:eastAsia="Cambria" w:cs="Times New Roman"/>
          <w:color w:val="595959"/>
          <w:kern w:val="0"/>
          <w:lang w:val="es-MX"/>
        </w:rPr>
        <w:t>optimizar</w:t>
      </w:r>
      <w:r w:rsidR="00540D39" w:rsidRPr="00975D01">
        <w:rPr>
          <w:rFonts w:eastAsia="Cambria" w:cs="Times New Roman"/>
          <w:color w:val="595959"/>
          <w:kern w:val="0"/>
          <w:lang w:val="es-MX"/>
        </w:rPr>
        <w:t>su</w:t>
      </w:r>
      <w:r w:rsidR="00975D01">
        <w:rPr>
          <w:rFonts w:eastAsia="Cambria" w:cs="Times New Roman"/>
          <w:color w:val="595959"/>
          <w:kern w:val="0"/>
          <w:lang w:val="es-MX"/>
        </w:rPr>
        <w:t>ejecución</w:t>
      </w:r>
      <w:r w:rsidRPr="00A76E48">
        <w:rPr>
          <w:rFonts w:eastAsia="Cambria" w:cs="Times New Roman"/>
          <w:color w:val="595959"/>
          <w:kern w:val="0"/>
          <w:lang w:val="es-MX"/>
        </w:rPr>
        <w:t>.</w:t>
      </w:r>
    </w:p>
    <w:p w:rsidR="00820733" w:rsidRPr="00A76E48" w:rsidRDefault="00820733" w:rsidP="00820733">
      <w:pPr>
        <w:pStyle w:val="Ttulo2"/>
        <w:rPr>
          <w:rFonts w:asciiTheme="minorHAnsi" w:eastAsia="Times New Roman" w:hAnsiTheme="minorHAnsi"/>
          <w:sz w:val="22"/>
          <w:szCs w:val="22"/>
          <w:lang w:val="es-MX" w:eastAsia="es-MX"/>
        </w:rPr>
      </w:pPr>
      <w:bookmarkStart w:id="19" w:name="_Toc393183963"/>
      <w:r w:rsidRPr="00A76E48">
        <w:rPr>
          <w:rFonts w:asciiTheme="minorHAnsi" w:eastAsia="Times New Roman" w:hAnsiTheme="minorHAnsi"/>
          <w:sz w:val="22"/>
          <w:szCs w:val="22"/>
          <w:lang w:val="es-MX" w:eastAsia="es-MX"/>
        </w:rPr>
        <w:t>IV.3.Seguimiento del Padrón de Beneficiarios o Derechohabientes</w:t>
      </w:r>
      <w:bookmarkEnd w:id="19"/>
    </w:p>
    <w:p w:rsidR="00394D84" w:rsidRPr="00A76E48" w:rsidRDefault="0046582F" w:rsidP="00E64E64">
      <w:pPr>
        <w:autoSpaceDE w:val="0"/>
        <w:autoSpaceDN w:val="0"/>
        <w:adjustRightInd w:val="0"/>
        <w:spacing w:before="0" w:after="0" w:line="240" w:lineRule="auto"/>
        <w:rPr>
          <w:rFonts w:eastAsia="Cambria" w:cs="Times New Roman"/>
          <w:color w:val="595959"/>
          <w:kern w:val="0"/>
          <w:lang w:val="es-MX"/>
        </w:rPr>
      </w:pPr>
      <w:r w:rsidRPr="00A76E48">
        <w:rPr>
          <w:rFonts w:eastAsia="Cambria" w:cs="Times New Roman"/>
          <w:color w:val="595959"/>
          <w:kern w:val="0"/>
          <w:lang w:val="es-MX"/>
        </w:rPr>
        <w:t xml:space="preserve">Dentro de </w:t>
      </w:r>
      <w:r w:rsidR="00802EA2" w:rsidRPr="00A76E48">
        <w:rPr>
          <w:rFonts w:eastAsia="Cambria" w:cs="Times New Roman"/>
          <w:color w:val="595959"/>
          <w:kern w:val="0"/>
          <w:lang w:val="es-MX"/>
        </w:rPr>
        <w:t xml:space="preserve">los Programas del INVI </w:t>
      </w:r>
      <w:r w:rsidRPr="00A76E48">
        <w:rPr>
          <w:rFonts w:eastAsia="Cambria" w:cs="Times New Roman"/>
          <w:color w:val="595959"/>
          <w:kern w:val="0"/>
          <w:lang w:val="es-MX"/>
        </w:rPr>
        <w:t>en términos generales las características de cad</w:t>
      </w:r>
      <w:r w:rsidR="00671CE9" w:rsidRPr="00A76E48">
        <w:rPr>
          <w:rFonts w:eastAsia="Cambria" w:cs="Times New Roman"/>
          <w:color w:val="595959"/>
          <w:kern w:val="0"/>
          <w:lang w:val="es-MX"/>
        </w:rPr>
        <w:t>a tipo de ben</w:t>
      </w:r>
      <w:r w:rsidRPr="00A76E48">
        <w:rPr>
          <w:rFonts w:eastAsia="Cambria" w:cs="Times New Roman"/>
          <w:color w:val="595959"/>
          <w:kern w:val="0"/>
          <w:lang w:val="es-MX"/>
        </w:rPr>
        <w:t xml:space="preserve">eficiario que </w:t>
      </w:r>
      <w:r w:rsidR="00540D39" w:rsidRPr="00975D01">
        <w:rPr>
          <w:rFonts w:eastAsia="Cambria" w:cs="Times New Roman"/>
          <w:color w:val="595959"/>
          <w:kern w:val="0"/>
          <w:lang w:val="es-MX"/>
        </w:rPr>
        <w:t xml:space="preserve">se </w:t>
      </w:r>
      <w:r w:rsidRPr="00A76E48">
        <w:rPr>
          <w:rFonts w:eastAsia="Cambria" w:cs="Times New Roman"/>
          <w:color w:val="595959"/>
          <w:kern w:val="0"/>
          <w:lang w:val="es-MX"/>
        </w:rPr>
        <w:t>apoya</w:t>
      </w:r>
      <w:r w:rsidR="00975D01" w:rsidRPr="00975D01">
        <w:rPr>
          <w:rFonts w:eastAsia="Cambria" w:cs="Times New Roman"/>
          <w:color w:val="595959"/>
          <w:kern w:val="0"/>
          <w:lang w:val="es-MX"/>
        </w:rPr>
        <w:t>n</w:t>
      </w:r>
      <w:r w:rsidRPr="00975D01">
        <w:rPr>
          <w:rFonts w:eastAsia="Cambria" w:cs="Times New Roman"/>
          <w:color w:val="595959"/>
          <w:kern w:val="0"/>
          <w:lang w:val="es-MX"/>
        </w:rPr>
        <w:t>,</w:t>
      </w:r>
      <w:r w:rsidRPr="00A76E48">
        <w:rPr>
          <w:rFonts w:eastAsia="Cambria" w:cs="Times New Roman"/>
          <w:color w:val="595959"/>
          <w:kern w:val="0"/>
          <w:lang w:val="es-MX"/>
        </w:rPr>
        <w:t xml:space="preserve"> son las siguientes:</w:t>
      </w:r>
    </w:p>
    <w:p w:rsidR="00671CE9" w:rsidRPr="00A76E48" w:rsidRDefault="00671CE9" w:rsidP="00E64E64">
      <w:pPr>
        <w:autoSpaceDE w:val="0"/>
        <w:autoSpaceDN w:val="0"/>
        <w:adjustRightInd w:val="0"/>
        <w:spacing w:before="0" w:after="0" w:line="240" w:lineRule="auto"/>
        <w:rPr>
          <w:rFonts w:eastAsia="Cambria" w:cs="Times New Roman"/>
          <w:color w:val="595959"/>
          <w:kern w:val="0"/>
          <w:lang w:val="es-MX"/>
        </w:rPr>
      </w:pPr>
    </w:p>
    <w:tbl>
      <w:tblPr>
        <w:tblStyle w:val="Tablaconcuadrcula"/>
        <w:tblW w:w="0" w:type="auto"/>
        <w:tblInd w:w="108" w:type="dxa"/>
        <w:tblLook w:val="04A0"/>
      </w:tblPr>
      <w:tblGrid>
        <w:gridCol w:w="4536"/>
        <w:gridCol w:w="4678"/>
      </w:tblGrid>
      <w:tr w:rsidR="00544193" w:rsidRPr="00A76E48" w:rsidTr="00544193">
        <w:trPr>
          <w:trHeight w:val="300"/>
        </w:trPr>
        <w:tc>
          <w:tcPr>
            <w:tcW w:w="4536" w:type="dxa"/>
            <w:shd w:val="clear" w:color="auto" w:fill="808080" w:themeFill="background1" w:themeFillShade="80"/>
            <w:noWrap/>
            <w:hideMark/>
          </w:tcPr>
          <w:p w:rsidR="00671CE9" w:rsidRPr="00A76E48" w:rsidRDefault="00671CE9" w:rsidP="00671CE9">
            <w:pPr>
              <w:autoSpaceDE w:val="0"/>
              <w:autoSpaceDN w:val="0"/>
              <w:adjustRightInd w:val="0"/>
              <w:spacing w:before="0"/>
              <w:jc w:val="center"/>
              <w:rPr>
                <w:rFonts w:cs="Times New Roman"/>
                <w:b/>
                <w:color w:val="FFFFFF" w:themeColor="background1"/>
                <w:kern w:val="0"/>
                <w:sz w:val="16"/>
                <w:szCs w:val="16"/>
              </w:rPr>
            </w:pPr>
            <w:r w:rsidRPr="00A76E48">
              <w:rPr>
                <w:rFonts w:cs="Times New Roman"/>
                <w:b/>
                <w:color w:val="FFFFFF" w:themeColor="background1"/>
                <w:kern w:val="0"/>
                <w:sz w:val="16"/>
                <w:szCs w:val="16"/>
              </w:rPr>
              <w:t>TIPO DE BENEFICIARIO</w:t>
            </w:r>
          </w:p>
        </w:tc>
        <w:tc>
          <w:tcPr>
            <w:tcW w:w="4678" w:type="dxa"/>
            <w:shd w:val="clear" w:color="auto" w:fill="808080" w:themeFill="background1" w:themeFillShade="80"/>
            <w:noWrap/>
            <w:hideMark/>
          </w:tcPr>
          <w:p w:rsidR="00671CE9" w:rsidRPr="00A76E48" w:rsidRDefault="00E91CF0" w:rsidP="00671CE9">
            <w:pPr>
              <w:autoSpaceDE w:val="0"/>
              <w:autoSpaceDN w:val="0"/>
              <w:adjustRightInd w:val="0"/>
              <w:spacing w:before="0"/>
              <w:jc w:val="center"/>
              <w:rPr>
                <w:rFonts w:cs="Times New Roman"/>
                <w:b/>
                <w:color w:val="FFFFFF" w:themeColor="background1"/>
                <w:kern w:val="0"/>
                <w:sz w:val="16"/>
                <w:szCs w:val="16"/>
                <w:lang w:val="es-MX"/>
              </w:rPr>
            </w:pPr>
            <w:r w:rsidRPr="00A76E48">
              <w:rPr>
                <w:rFonts w:cs="Times New Roman"/>
                <w:b/>
                <w:color w:val="FFFFFF" w:themeColor="background1"/>
                <w:kern w:val="0"/>
                <w:sz w:val="16"/>
                <w:szCs w:val="16"/>
                <w:lang w:val="es-MX"/>
              </w:rPr>
              <w:t>CARACTERÍSTICAS</w:t>
            </w:r>
          </w:p>
        </w:tc>
      </w:tr>
      <w:tr w:rsidR="00671CE9" w:rsidRPr="00F44ABC" w:rsidTr="00A76E48">
        <w:trPr>
          <w:trHeight w:val="227"/>
        </w:trPr>
        <w:tc>
          <w:tcPr>
            <w:tcW w:w="4536" w:type="dxa"/>
            <w:noWrap/>
            <w:hideMark/>
          </w:tcPr>
          <w:p w:rsidR="00671CE9" w:rsidRPr="00A76E48" w:rsidRDefault="00BD076C" w:rsidP="00671CE9">
            <w:pPr>
              <w:autoSpaceDE w:val="0"/>
              <w:autoSpaceDN w:val="0"/>
              <w:adjustRightInd w:val="0"/>
              <w:spacing w:before="0"/>
              <w:jc w:val="both"/>
              <w:rPr>
                <w:rFonts w:cs="Times New Roman"/>
                <w:kern w:val="0"/>
                <w:sz w:val="16"/>
                <w:szCs w:val="16"/>
              </w:rPr>
            </w:pPr>
            <w:r w:rsidRPr="00A76E48">
              <w:rPr>
                <w:rFonts w:cs="Times New Roman"/>
                <w:kern w:val="0"/>
                <w:sz w:val="16"/>
                <w:szCs w:val="16"/>
              </w:rPr>
              <w:t>Familiasnucleares</w:t>
            </w:r>
          </w:p>
        </w:tc>
        <w:tc>
          <w:tcPr>
            <w:tcW w:w="4678" w:type="dxa"/>
            <w:vMerge w:val="restart"/>
            <w:hideMark/>
          </w:tcPr>
          <w:p w:rsidR="00671CE9" w:rsidRPr="00A76E48" w:rsidRDefault="00671CE9" w:rsidP="00671CE9">
            <w:pPr>
              <w:autoSpaceDE w:val="0"/>
              <w:autoSpaceDN w:val="0"/>
              <w:adjustRightInd w:val="0"/>
              <w:spacing w:before="0"/>
              <w:jc w:val="both"/>
              <w:rPr>
                <w:rFonts w:cs="Times New Roman"/>
                <w:kern w:val="0"/>
                <w:sz w:val="16"/>
                <w:szCs w:val="16"/>
                <w:lang w:val="es-MX"/>
              </w:rPr>
            </w:pPr>
          </w:p>
          <w:p w:rsidR="00671CE9" w:rsidRPr="00A76E48" w:rsidRDefault="00671CE9" w:rsidP="007802F2">
            <w:pPr>
              <w:autoSpaceDE w:val="0"/>
              <w:autoSpaceDN w:val="0"/>
              <w:adjustRightInd w:val="0"/>
              <w:spacing w:before="0"/>
              <w:jc w:val="both"/>
              <w:rPr>
                <w:rFonts w:cs="Times New Roman"/>
                <w:kern w:val="0"/>
                <w:sz w:val="16"/>
                <w:szCs w:val="16"/>
                <w:lang w:val="es-MX"/>
              </w:rPr>
            </w:pPr>
            <w:r w:rsidRPr="00A76E48">
              <w:rPr>
                <w:rFonts w:cs="Times New Roman"/>
                <w:kern w:val="0"/>
                <w:sz w:val="16"/>
                <w:szCs w:val="16"/>
                <w:lang w:val="es-MX"/>
              </w:rPr>
              <w:t xml:space="preserve">No existe alguna diferencia entre los beneficiarios, todos </w:t>
            </w:r>
            <w:r w:rsidR="007802F2">
              <w:rPr>
                <w:rFonts w:cs="Times New Roman"/>
                <w:kern w:val="0"/>
                <w:sz w:val="16"/>
                <w:szCs w:val="16"/>
                <w:lang w:val="es-MX"/>
              </w:rPr>
              <w:t>deben</w:t>
            </w:r>
            <w:r w:rsidRPr="00A76E48">
              <w:rPr>
                <w:rFonts w:cs="Times New Roman"/>
                <w:kern w:val="0"/>
                <w:sz w:val="16"/>
                <w:szCs w:val="16"/>
                <w:lang w:val="es-MX"/>
              </w:rPr>
              <w:t xml:space="preserve"> cumplir los requisitos </w:t>
            </w:r>
            <w:r w:rsidR="00E64E64" w:rsidRPr="00A76E48">
              <w:rPr>
                <w:rFonts w:cs="Times New Roman"/>
                <w:kern w:val="0"/>
                <w:sz w:val="16"/>
                <w:szCs w:val="16"/>
                <w:lang w:val="es-MX"/>
              </w:rPr>
              <w:t>establecidos en Reglas de Operación para acceder a un crédito.</w:t>
            </w:r>
          </w:p>
        </w:tc>
      </w:tr>
      <w:tr w:rsidR="00671CE9" w:rsidRPr="00F44ABC" w:rsidTr="00A76E48">
        <w:trPr>
          <w:trHeight w:val="227"/>
        </w:trPr>
        <w:tc>
          <w:tcPr>
            <w:tcW w:w="4536" w:type="dxa"/>
            <w:hideMark/>
          </w:tcPr>
          <w:p w:rsidR="00671CE9" w:rsidRPr="00A76E48" w:rsidRDefault="00671CE9" w:rsidP="00671CE9">
            <w:pPr>
              <w:autoSpaceDE w:val="0"/>
              <w:autoSpaceDN w:val="0"/>
              <w:adjustRightInd w:val="0"/>
              <w:spacing w:before="0"/>
              <w:jc w:val="both"/>
              <w:rPr>
                <w:rFonts w:cs="Times New Roman"/>
                <w:kern w:val="0"/>
                <w:sz w:val="16"/>
                <w:szCs w:val="16"/>
                <w:lang w:val="es-MX"/>
              </w:rPr>
            </w:pPr>
            <w:r w:rsidRPr="00A76E48">
              <w:rPr>
                <w:rFonts w:cs="Times New Roman"/>
                <w:kern w:val="0"/>
                <w:sz w:val="16"/>
                <w:szCs w:val="16"/>
                <w:lang w:val="es-MX"/>
              </w:rPr>
              <w:t>Madres o padres solteros con dependientes económicos</w:t>
            </w:r>
          </w:p>
        </w:tc>
        <w:tc>
          <w:tcPr>
            <w:tcW w:w="4678" w:type="dxa"/>
            <w:vMerge/>
            <w:hideMark/>
          </w:tcPr>
          <w:p w:rsidR="00671CE9" w:rsidRPr="00A76E48" w:rsidRDefault="00671CE9" w:rsidP="00671CE9">
            <w:pPr>
              <w:autoSpaceDE w:val="0"/>
              <w:autoSpaceDN w:val="0"/>
              <w:adjustRightInd w:val="0"/>
              <w:spacing w:before="0"/>
              <w:jc w:val="both"/>
              <w:rPr>
                <w:rFonts w:cs="Times New Roman"/>
                <w:kern w:val="0"/>
                <w:sz w:val="16"/>
                <w:szCs w:val="16"/>
                <w:lang w:val="es-MX"/>
              </w:rPr>
            </w:pPr>
          </w:p>
        </w:tc>
      </w:tr>
      <w:tr w:rsidR="00671CE9" w:rsidRPr="00F44ABC" w:rsidTr="00A76E48">
        <w:trPr>
          <w:trHeight w:val="227"/>
        </w:trPr>
        <w:tc>
          <w:tcPr>
            <w:tcW w:w="4536" w:type="dxa"/>
            <w:noWrap/>
            <w:hideMark/>
          </w:tcPr>
          <w:p w:rsidR="00671CE9" w:rsidRPr="00A76E48" w:rsidRDefault="00671CE9" w:rsidP="00671CE9">
            <w:pPr>
              <w:autoSpaceDE w:val="0"/>
              <w:autoSpaceDN w:val="0"/>
              <w:adjustRightInd w:val="0"/>
              <w:spacing w:before="0"/>
              <w:jc w:val="both"/>
              <w:rPr>
                <w:rFonts w:cs="Times New Roman"/>
                <w:kern w:val="0"/>
                <w:sz w:val="16"/>
                <w:szCs w:val="16"/>
                <w:lang w:val="es-MX"/>
              </w:rPr>
            </w:pPr>
            <w:r w:rsidRPr="00A76E48">
              <w:rPr>
                <w:rFonts w:cs="Times New Roman"/>
                <w:kern w:val="0"/>
                <w:sz w:val="16"/>
                <w:szCs w:val="16"/>
                <w:lang w:val="es-MX"/>
              </w:rPr>
              <w:t>Jefas de familia con dependientes económicos</w:t>
            </w:r>
          </w:p>
        </w:tc>
        <w:tc>
          <w:tcPr>
            <w:tcW w:w="4678" w:type="dxa"/>
            <w:vMerge/>
            <w:hideMark/>
          </w:tcPr>
          <w:p w:rsidR="00671CE9" w:rsidRPr="00A76E48" w:rsidRDefault="00671CE9" w:rsidP="00671CE9">
            <w:pPr>
              <w:autoSpaceDE w:val="0"/>
              <w:autoSpaceDN w:val="0"/>
              <w:adjustRightInd w:val="0"/>
              <w:spacing w:before="0"/>
              <w:jc w:val="both"/>
              <w:rPr>
                <w:rFonts w:cs="Times New Roman"/>
                <w:kern w:val="0"/>
                <w:sz w:val="16"/>
                <w:szCs w:val="16"/>
                <w:lang w:val="es-MX"/>
              </w:rPr>
            </w:pPr>
          </w:p>
        </w:tc>
      </w:tr>
      <w:tr w:rsidR="00671CE9" w:rsidRPr="00A76E48" w:rsidTr="00A76E48">
        <w:trPr>
          <w:trHeight w:val="227"/>
        </w:trPr>
        <w:tc>
          <w:tcPr>
            <w:tcW w:w="4536" w:type="dxa"/>
            <w:noWrap/>
            <w:hideMark/>
          </w:tcPr>
          <w:p w:rsidR="00671CE9" w:rsidRPr="00A76E48" w:rsidRDefault="00BD076C" w:rsidP="00671CE9">
            <w:pPr>
              <w:autoSpaceDE w:val="0"/>
              <w:autoSpaceDN w:val="0"/>
              <w:adjustRightInd w:val="0"/>
              <w:spacing w:before="0"/>
              <w:rPr>
                <w:rFonts w:cs="Times New Roman"/>
                <w:kern w:val="0"/>
                <w:sz w:val="16"/>
                <w:szCs w:val="16"/>
              </w:rPr>
            </w:pPr>
            <w:r w:rsidRPr="00A76E48">
              <w:rPr>
                <w:rFonts w:cs="Times New Roman"/>
                <w:kern w:val="0"/>
                <w:sz w:val="16"/>
                <w:szCs w:val="16"/>
              </w:rPr>
              <w:t>Adultos</w:t>
            </w:r>
            <w:r w:rsidR="00FD450E" w:rsidRPr="00A76E48">
              <w:rPr>
                <w:rFonts w:cs="Times New Roman"/>
                <w:kern w:val="0"/>
                <w:sz w:val="16"/>
                <w:szCs w:val="16"/>
              </w:rPr>
              <w:t>mayor</w:t>
            </w:r>
            <w:r w:rsidR="00A76E48">
              <w:rPr>
                <w:rFonts w:cs="Times New Roman"/>
                <w:kern w:val="0"/>
                <w:sz w:val="16"/>
                <w:szCs w:val="16"/>
              </w:rPr>
              <w:t>e</w:t>
            </w:r>
            <w:r w:rsidR="00FD450E" w:rsidRPr="00A76E48">
              <w:rPr>
                <w:rFonts w:cs="Times New Roman"/>
                <w:kern w:val="0"/>
                <w:sz w:val="16"/>
                <w:szCs w:val="16"/>
              </w:rPr>
              <w:t>s</w:t>
            </w:r>
          </w:p>
        </w:tc>
        <w:tc>
          <w:tcPr>
            <w:tcW w:w="4678" w:type="dxa"/>
            <w:vMerge/>
            <w:hideMark/>
          </w:tcPr>
          <w:p w:rsidR="00671CE9" w:rsidRPr="00A76E48" w:rsidRDefault="00671CE9" w:rsidP="00671CE9">
            <w:pPr>
              <w:autoSpaceDE w:val="0"/>
              <w:autoSpaceDN w:val="0"/>
              <w:adjustRightInd w:val="0"/>
              <w:spacing w:before="0"/>
              <w:jc w:val="both"/>
              <w:rPr>
                <w:rFonts w:cs="Times New Roman"/>
                <w:kern w:val="0"/>
                <w:sz w:val="16"/>
                <w:szCs w:val="16"/>
              </w:rPr>
            </w:pPr>
          </w:p>
        </w:tc>
      </w:tr>
      <w:tr w:rsidR="00671CE9" w:rsidRPr="00A76E48" w:rsidTr="00A76E48">
        <w:trPr>
          <w:trHeight w:val="227"/>
        </w:trPr>
        <w:tc>
          <w:tcPr>
            <w:tcW w:w="4536" w:type="dxa"/>
            <w:noWrap/>
            <w:hideMark/>
          </w:tcPr>
          <w:p w:rsidR="00671CE9" w:rsidRPr="00A76E48" w:rsidRDefault="00671CE9" w:rsidP="00671CE9">
            <w:pPr>
              <w:autoSpaceDE w:val="0"/>
              <w:autoSpaceDN w:val="0"/>
              <w:adjustRightInd w:val="0"/>
              <w:spacing w:before="0"/>
              <w:jc w:val="both"/>
              <w:rPr>
                <w:rFonts w:cs="Times New Roman"/>
                <w:kern w:val="0"/>
                <w:sz w:val="16"/>
                <w:szCs w:val="16"/>
              </w:rPr>
            </w:pPr>
            <w:r w:rsidRPr="00A76E48">
              <w:rPr>
                <w:rFonts w:cs="Times New Roman"/>
                <w:kern w:val="0"/>
                <w:sz w:val="16"/>
                <w:szCs w:val="16"/>
              </w:rPr>
              <w:t>Indígenas</w:t>
            </w:r>
          </w:p>
        </w:tc>
        <w:tc>
          <w:tcPr>
            <w:tcW w:w="4678" w:type="dxa"/>
            <w:vMerge/>
            <w:hideMark/>
          </w:tcPr>
          <w:p w:rsidR="00671CE9" w:rsidRPr="00A76E48" w:rsidRDefault="00671CE9" w:rsidP="00671CE9">
            <w:pPr>
              <w:autoSpaceDE w:val="0"/>
              <w:autoSpaceDN w:val="0"/>
              <w:adjustRightInd w:val="0"/>
              <w:spacing w:before="0"/>
              <w:jc w:val="both"/>
              <w:rPr>
                <w:rFonts w:cs="Times New Roman"/>
                <w:kern w:val="0"/>
                <w:sz w:val="16"/>
                <w:szCs w:val="16"/>
              </w:rPr>
            </w:pPr>
          </w:p>
        </w:tc>
      </w:tr>
      <w:tr w:rsidR="00671CE9" w:rsidRPr="00A76E48" w:rsidTr="00A76E48">
        <w:trPr>
          <w:trHeight w:val="227"/>
        </w:trPr>
        <w:tc>
          <w:tcPr>
            <w:tcW w:w="4536" w:type="dxa"/>
            <w:noWrap/>
            <w:hideMark/>
          </w:tcPr>
          <w:p w:rsidR="00671CE9" w:rsidRPr="00A76E48" w:rsidRDefault="00671CE9" w:rsidP="00671CE9">
            <w:pPr>
              <w:autoSpaceDE w:val="0"/>
              <w:autoSpaceDN w:val="0"/>
              <w:adjustRightInd w:val="0"/>
              <w:spacing w:before="0"/>
              <w:jc w:val="both"/>
              <w:rPr>
                <w:rFonts w:cs="Times New Roman"/>
                <w:kern w:val="0"/>
                <w:sz w:val="16"/>
                <w:szCs w:val="16"/>
              </w:rPr>
            </w:pPr>
            <w:r w:rsidRPr="00A76E48">
              <w:rPr>
                <w:rFonts w:cs="Times New Roman"/>
                <w:kern w:val="0"/>
                <w:sz w:val="16"/>
                <w:szCs w:val="16"/>
              </w:rPr>
              <w:t xml:space="preserve">Personas </w:t>
            </w:r>
            <w:r w:rsidR="00BD076C" w:rsidRPr="00A76E48">
              <w:rPr>
                <w:rFonts w:cs="Times New Roman"/>
                <w:kern w:val="0"/>
                <w:sz w:val="16"/>
                <w:szCs w:val="16"/>
              </w:rPr>
              <w:t>con discapacidad</w:t>
            </w:r>
          </w:p>
        </w:tc>
        <w:tc>
          <w:tcPr>
            <w:tcW w:w="4678" w:type="dxa"/>
            <w:vMerge/>
            <w:hideMark/>
          </w:tcPr>
          <w:p w:rsidR="00671CE9" w:rsidRPr="00A76E48" w:rsidRDefault="00671CE9" w:rsidP="00671CE9">
            <w:pPr>
              <w:autoSpaceDE w:val="0"/>
              <w:autoSpaceDN w:val="0"/>
              <w:adjustRightInd w:val="0"/>
              <w:spacing w:before="0"/>
              <w:jc w:val="both"/>
              <w:rPr>
                <w:rFonts w:cs="Times New Roman"/>
                <w:kern w:val="0"/>
                <w:sz w:val="16"/>
                <w:szCs w:val="16"/>
              </w:rPr>
            </w:pPr>
          </w:p>
        </w:tc>
      </w:tr>
      <w:tr w:rsidR="00671CE9" w:rsidRPr="00F44ABC" w:rsidTr="00A76E48">
        <w:trPr>
          <w:trHeight w:val="227"/>
        </w:trPr>
        <w:tc>
          <w:tcPr>
            <w:tcW w:w="4536" w:type="dxa"/>
            <w:noWrap/>
            <w:hideMark/>
          </w:tcPr>
          <w:p w:rsidR="00671CE9" w:rsidRPr="00A76E48" w:rsidRDefault="00671CE9" w:rsidP="00671CE9">
            <w:pPr>
              <w:autoSpaceDE w:val="0"/>
              <w:autoSpaceDN w:val="0"/>
              <w:adjustRightInd w:val="0"/>
              <w:spacing w:before="0"/>
              <w:jc w:val="both"/>
              <w:rPr>
                <w:rFonts w:cs="Times New Roman"/>
                <w:kern w:val="0"/>
                <w:sz w:val="16"/>
                <w:szCs w:val="16"/>
                <w:lang w:val="es-MX"/>
              </w:rPr>
            </w:pPr>
            <w:r w:rsidRPr="00A76E48">
              <w:rPr>
                <w:rFonts w:cs="Times New Roman"/>
                <w:kern w:val="0"/>
                <w:sz w:val="16"/>
                <w:szCs w:val="16"/>
                <w:lang w:val="es-MX"/>
              </w:rPr>
              <w:t xml:space="preserve"> Habitantes de vivienda en alto riesgo</w:t>
            </w:r>
          </w:p>
        </w:tc>
        <w:tc>
          <w:tcPr>
            <w:tcW w:w="4678" w:type="dxa"/>
            <w:vMerge/>
            <w:hideMark/>
          </w:tcPr>
          <w:p w:rsidR="00671CE9" w:rsidRPr="00A76E48" w:rsidRDefault="00671CE9" w:rsidP="00671CE9">
            <w:pPr>
              <w:autoSpaceDE w:val="0"/>
              <w:autoSpaceDN w:val="0"/>
              <w:adjustRightInd w:val="0"/>
              <w:spacing w:before="0"/>
              <w:jc w:val="both"/>
              <w:rPr>
                <w:rFonts w:cs="Times New Roman"/>
                <w:kern w:val="0"/>
                <w:sz w:val="16"/>
                <w:szCs w:val="16"/>
                <w:lang w:val="es-MX"/>
              </w:rPr>
            </w:pPr>
          </w:p>
        </w:tc>
      </w:tr>
    </w:tbl>
    <w:p w:rsidR="00671CE9" w:rsidRPr="00A76E48" w:rsidRDefault="00671CE9" w:rsidP="00995E06">
      <w:pPr>
        <w:autoSpaceDE w:val="0"/>
        <w:autoSpaceDN w:val="0"/>
        <w:adjustRightInd w:val="0"/>
        <w:spacing w:before="0" w:after="0" w:line="240" w:lineRule="auto"/>
        <w:jc w:val="both"/>
        <w:rPr>
          <w:rFonts w:cs="Times New Roman"/>
          <w:kern w:val="0"/>
          <w:sz w:val="18"/>
          <w:szCs w:val="18"/>
          <w:lang w:val="es-MX"/>
        </w:rPr>
      </w:pPr>
    </w:p>
    <w:tbl>
      <w:tblPr>
        <w:tblStyle w:val="Tablaconcuadrcula"/>
        <w:tblW w:w="0" w:type="auto"/>
        <w:tblInd w:w="108" w:type="dxa"/>
        <w:tblLook w:val="04A0"/>
      </w:tblPr>
      <w:tblGrid>
        <w:gridCol w:w="4536"/>
        <w:gridCol w:w="4678"/>
      </w:tblGrid>
      <w:tr w:rsidR="00671CE9" w:rsidRPr="00F44ABC" w:rsidTr="009044CB">
        <w:trPr>
          <w:trHeight w:val="345"/>
        </w:trPr>
        <w:tc>
          <w:tcPr>
            <w:tcW w:w="9214" w:type="dxa"/>
            <w:gridSpan w:val="2"/>
            <w:tcBorders>
              <w:top w:val="nil"/>
              <w:left w:val="nil"/>
              <w:right w:val="nil"/>
            </w:tcBorders>
            <w:noWrap/>
            <w:hideMark/>
          </w:tcPr>
          <w:p w:rsidR="00671CE9" w:rsidRPr="00A76E48" w:rsidRDefault="00671CE9" w:rsidP="00671CE9">
            <w:pPr>
              <w:autoSpaceDE w:val="0"/>
              <w:autoSpaceDN w:val="0"/>
              <w:adjustRightInd w:val="0"/>
              <w:spacing w:before="0"/>
              <w:rPr>
                <w:sz w:val="18"/>
                <w:szCs w:val="18"/>
                <w:lang w:val="es-MX" w:eastAsia="es-MX"/>
              </w:rPr>
            </w:pPr>
            <w:r w:rsidRPr="00A76E48">
              <w:rPr>
                <w:sz w:val="18"/>
                <w:szCs w:val="18"/>
                <w:lang w:val="es-MX" w:eastAsia="es-MX"/>
              </w:rPr>
              <w:t xml:space="preserve">Apoyos que ofrece el programa por tipo de beneficiario: </w:t>
            </w:r>
          </w:p>
        </w:tc>
      </w:tr>
      <w:tr w:rsidR="00260EF6" w:rsidRPr="00A76E48" w:rsidTr="00A76E48">
        <w:trPr>
          <w:trHeight w:val="227"/>
        </w:trPr>
        <w:tc>
          <w:tcPr>
            <w:tcW w:w="4536" w:type="dxa"/>
            <w:shd w:val="clear" w:color="auto" w:fill="808080" w:themeFill="background1" w:themeFillShade="80"/>
            <w:noWrap/>
            <w:hideMark/>
          </w:tcPr>
          <w:p w:rsidR="00260EF6" w:rsidRPr="00A76E48" w:rsidRDefault="00260EF6" w:rsidP="00671CE9">
            <w:pPr>
              <w:autoSpaceDE w:val="0"/>
              <w:autoSpaceDN w:val="0"/>
              <w:adjustRightInd w:val="0"/>
              <w:spacing w:before="0"/>
              <w:jc w:val="center"/>
              <w:rPr>
                <w:rFonts w:cs="Times New Roman"/>
                <w:b/>
                <w:color w:val="FFFFFF" w:themeColor="background1"/>
                <w:kern w:val="0"/>
                <w:sz w:val="16"/>
                <w:szCs w:val="16"/>
              </w:rPr>
            </w:pPr>
            <w:r w:rsidRPr="00A76E48">
              <w:rPr>
                <w:rFonts w:cs="Times New Roman"/>
                <w:b/>
                <w:color w:val="FFFFFF" w:themeColor="background1"/>
                <w:kern w:val="0"/>
                <w:sz w:val="16"/>
                <w:szCs w:val="16"/>
              </w:rPr>
              <w:t>TIPO DE BENEFICIARIO</w:t>
            </w:r>
          </w:p>
        </w:tc>
        <w:tc>
          <w:tcPr>
            <w:tcW w:w="4678" w:type="dxa"/>
            <w:shd w:val="clear" w:color="auto" w:fill="808080" w:themeFill="background1" w:themeFillShade="80"/>
            <w:hideMark/>
          </w:tcPr>
          <w:p w:rsidR="00260EF6" w:rsidRPr="00A76E48" w:rsidRDefault="00DB3F5F" w:rsidP="00260EF6">
            <w:pPr>
              <w:autoSpaceDE w:val="0"/>
              <w:autoSpaceDN w:val="0"/>
              <w:adjustRightInd w:val="0"/>
              <w:spacing w:before="0"/>
              <w:jc w:val="center"/>
              <w:rPr>
                <w:rFonts w:cs="Times New Roman"/>
                <w:b/>
                <w:color w:val="FFFFFF" w:themeColor="background1"/>
                <w:kern w:val="0"/>
                <w:sz w:val="16"/>
                <w:szCs w:val="16"/>
              </w:rPr>
            </w:pPr>
            <w:r w:rsidRPr="00A76E48">
              <w:rPr>
                <w:rFonts w:cs="Times New Roman"/>
                <w:b/>
                <w:color w:val="FFFFFF" w:themeColor="background1"/>
                <w:kern w:val="0"/>
                <w:sz w:val="16"/>
                <w:szCs w:val="16"/>
                <w:lang w:val="es-MX"/>
              </w:rPr>
              <w:t>CARACTERÍSTICAS</w:t>
            </w:r>
            <w:r w:rsidR="00260EF6" w:rsidRPr="00A76E48">
              <w:rPr>
                <w:rFonts w:cs="Times New Roman"/>
                <w:b/>
                <w:color w:val="FFFFFF" w:themeColor="background1"/>
                <w:kern w:val="0"/>
                <w:sz w:val="16"/>
                <w:szCs w:val="16"/>
              </w:rPr>
              <w:t>DEL APOYO</w:t>
            </w:r>
          </w:p>
        </w:tc>
      </w:tr>
      <w:tr w:rsidR="00671CE9" w:rsidRPr="00F44ABC" w:rsidTr="00A76E48">
        <w:trPr>
          <w:trHeight w:val="227"/>
        </w:trPr>
        <w:tc>
          <w:tcPr>
            <w:tcW w:w="4536" w:type="dxa"/>
            <w:noWrap/>
            <w:hideMark/>
          </w:tcPr>
          <w:p w:rsidR="00671CE9" w:rsidRPr="00A76E48" w:rsidRDefault="00BD076C" w:rsidP="00671CE9">
            <w:pPr>
              <w:autoSpaceDE w:val="0"/>
              <w:autoSpaceDN w:val="0"/>
              <w:adjustRightInd w:val="0"/>
              <w:spacing w:before="0"/>
              <w:jc w:val="both"/>
              <w:rPr>
                <w:sz w:val="16"/>
                <w:szCs w:val="16"/>
                <w:lang w:eastAsia="es-MX"/>
              </w:rPr>
            </w:pPr>
            <w:r w:rsidRPr="00A76E48">
              <w:rPr>
                <w:sz w:val="16"/>
                <w:szCs w:val="16"/>
                <w:lang w:eastAsia="es-MX"/>
              </w:rPr>
              <w:t>Familiasnucleares</w:t>
            </w:r>
          </w:p>
        </w:tc>
        <w:tc>
          <w:tcPr>
            <w:tcW w:w="4678" w:type="dxa"/>
            <w:vMerge w:val="restart"/>
            <w:tcBorders>
              <w:top w:val="nil"/>
            </w:tcBorders>
            <w:hideMark/>
          </w:tcPr>
          <w:p w:rsidR="00671CE9" w:rsidRPr="00A76E48" w:rsidRDefault="00671CE9" w:rsidP="00671CE9">
            <w:pPr>
              <w:autoSpaceDE w:val="0"/>
              <w:autoSpaceDN w:val="0"/>
              <w:adjustRightInd w:val="0"/>
              <w:spacing w:before="0"/>
              <w:jc w:val="both"/>
              <w:rPr>
                <w:sz w:val="16"/>
                <w:szCs w:val="16"/>
                <w:lang w:val="es-MX" w:eastAsia="es-MX"/>
              </w:rPr>
            </w:pPr>
          </w:p>
          <w:p w:rsidR="00671CE9" w:rsidRPr="00A76E48" w:rsidRDefault="00671CE9" w:rsidP="00671CE9">
            <w:pPr>
              <w:autoSpaceDE w:val="0"/>
              <w:autoSpaceDN w:val="0"/>
              <w:adjustRightInd w:val="0"/>
              <w:spacing w:before="0"/>
              <w:jc w:val="both"/>
              <w:rPr>
                <w:sz w:val="16"/>
                <w:szCs w:val="16"/>
                <w:lang w:val="es-MX" w:eastAsia="es-MX"/>
              </w:rPr>
            </w:pPr>
            <w:r w:rsidRPr="00A76E48">
              <w:rPr>
                <w:sz w:val="16"/>
                <w:szCs w:val="16"/>
                <w:lang w:val="es-MX" w:eastAsia="es-MX"/>
              </w:rPr>
              <w:t>Los apoyos que se otorgan a los beneficiarios son en la recuperación del crédito:</w:t>
            </w:r>
          </w:p>
          <w:p w:rsidR="00260EF6" w:rsidRPr="00A76E48" w:rsidRDefault="00260EF6" w:rsidP="00671CE9">
            <w:pPr>
              <w:autoSpaceDE w:val="0"/>
              <w:autoSpaceDN w:val="0"/>
              <w:adjustRightInd w:val="0"/>
              <w:spacing w:before="0"/>
              <w:jc w:val="both"/>
              <w:rPr>
                <w:sz w:val="16"/>
                <w:szCs w:val="16"/>
                <w:lang w:val="es-MX" w:eastAsia="es-MX"/>
              </w:rPr>
            </w:pPr>
          </w:p>
          <w:p w:rsidR="00260EF6" w:rsidRPr="00A76E48" w:rsidRDefault="00260EF6" w:rsidP="00A059FB">
            <w:pPr>
              <w:autoSpaceDE w:val="0"/>
              <w:autoSpaceDN w:val="0"/>
              <w:adjustRightInd w:val="0"/>
              <w:spacing w:before="0"/>
              <w:jc w:val="both"/>
              <w:rPr>
                <w:sz w:val="16"/>
                <w:szCs w:val="16"/>
                <w:lang w:val="es-MX" w:eastAsia="es-MX"/>
              </w:rPr>
            </w:pPr>
            <w:r w:rsidRPr="00A76E48">
              <w:rPr>
                <w:sz w:val="16"/>
                <w:szCs w:val="16"/>
                <w:lang w:val="es-MX" w:eastAsia="es-MX"/>
              </w:rPr>
              <w:t>*</w:t>
            </w:r>
            <w:r w:rsidR="00671CE9" w:rsidRPr="00A76E48">
              <w:rPr>
                <w:sz w:val="16"/>
                <w:szCs w:val="16"/>
                <w:lang w:val="es-MX" w:eastAsia="es-MX"/>
              </w:rPr>
              <w:t xml:space="preserve">25% de descuento por el pago total de la deuda                                                                                                                                                                                    </w:t>
            </w:r>
            <w:r w:rsidRPr="00A76E48">
              <w:rPr>
                <w:sz w:val="16"/>
                <w:szCs w:val="16"/>
                <w:lang w:val="es-MX" w:eastAsia="es-MX"/>
              </w:rPr>
              <w:t>*</w:t>
            </w:r>
            <w:r w:rsidR="00671CE9" w:rsidRPr="00A76E48">
              <w:rPr>
                <w:sz w:val="16"/>
                <w:szCs w:val="16"/>
                <w:lang w:val="es-MX" w:eastAsia="es-MX"/>
              </w:rPr>
              <w:t xml:space="preserve">20% por cada mensualidad adelantada                                                                                                                               </w:t>
            </w:r>
            <w:r w:rsidRPr="00A76E48">
              <w:rPr>
                <w:sz w:val="16"/>
                <w:szCs w:val="16"/>
                <w:lang w:val="es-MX" w:eastAsia="es-MX"/>
              </w:rPr>
              <w:t>*</w:t>
            </w:r>
            <w:r w:rsidR="00671CE9" w:rsidRPr="00A76E48">
              <w:rPr>
                <w:sz w:val="16"/>
                <w:szCs w:val="16"/>
                <w:lang w:val="es-MX" w:eastAsia="es-MX"/>
              </w:rPr>
              <w:t xml:space="preserve">15% de condonación </w:t>
            </w:r>
            <w:r w:rsidRPr="00A76E48">
              <w:rPr>
                <w:sz w:val="16"/>
                <w:szCs w:val="16"/>
                <w:lang w:val="es-MX" w:eastAsia="es-MX"/>
              </w:rPr>
              <w:t>automática</w:t>
            </w:r>
            <w:r w:rsidR="00671CE9" w:rsidRPr="00A76E48">
              <w:rPr>
                <w:sz w:val="16"/>
                <w:szCs w:val="16"/>
                <w:lang w:val="es-MX" w:eastAsia="es-MX"/>
              </w:rPr>
              <w:t xml:space="preserve"> alcanzando el 85% del </w:t>
            </w:r>
            <w:r w:rsidRPr="00A76E48">
              <w:rPr>
                <w:sz w:val="16"/>
                <w:szCs w:val="16"/>
                <w:lang w:val="es-MX" w:eastAsia="es-MX"/>
              </w:rPr>
              <w:t>crédito</w:t>
            </w:r>
            <w:r w:rsidR="00671CE9" w:rsidRPr="00A76E48">
              <w:rPr>
                <w:sz w:val="16"/>
                <w:szCs w:val="16"/>
                <w:lang w:val="es-MX" w:eastAsia="es-MX"/>
              </w:rPr>
              <w:t xml:space="preserve"> pagado sin que</w:t>
            </w:r>
          </w:p>
          <w:p w:rsidR="00671CE9" w:rsidRPr="00A76E48" w:rsidRDefault="00671CE9" w:rsidP="00A059FB">
            <w:pPr>
              <w:autoSpaceDE w:val="0"/>
              <w:autoSpaceDN w:val="0"/>
              <w:adjustRightInd w:val="0"/>
              <w:spacing w:before="0"/>
              <w:jc w:val="both"/>
              <w:rPr>
                <w:sz w:val="16"/>
                <w:szCs w:val="16"/>
                <w:lang w:val="es-MX" w:eastAsia="es-MX"/>
              </w:rPr>
            </w:pPr>
            <w:r w:rsidRPr="00A76E48">
              <w:rPr>
                <w:sz w:val="16"/>
                <w:szCs w:val="16"/>
                <w:lang w:val="es-MX" w:eastAsia="es-MX"/>
              </w:rPr>
              <w:t xml:space="preserve">haya incurrido en mora(esta condonación no es </w:t>
            </w:r>
            <w:r w:rsidR="00260EF6" w:rsidRPr="00A76E48">
              <w:rPr>
                <w:sz w:val="16"/>
                <w:szCs w:val="16"/>
                <w:lang w:val="es-MX" w:eastAsia="es-MX"/>
              </w:rPr>
              <w:t>automática</w:t>
            </w:r>
            <w:r w:rsidRPr="00A76E48">
              <w:rPr>
                <w:sz w:val="16"/>
                <w:szCs w:val="16"/>
                <w:lang w:val="es-MX" w:eastAsia="es-MX"/>
              </w:rPr>
              <w:t>)</w:t>
            </w:r>
          </w:p>
        </w:tc>
      </w:tr>
      <w:tr w:rsidR="00671CE9" w:rsidRPr="00F44ABC" w:rsidTr="00A76E48">
        <w:trPr>
          <w:trHeight w:val="227"/>
        </w:trPr>
        <w:tc>
          <w:tcPr>
            <w:tcW w:w="4536" w:type="dxa"/>
            <w:hideMark/>
          </w:tcPr>
          <w:p w:rsidR="00671CE9" w:rsidRPr="00A76E48" w:rsidRDefault="00671CE9" w:rsidP="00671CE9">
            <w:pPr>
              <w:autoSpaceDE w:val="0"/>
              <w:autoSpaceDN w:val="0"/>
              <w:adjustRightInd w:val="0"/>
              <w:spacing w:before="0"/>
              <w:jc w:val="both"/>
              <w:rPr>
                <w:sz w:val="16"/>
                <w:szCs w:val="16"/>
                <w:lang w:val="es-MX" w:eastAsia="es-MX"/>
              </w:rPr>
            </w:pPr>
            <w:r w:rsidRPr="00A76E48">
              <w:rPr>
                <w:sz w:val="16"/>
                <w:szCs w:val="16"/>
                <w:lang w:val="es-MX" w:eastAsia="es-MX"/>
              </w:rPr>
              <w:t>Madres o padres solteros con dependientes económicos</w:t>
            </w:r>
          </w:p>
        </w:tc>
        <w:tc>
          <w:tcPr>
            <w:tcW w:w="4678" w:type="dxa"/>
            <w:vMerge/>
            <w:tcBorders>
              <w:top w:val="nil"/>
            </w:tcBorders>
            <w:hideMark/>
          </w:tcPr>
          <w:p w:rsidR="00671CE9" w:rsidRPr="00A76E48" w:rsidRDefault="00671CE9" w:rsidP="00671CE9">
            <w:pPr>
              <w:autoSpaceDE w:val="0"/>
              <w:autoSpaceDN w:val="0"/>
              <w:adjustRightInd w:val="0"/>
              <w:spacing w:before="0"/>
              <w:jc w:val="both"/>
              <w:rPr>
                <w:sz w:val="16"/>
                <w:szCs w:val="16"/>
                <w:lang w:val="es-MX" w:eastAsia="es-MX"/>
              </w:rPr>
            </w:pPr>
          </w:p>
        </w:tc>
      </w:tr>
      <w:tr w:rsidR="00671CE9" w:rsidRPr="00F44ABC" w:rsidTr="00A76E48">
        <w:trPr>
          <w:trHeight w:val="227"/>
        </w:trPr>
        <w:tc>
          <w:tcPr>
            <w:tcW w:w="4536" w:type="dxa"/>
            <w:noWrap/>
            <w:hideMark/>
          </w:tcPr>
          <w:p w:rsidR="00671CE9" w:rsidRPr="00A76E48" w:rsidRDefault="00671CE9" w:rsidP="00671CE9">
            <w:pPr>
              <w:autoSpaceDE w:val="0"/>
              <w:autoSpaceDN w:val="0"/>
              <w:adjustRightInd w:val="0"/>
              <w:spacing w:before="0"/>
              <w:jc w:val="both"/>
              <w:rPr>
                <w:sz w:val="16"/>
                <w:szCs w:val="16"/>
                <w:lang w:val="es-MX" w:eastAsia="es-MX"/>
              </w:rPr>
            </w:pPr>
            <w:r w:rsidRPr="00A76E48">
              <w:rPr>
                <w:sz w:val="16"/>
                <w:szCs w:val="16"/>
                <w:lang w:val="es-MX" w:eastAsia="es-MX"/>
              </w:rPr>
              <w:t>Jefas de familia con dependientes económicos</w:t>
            </w:r>
          </w:p>
        </w:tc>
        <w:tc>
          <w:tcPr>
            <w:tcW w:w="4678" w:type="dxa"/>
            <w:vMerge/>
            <w:tcBorders>
              <w:top w:val="nil"/>
            </w:tcBorders>
            <w:hideMark/>
          </w:tcPr>
          <w:p w:rsidR="00671CE9" w:rsidRPr="00A76E48" w:rsidRDefault="00671CE9" w:rsidP="00671CE9">
            <w:pPr>
              <w:autoSpaceDE w:val="0"/>
              <w:autoSpaceDN w:val="0"/>
              <w:adjustRightInd w:val="0"/>
              <w:spacing w:before="0"/>
              <w:jc w:val="both"/>
              <w:rPr>
                <w:sz w:val="16"/>
                <w:szCs w:val="16"/>
                <w:lang w:val="es-MX" w:eastAsia="es-MX"/>
              </w:rPr>
            </w:pPr>
          </w:p>
        </w:tc>
      </w:tr>
      <w:tr w:rsidR="00671CE9" w:rsidRPr="00A76E48" w:rsidTr="00A76E48">
        <w:trPr>
          <w:trHeight w:val="227"/>
        </w:trPr>
        <w:tc>
          <w:tcPr>
            <w:tcW w:w="4536" w:type="dxa"/>
            <w:noWrap/>
            <w:hideMark/>
          </w:tcPr>
          <w:p w:rsidR="00671CE9" w:rsidRPr="00A76E48" w:rsidRDefault="00BD076C" w:rsidP="00671CE9">
            <w:pPr>
              <w:autoSpaceDE w:val="0"/>
              <w:autoSpaceDN w:val="0"/>
              <w:adjustRightInd w:val="0"/>
              <w:spacing w:before="0"/>
              <w:jc w:val="both"/>
              <w:rPr>
                <w:sz w:val="16"/>
                <w:szCs w:val="16"/>
                <w:lang w:eastAsia="es-MX"/>
              </w:rPr>
            </w:pPr>
            <w:r w:rsidRPr="00A76E48">
              <w:rPr>
                <w:sz w:val="16"/>
                <w:szCs w:val="16"/>
                <w:lang w:eastAsia="es-MX"/>
              </w:rPr>
              <w:t>Adultos</w:t>
            </w:r>
            <w:r w:rsidR="00FD450E" w:rsidRPr="00A76E48">
              <w:rPr>
                <w:sz w:val="16"/>
                <w:szCs w:val="16"/>
                <w:lang w:eastAsia="es-MX"/>
              </w:rPr>
              <w:t>mayor</w:t>
            </w:r>
            <w:r w:rsidR="00DE2660">
              <w:rPr>
                <w:sz w:val="16"/>
                <w:szCs w:val="16"/>
                <w:lang w:eastAsia="es-MX"/>
              </w:rPr>
              <w:t>e</w:t>
            </w:r>
            <w:r w:rsidR="00FD450E" w:rsidRPr="00A76E48">
              <w:rPr>
                <w:sz w:val="16"/>
                <w:szCs w:val="16"/>
                <w:lang w:eastAsia="es-MX"/>
              </w:rPr>
              <w:t>s</w:t>
            </w:r>
          </w:p>
        </w:tc>
        <w:tc>
          <w:tcPr>
            <w:tcW w:w="4678" w:type="dxa"/>
            <w:vMerge/>
            <w:tcBorders>
              <w:top w:val="nil"/>
            </w:tcBorders>
            <w:hideMark/>
          </w:tcPr>
          <w:p w:rsidR="00671CE9" w:rsidRPr="00A76E48" w:rsidRDefault="00671CE9" w:rsidP="00671CE9">
            <w:pPr>
              <w:autoSpaceDE w:val="0"/>
              <w:autoSpaceDN w:val="0"/>
              <w:adjustRightInd w:val="0"/>
              <w:spacing w:before="0"/>
              <w:jc w:val="both"/>
              <w:rPr>
                <w:sz w:val="16"/>
                <w:szCs w:val="16"/>
                <w:lang w:eastAsia="es-MX"/>
              </w:rPr>
            </w:pPr>
          </w:p>
        </w:tc>
      </w:tr>
      <w:tr w:rsidR="00671CE9" w:rsidRPr="00A76E48" w:rsidTr="00A76E48">
        <w:trPr>
          <w:trHeight w:val="227"/>
        </w:trPr>
        <w:tc>
          <w:tcPr>
            <w:tcW w:w="4536" w:type="dxa"/>
            <w:noWrap/>
            <w:hideMark/>
          </w:tcPr>
          <w:p w:rsidR="00671CE9" w:rsidRPr="00A76E48" w:rsidRDefault="00671CE9" w:rsidP="00671CE9">
            <w:pPr>
              <w:autoSpaceDE w:val="0"/>
              <w:autoSpaceDN w:val="0"/>
              <w:adjustRightInd w:val="0"/>
              <w:spacing w:before="0"/>
              <w:jc w:val="both"/>
              <w:rPr>
                <w:sz w:val="16"/>
                <w:szCs w:val="16"/>
                <w:lang w:eastAsia="es-MX"/>
              </w:rPr>
            </w:pPr>
            <w:r w:rsidRPr="00A76E48">
              <w:rPr>
                <w:sz w:val="16"/>
                <w:szCs w:val="16"/>
                <w:lang w:eastAsia="es-MX"/>
              </w:rPr>
              <w:t>Indígenas</w:t>
            </w:r>
          </w:p>
        </w:tc>
        <w:tc>
          <w:tcPr>
            <w:tcW w:w="4678" w:type="dxa"/>
            <w:vMerge/>
            <w:tcBorders>
              <w:top w:val="nil"/>
            </w:tcBorders>
            <w:hideMark/>
          </w:tcPr>
          <w:p w:rsidR="00671CE9" w:rsidRPr="00A76E48" w:rsidRDefault="00671CE9" w:rsidP="00671CE9">
            <w:pPr>
              <w:autoSpaceDE w:val="0"/>
              <w:autoSpaceDN w:val="0"/>
              <w:adjustRightInd w:val="0"/>
              <w:spacing w:before="0"/>
              <w:jc w:val="both"/>
              <w:rPr>
                <w:sz w:val="16"/>
                <w:szCs w:val="16"/>
                <w:lang w:eastAsia="es-MX"/>
              </w:rPr>
            </w:pPr>
          </w:p>
        </w:tc>
      </w:tr>
      <w:tr w:rsidR="00671CE9" w:rsidRPr="00A76E48" w:rsidTr="00A76E48">
        <w:trPr>
          <w:trHeight w:val="227"/>
        </w:trPr>
        <w:tc>
          <w:tcPr>
            <w:tcW w:w="4536" w:type="dxa"/>
            <w:noWrap/>
            <w:hideMark/>
          </w:tcPr>
          <w:p w:rsidR="00671CE9" w:rsidRPr="00A76E48" w:rsidRDefault="00671CE9" w:rsidP="00671CE9">
            <w:pPr>
              <w:autoSpaceDE w:val="0"/>
              <w:autoSpaceDN w:val="0"/>
              <w:adjustRightInd w:val="0"/>
              <w:spacing w:before="0"/>
              <w:jc w:val="both"/>
              <w:rPr>
                <w:sz w:val="16"/>
                <w:szCs w:val="16"/>
                <w:lang w:eastAsia="es-MX"/>
              </w:rPr>
            </w:pPr>
            <w:r w:rsidRPr="00A76E48">
              <w:rPr>
                <w:sz w:val="16"/>
                <w:szCs w:val="16"/>
                <w:lang w:eastAsia="es-MX"/>
              </w:rPr>
              <w:t>Personas con discapacidad</w:t>
            </w:r>
          </w:p>
        </w:tc>
        <w:tc>
          <w:tcPr>
            <w:tcW w:w="4678" w:type="dxa"/>
            <w:vMerge/>
            <w:tcBorders>
              <w:top w:val="nil"/>
            </w:tcBorders>
            <w:hideMark/>
          </w:tcPr>
          <w:p w:rsidR="00671CE9" w:rsidRPr="00A76E48" w:rsidRDefault="00671CE9" w:rsidP="00671CE9">
            <w:pPr>
              <w:autoSpaceDE w:val="0"/>
              <w:autoSpaceDN w:val="0"/>
              <w:adjustRightInd w:val="0"/>
              <w:spacing w:before="0"/>
              <w:jc w:val="both"/>
              <w:rPr>
                <w:sz w:val="16"/>
                <w:szCs w:val="16"/>
                <w:lang w:eastAsia="es-MX"/>
              </w:rPr>
            </w:pPr>
          </w:p>
        </w:tc>
      </w:tr>
      <w:tr w:rsidR="00671CE9" w:rsidRPr="00F44ABC" w:rsidTr="00A76E48">
        <w:trPr>
          <w:trHeight w:val="227"/>
        </w:trPr>
        <w:tc>
          <w:tcPr>
            <w:tcW w:w="4536" w:type="dxa"/>
            <w:noWrap/>
            <w:hideMark/>
          </w:tcPr>
          <w:p w:rsidR="00671CE9" w:rsidRPr="00A76E48" w:rsidRDefault="00671CE9" w:rsidP="00671CE9">
            <w:pPr>
              <w:autoSpaceDE w:val="0"/>
              <w:autoSpaceDN w:val="0"/>
              <w:adjustRightInd w:val="0"/>
              <w:spacing w:before="0"/>
              <w:jc w:val="both"/>
              <w:rPr>
                <w:sz w:val="16"/>
                <w:szCs w:val="16"/>
                <w:lang w:val="es-MX" w:eastAsia="es-MX"/>
              </w:rPr>
            </w:pPr>
            <w:r w:rsidRPr="00A76E48">
              <w:rPr>
                <w:sz w:val="16"/>
                <w:szCs w:val="16"/>
                <w:lang w:val="es-MX" w:eastAsia="es-MX"/>
              </w:rPr>
              <w:t>Habitantes de vivienda en alto riesgo</w:t>
            </w:r>
          </w:p>
        </w:tc>
        <w:tc>
          <w:tcPr>
            <w:tcW w:w="4678" w:type="dxa"/>
            <w:vMerge/>
            <w:tcBorders>
              <w:top w:val="nil"/>
            </w:tcBorders>
            <w:hideMark/>
          </w:tcPr>
          <w:p w:rsidR="00671CE9" w:rsidRPr="00A76E48" w:rsidRDefault="00671CE9" w:rsidP="00671CE9">
            <w:pPr>
              <w:autoSpaceDE w:val="0"/>
              <w:autoSpaceDN w:val="0"/>
              <w:adjustRightInd w:val="0"/>
              <w:spacing w:before="0"/>
              <w:jc w:val="both"/>
              <w:rPr>
                <w:sz w:val="16"/>
                <w:szCs w:val="16"/>
                <w:lang w:val="es-MX" w:eastAsia="es-MX"/>
              </w:rPr>
            </w:pPr>
          </w:p>
        </w:tc>
      </w:tr>
    </w:tbl>
    <w:p w:rsidR="00A92A19" w:rsidRPr="00A76E48" w:rsidRDefault="00A92A19" w:rsidP="00995E06">
      <w:pPr>
        <w:autoSpaceDE w:val="0"/>
        <w:autoSpaceDN w:val="0"/>
        <w:adjustRightInd w:val="0"/>
        <w:spacing w:before="0" w:after="0" w:line="240" w:lineRule="auto"/>
        <w:jc w:val="both"/>
        <w:rPr>
          <w:lang w:val="es-MX" w:eastAsia="es-MX"/>
        </w:rPr>
      </w:pPr>
    </w:p>
    <w:p w:rsidR="00E64E64" w:rsidRDefault="0046582F" w:rsidP="0046582F">
      <w:pPr>
        <w:autoSpaceDE w:val="0"/>
        <w:autoSpaceDN w:val="0"/>
        <w:adjustRightInd w:val="0"/>
        <w:spacing w:before="0" w:after="0" w:line="240" w:lineRule="auto"/>
        <w:jc w:val="both"/>
        <w:rPr>
          <w:lang w:val="es-ES" w:eastAsia="es-MX"/>
        </w:rPr>
      </w:pPr>
      <w:r w:rsidRPr="00A76E48">
        <w:rPr>
          <w:lang w:val="es-ES" w:eastAsia="es-MX"/>
        </w:rPr>
        <w:t xml:space="preserve">La selección de los beneficiarios </w:t>
      </w:r>
      <w:r w:rsidR="00E64E64" w:rsidRPr="00A76E48">
        <w:rPr>
          <w:lang w:val="es-ES" w:eastAsia="es-MX"/>
        </w:rPr>
        <w:t>se realiza conforme a lo estipulado</w:t>
      </w:r>
      <w:r w:rsidRPr="00A76E48">
        <w:rPr>
          <w:lang w:val="es-ES" w:eastAsia="es-MX"/>
        </w:rPr>
        <w:t xml:space="preserve"> las RO y PACF. </w:t>
      </w:r>
      <w:r w:rsidR="00E64E64" w:rsidRPr="00A76E48">
        <w:rPr>
          <w:lang w:val="es-ES" w:eastAsia="es-MX"/>
        </w:rPr>
        <w:t>A través de la Cédula Única con Dictamen Integral del PMV, misma que requiere de algunas adecuaciones para que sea totalmente consistente con la base de datos del PMV, lo que permitirá un mejor manejo de la información de los beneficiarios y su posterior seguimiento.</w:t>
      </w:r>
    </w:p>
    <w:p w:rsidR="00DE2660" w:rsidRPr="00A76E48" w:rsidRDefault="00DE2660" w:rsidP="0046582F">
      <w:pPr>
        <w:autoSpaceDE w:val="0"/>
        <w:autoSpaceDN w:val="0"/>
        <w:adjustRightInd w:val="0"/>
        <w:spacing w:before="0" w:after="0" w:line="240" w:lineRule="auto"/>
        <w:jc w:val="both"/>
        <w:rPr>
          <w:lang w:val="es-ES" w:eastAsia="es-MX"/>
        </w:rPr>
      </w:pPr>
    </w:p>
    <w:p w:rsidR="00DE2660" w:rsidRPr="00A76E48" w:rsidRDefault="00DE2660" w:rsidP="00DE2660">
      <w:pPr>
        <w:autoSpaceDE w:val="0"/>
        <w:autoSpaceDN w:val="0"/>
        <w:adjustRightInd w:val="0"/>
        <w:spacing w:before="0" w:after="0" w:line="240" w:lineRule="auto"/>
        <w:jc w:val="both"/>
        <w:rPr>
          <w:lang w:val="es-ES" w:eastAsia="es-MX"/>
        </w:rPr>
      </w:pPr>
      <w:r w:rsidRPr="00A76E48">
        <w:rPr>
          <w:lang w:val="es-ES" w:eastAsia="es-MX"/>
        </w:rPr>
        <w:t xml:space="preserve">Los padrones de beneficiarios del PMV, se publican anualmente en la página WEB en la siguiente dirección electrónica: </w:t>
      </w:r>
      <w:hyperlink r:id="rId14" w:history="1">
        <w:r w:rsidRPr="00A76E48">
          <w:rPr>
            <w:rStyle w:val="Hipervnculo"/>
            <w:lang w:val="es-ES" w:eastAsia="es-MX"/>
          </w:rPr>
          <w:t>http://www.invi.df.gob.mx/portal/transparencia/N_lineamientos/14/XXI/PMV/Padron_ABS_MV2013.pdf</w:t>
        </w:r>
      </w:hyperlink>
      <w:r w:rsidRPr="00A76E48">
        <w:rPr>
          <w:lang w:val="es-ES" w:eastAsia="es-MX"/>
        </w:rPr>
        <w:t>.</w:t>
      </w:r>
    </w:p>
    <w:p w:rsidR="00802EA2" w:rsidRPr="00A76E48" w:rsidRDefault="00802EA2" w:rsidP="0046582F">
      <w:pPr>
        <w:autoSpaceDE w:val="0"/>
        <w:autoSpaceDN w:val="0"/>
        <w:adjustRightInd w:val="0"/>
        <w:spacing w:before="0" w:after="0" w:line="240" w:lineRule="auto"/>
        <w:jc w:val="both"/>
        <w:rPr>
          <w:lang w:val="es-ES" w:eastAsia="es-MX"/>
        </w:rPr>
      </w:pPr>
    </w:p>
    <w:p w:rsidR="00802EA2" w:rsidRPr="00A76E48" w:rsidRDefault="00802EA2" w:rsidP="0046582F">
      <w:pPr>
        <w:autoSpaceDE w:val="0"/>
        <w:autoSpaceDN w:val="0"/>
        <w:adjustRightInd w:val="0"/>
        <w:spacing w:before="0" w:after="0" w:line="240" w:lineRule="auto"/>
        <w:jc w:val="both"/>
        <w:rPr>
          <w:lang w:val="es-ES" w:eastAsia="es-MX"/>
        </w:rPr>
      </w:pPr>
      <w:r w:rsidRPr="00A76E48">
        <w:rPr>
          <w:lang w:val="es-ES" w:eastAsia="es-MX"/>
        </w:rPr>
        <w:t xml:space="preserve">Para el Programa de Vivienda en Conjunto, la selección se hace a través de la aplicación del Estudio Socioeconómico, mismo que se programa cuando el padrón de beneficiarios </w:t>
      </w:r>
      <w:r w:rsidR="00975D01" w:rsidRPr="00A76E48">
        <w:rPr>
          <w:lang w:val="es-ES" w:eastAsia="es-MX"/>
        </w:rPr>
        <w:t>está</w:t>
      </w:r>
      <w:r w:rsidRPr="00A76E48">
        <w:rPr>
          <w:lang w:val="es-ES" w:eastAsia="es-MX"/>
        </w:rPr>
        <w:t xml:space="preserve"> conformado. </w:t>
      </w:r>
    </w:p>
    <w:p w:rsidR="00802EA2" w:rsidRPr="00A76E48" w:rsidRDefault="00802EA2" w:rsidP="0046582F">
      <w:pPr>
        <w:autoSpaceDE w:val="0"/>
        <w:autoSpaceDN w:val="0"/>
        <w:adjustRightInd w:val="0"/>
        <w:spacing w:before="0" w:after="0" w:line="240" w:lineRule="auto"/>
        <w:jc w:val="both"/>
        <w:rPr>
          <w:lang w:val="es-ES" w:eastAsia="es-MX"/>
        </w:rPr>
      </w:pPr>
    </w:p>
    <w:p w:rsidR="00802EA2" w:rsidRPr="00A76E48" w:rsidRDefault="00802EA2" w:rsidP="0046582F">
      <w:pPr>
        <w:autoSpaceDE w:val="0"/>
        <w:autoSpaceDN w:val="0"/>
        <w:adjustRightInd w:val="0"/>
        <w:spacing w:before="0" w:after="0" w:line="240" w:lineRule="auto"/>
        <w:jc w:val="both"/>
        <w:rPr>
          <w:lang w:val="es-ES" w:eastAsia="es-MX"/>
        </w:rPr>
      </w:pPr>
      <w:r w:rsidRPr="00A76E48">
        <w:rPr>
          <w:lang w:val="es-ES" w:eastAsia="es-MX"/>
        </w:rPr>
        <w:t xml:space="preserve">Los padrones de beneficiarios del Programa de Vivienda en Conjunto se publican de forma anual en la página WEB del Instituto en </w:t>
      </w:r>
      <w:r w:rsidR="006730C0" w:rsidRPr="00A76E48">
        <w:rPr>
          <w:lang w:val="es-ES" w:eastAsia="es-MX"/>
        </w:rPr>
        <w:t>las siguientes direcciones electrónicas</w:t>
      </w:r>
      <w:r w:rsidRPr="00A76E48">
        <w:rPr>
          <w:lang w:val="es-ES" w:eastAsia="es-MX"/>
        </w:rPr>
        <w:t>:</w:t>
      </w:r>
    </w:p>
    <w:p w:rsidR="00802EA2" w:rsidRPr="00A76E48" w:rsidRDefault="009022A0" w:rsidP="0046582F">
      <w:pPr>
        <w:autoSpaceDE w:val="0"/>
        <w:autoSpaceDN w:val="0"/>
        <w:adjustRightInd w:val="0"/>
        <w:spacing w:before="0" w:after="0" w:line="240" w:lineRule="auto"/>
        <w:jc w:val="both"/>
        <w:rPr>
          <w:lang w:val="es-ES" w:eastAsia="es-MX"/>
        </w:rPr>
      </w:pPr>
      <w:hyperlink r:id="rId15" w:history="1">
        <w:r w:rsidR="006730C0" w:rsidRPr="00A76E48">
          <w:rPr>
            <w:rStyle w:val="Hipervnculo"/>
            <w:lang w:val="es-ES" w:eastAsia="es-MX"/>
          </w:rPr>
          <w:t>http://www.invi.df.gob.mx/portal/transparencia/N_lineamientos/14/XXI/DISDV/2014/Padron_ABS_VC_2013.pdf</w:t>
        </w:r>
      </w:hyperlink>
    </w:p>
    <w:p w:rsidR="006730C0" w:rsidRPr="00A76E48" w:rsidRDefault="009022A0" w:rsidP="0046582F">
      <w:pPr>
        <w:autoSpaceDE w:val="0"/>
        <w:autoSpaceDN w:val="0"/>
        <w:adjustRightInd w:val="0"/>
        <w:spacing w:before="0" w:after="0" w:line="240" w:lineRule="auto"/>
        <w:jc w:val="both"/>
        <w:rPr>
          <w:lang w:val="es-ES" w:eastAsia="es-MX"/>
        </w:rPr>
      </w:pPr>
      <w:hyperlink r:id="rId16" w:history="1">
        <w:r w:rsidR="006730C0" w:rsidRPr="00A76E48">
          <w:rPr>
            <w:rStyle w:val="Hipervnculo"/>
            <w:lang w:val="es-ES" w:eastAsia="es-MX"/>
          </w:rPr>
          <w:t>http://www.invi.df.gob.mx/portal/transparencia/N_lineamientos/14/XXI/DPFPV/2014/PADRON_VC_AR_AR%202013.pdf</w:t>
        </w:r>
      </w:hyperlink>
    </w:p>
    <w:p w:rsidR="00820733" w:rsidRPr="00A76E48" w:rsidRDefault="00820733" w:rsidP="00820733">
      <w:pPr>
        <w:pStyle w:val="Ttulo2"/>
        <w:rPr>
          <w:rFonts w:asciiTheme="minorHAnsi" w:eastAsia="Times New Roman" w:hAnsiTheme="minorHAnsi"/>
          <w:sz w:val="22"/>
          <w:szCs w:val="22"/>
          <w:lang w:val="es-MX" w:eastAsia="es-MX"/>
        </w:rPr>
      </w:pPr>
      <w:bookmarkStart w:id="20" w:name="_Toc393183964"/>
      <w:r w:rsidRPr="00A76E48">
        <w:rPr>
          <w:rFonts w:asciiTheme="minorHAnsi" w:eastAsia="Times New Roman" w:hAnsiTheme="minorHAnsi"/>
          <w:sz w:val="22"/>
          <w:szCs w:val="22"/>
          <w:lang w:val="es-MX" w:eastAsia="es-MX"/>
        </w:rPr>
        <w:t>IV.4.Cobertura del Programa.</w:t>
      </w:r>
      <w:bookmarkEnd w:id="20"/>
    </w:p>
    <w:p w:rsidR="00C22729" w:rsidRPr="00A76E48" w:rsidRDefault="00C22729" w:rsidP="00332D73">
      <w:pPr>
        <w:autoSpaceDE w:val="0"/>
        <w:autoSpaceDN w:val="0"/>
        <w:adjustRightInd w:val="0"/>
        <w:spacing w:before="0" w:after="0" w:line="240" w:lineRule="auto"/>
        <w:jc w:val="both"/>
        <w:rPr>
          <w:b/>
          <w:i/>
          <w:u w:val="single"/>
          <w:lang w:val="es-MX" w:eastAsia="es-MX"/>
        </w:rPr>
      </w:pPr>
    </w:p>
    <w:p w:rsidR="003263D2" w:rsidRPr="009C7CD5" w:rsidRDefault="00742FF8" w:rsidP="00332D73">
      <w:pPr>
        <w:autoSpaceDE w:val="0"/>
        <w:autoSpaceDN w:val="0"/>
        <w:adjustRightInd w:val="0"/>
        <w:spacing w:before="0" w:after="0" w:line="240" w:lineRule="auto"/>
        <w:jc w:val="both"/>
        <w:rPr>
          <w:rFonts w:cs="Times New Roman"/>
          <w:kern w:val="0"/>
          <w:lang w:val="es-MX"/>
        </w:rPr>
      </w:pPr>
      <w:r w:rsidRPr="009C7CD5">
        <w:rPr>
          <w:rFonts w:cs="Times New Roman"/>
          <w:kern w:val="0"/>
          <w:lang w:val="es-MX"/>
        </w:rPr>
        <w:t xml:space="preserve">Lo programas de Vivienda en Conjunto y de Mejoramiento de Vivienda </w:t>
      </w:r>
      <w:r w:rsidR="003263D2" w:rsidRPr="009C7CD5">
        <w:rPr>
          <w:rFonts w:cs="Times New Roman"/>
          <w:kern w:val="0"/>
          <w:lang w:val="es-MX"/>
        </w:rPr>
        <w:t>atiende</w:t>
      </w:r>
      <w:r w:rsidRPr="009C7CD5">
        <w:rPr>
          <w:rFonts w:cs="Times New Roman"/>
          <w:kern w:val="0"/>
          <w:lang w:val="es-MX"/>
        </w:rPr>
        <w:t>n</w:t>
      </w:r>
      <w:r w:rsidR="003263D2" w:rsidRPr="009C7CD5">
        <w:rPr>
          <w:rFonts w:cs="Times New Roman"/>
          <w:kern w:val="0"/>
          <w:lang w:val="es-MX"/>
        </w:rPr>
        <w:t xml:space="preserve"> a la población objetivo, de acuerdo a su nivel de ingreso y de manera prioritaria en el supuesto de que sean:</w:t>
      </w:r>
    </w:p>
    <w:p w:rsidR="003263D2" w:rsidRPr="009C7CD5" w:rsidRDefault="003263D2" w:rsidP="00332D73">
      <w:pPr>
        <w:autoSpaceDE w:val="0"/>
        <w:autoSpaceDN w:val="0"/>
        <w:adjustRightInd w:val="0"/>
        <w:spacing w:before="0" w:after="0" w:line="240" w:lineRule="auto"/>
        <w:jc w:val="both"/>
        <w:rPr>
          <w:rFonts w:cs="Times New Roman"/>
          <w:kern w:val="0"/>
          <w:lang w:val="es-MX"/>
        </w:rPr>
      </w:pPr>
    </w:p>
    <w:p w:rsidR="003263D2" w:rsidRPr="009C7CD5" w:rsidRDefault="003263D2" w:rsidP="009E5414">
      <w:pPr>
        <w:pStyle w:val="Prrafodelista"/>
        <w:numPr>
          <w:ilvl w:val="0"/>
          <w:numId w:val="15"/>
        </w:numPr>
        <w:autoSpaceDE w:val="0"/>
        <w:autoSpaceDN w:val="0"/>
        <w:adjustRightInd w:val="0"/>
        <w:spacing w:before="0" w:after="0" w:line="240" w:lineRule="auto"/>
        <w:jc w:val="both"/>
        <w:rPr>
          <w:rFonts w:cs="Times New Roman"/>
          <w:kern w:val="0"/>
          <w:lang w:val="es-MX"/>
        </w:rPr>
      </w:pPr>
      <w:r w:rsidRPr="009C7CD5">
        <w:rPr>
          <w:rFonts w:cs="Times New Roman"/>
          <w:kern w:val="0"/>
          <w:lang w:val="es-MX"/>
        </w:rPr>
        <w:t xml:space="preserve">Madres o padres solteros con dependientes económicos; </w:t>
      </w:r>
    </w:p>
    <w:p w:rsidR="003263D2" w:rsidRPr="009C7CD5" w:rsidRDefault="003263D2" w:rsidP="009E5414">
      <w:pPr>
        <w:pStyle w:val="Prrafodelista"/>
        <w:numPr>
          <w:ilvl w:val="0"/>
          <w:numId w:val="15"/>
        </w:numPr>
        <w:autoSpaceDE w:val="0"/>
        <w:autoSpaceDN w:val="0"/>
        <w:adjustRightInd w:val="0"/>
        <w:spacing w:before="0" w:after="0" w:line="240" w:lineRule="auto"/>
        <w:jc w:val="both"/>
        <w:rPr>
          <w:rFonts w:cs="Times New Roman"/>
          <w:kern w:val="0"/>
          <w:lang w:val="es-MX"/>
        </w:rPr>
      </w:pPr>
      <w:r w:rsidRPr="009C7CD5">
        <w:rPr>
          <w:rFonts w:cs="Times New Roman"/>
          <w:kern w:val="0"/>
          <w:lang w:val="es-MX"/>
        </w:rPr>
        <w:t xml:space="preserve">Jefas de familia con dependientes económicos; </w:t>
      </w:r>
    </w:p>
    <w:p w:rsidR="003263D2" w:rsidRPr="009C7CD5" w:rsidRDefault="003263D2" w:rsidP="009E5414">
      <w:pPr>
        <w:pStyle w:val="Prrafodelista"/>
        <w:numPr>
          <w:ilvl w:val="0"/>
          <w:numId w:val="15"/>
        </w:numPr>
        <w:autoSpaceDE w:val="0"/>
        <w:autoSpaceDN w:val="0"/>
        <w:adjustRightInd w:val="0"/>
        <w:spacing w:before="0" w:after="0" w:line="240" w:lineRule="auto"/>
        <w:jc w:val="both"/>
        <w:rPr>
          <w:rFonts w:cs="Times New Roman"/>
          <w:kern w:val="0"/>
          <w:lang w:val="es-MX"/>
        </w:rPr>
      </w:pPr>
      <w:r w:rsidRPr="009C7CD5">
        <w:rPr>
          <w:rFonts w:cs="Times New Roman"/>
          <w:kern w:val="0"/>
          <w:lang w:val="es-MX"/>
        </w:rPr>
        <w:t xml:space="preserve">Adultos mayores; </w:t>
      </w:r>
    </w:p>
    <w:p w:rsidR="003263D2" w:rsidRPr="009C7CD5" w:rsidRDefault="003263D2" w:rsidP="009E5414">
      <w:pPr>
        <w:pStyle w:val="Prrafodelista"/>
        <w:numPr>
          <w:ilvl w:val="0"/>
          <w:numId w:val="15"/>
        </w:numPr>
        <w:autoSpaceDE w:val="0"/>
        <w:autoSpaceDN w:val="0"/>
        <w:adjustRightInd w:val="0"/>
        <w:spacing w:before="0" w:after="0" w:line="240" w:lineRule="auto"/>
        <w:jc w:val="both"/>
        <w:rPr>
          <w:rFonts w:cs="Times New Roman"/>
          <w:kern w:val="0"/>
          <w:lang w:val="es-MX"/>
        </w:rPr>
      </w:pPr>
      <w:r w:rsidRPr="009C7CD5">
        <w:rPr>
          <w:rFonts w:cs="Times New Roman"/>
          <w:kern w:val="0"/>
          <w:lang w:val="es-MX"/>
        </w:rPr>
        <w:t xml:space="preserve">Indígenas; </w:t>
      </w:r>
    </w:p>
    <w:p w:rsidR="003263D2" w:rsidRPr="009C7CD5" w:rsidRDefault="003263D2" w:rsidP="009E5414">
      <w:pPr>
        <w:pStyle w:val="Prrafodelista"/>
        <w:numPr>
          <w:ilvl w:val="0"/>
          <w:numId w:val="15"/>
        </w:numPr>
        <w:autoSpaceDE w:val="0"/>
        <w:autoSpaceDN w:val="0"/>
        <w:adjustRightInd w:val="0"/>
        <w:spacing w:before="0" w:after="0" w:line="240" w:lineRule="auto"/>
        <w:jc w:val="both"/>
        <w:rPr>
          <w:rFonts w:cs="Times New Roman"/>
          <w:kern w:val="0"/>
          <w:lang w:val="es-MX"/>
        </w:rPr>
      </w:pPr>
      <w:r w:rsidRPr="009C7CD5">
        <w:rPr>
          <w:rFonts w:cs="Times New Roman"/>
          <w:kern w:val="0"/>
          <w:lang w:val="es-MX"/>
        </w:rPr>
        <w:t xml:space="preserve">Personas con discapacidad; </w:t>
      </w:r>
    </w:p>
    <w:p w:rsidR="001935AA" w:rsidRDefault="003263D2" w:rsidP="009E5414">
      <w:pPr>
        <w:pStyle w:val="Prrafodelista"/>
        <w:numPr>
          <w:ilvl w:val="0"/>
          <w:numId w:val="15"/>
        </w:numPr>
        <w:autoSpaceDE w:val="0"/>
        <w:autoSpaceDN w:val="0"/>
        <w:adjustRightInd w:val="0"/>
        <w:spacing w:before="0" w:after="0" w:line="240" w:lineRule="auto"/>
        <w:jc w:val="both"/>
        <w:rPr>
          <w:rFonts w:cs="Times New Roman"/>
          <w:kern w:val="0"/>
          <w:sz w:val="18"/>
          <w:szCs w:val="18"/>
          <w:lang w:val="es-MX"/>
        </w:rPr>
      </w:pPr>
      <w:r w:rsidRPr="00A76E48">
        <w:rPr>
          <w:rFonts w:cs="Times New Roman"/>
          <w:kern w:val="0"/>
          <w:sz w:val="18"/>
          <w:szCs w:val="18"/>
          <w:lang w:val="es-MX"/>
        </w:rPr>
        <w:t>Habitantes de vivienda en alto riesgo.</w:t>
      </w:r>
    </w:p>
    <w:p w:rsidR="001D0983" w:rsidRDefault="001D0983" w:rsidP="003263D2">
      <w:pPr>
        <w:autoSpaceDE w:val="0"/>
        <w:autoSpaceDN w:val="0"/>
        <w:adjustRightInd w:val="0"/>
        <w:spacing w:before="0" w:after="0" w:line="240" w:lineRule="auto"/>
        <w:jc w:val="both"/>
        <w:rPr>
          <w:rFonts w:cs="Times New Roman"/>
          <w:kern w:val="0"/>
          <w:sz w:val="18"/>
          <w:szCs w:val="18"/>
          <w:lang w:val="es-MX"/>
        </w:rPr>
      </w:pPr>
    </w:p>
    <w:p w:rsidR="001D0983" w:rsidRDefault="001D0983" w:rsidP="003263D2">
      <w:pPr>
        <w:autoSpaceDE w:val="0"/>
        <w:autoSpaceDN w:val="0"/>
        <w:adjustRightInd w:val="0"/>
        <w:spacing w:before="0" w:after="0" w:line="240" w:lineRule="auto"/>
        <w:jc w:val="both"/>
        <w:rPr>
          <w:rFonts w:cs="Times New Roman"/>
          <w:kern w:val="0"/>
          <w:sz w:val="18"/>
          <w:szCs w:val="18"/>
          <w:lang w:val="es-MX"/>
        </w:rPr>
      </w:pPr>
    </w:p>
    <w:p w:rsidR="003263D2" w:rsidRPr="00A76E48" w:rsidRDefault="003263D2" w:rsidP="003263D2">
      <w:pPr>
        <w:autoSpaceDE w:val="0"/>
        <w:autoSpaceDN w:val="0"/>
        <w:adjustRightInd w:val="0"/>
        <w:spacing w:before="0" w:after="0" w:line="240" w:lineRule="auto"/>
        <w:jc w:val="both"/>
        <w:rPr>
          <w:rFonts w:cs="Times New Roman"/>
          <w:kern w:val="0"/>
          <w:sz w:val="18"/>
          <w:szCs w:val="18"/>
          <w:lang w:val="es-MX"/>
        </w:rPr>
      </w:pPr>
      <w:r w:rsidRPr="00A76E48">
        <w:rPr>
          <w:rFonts w:cs="Times New Roman"/>
          <w:kern w:val="0"/>
          <w:sz w:val="18"/>
          <w:szCs w:val="18"/>
          <w:lang w:val="es-MX"/>
        </w:rPr>
        <w:t xml:space="preserve">Los créditos otorgados históricamente en el programa </w:t>
      </w:r>
      <w:r w:rsidR="00742FF8" w:rsidRPr="00A76E48">
        <w:rPr>
          <w:rFonts w:cs="Times New Roman"/>
          <w:kern w:val="0"/>
          <w:sz w:val="18"/>
          <w:szCs w:val="18"/>
          <w:lang w:val="es-MX"/>
        </w:rPr>
        <w:t xml:space="preserve">de Mejoramiento de Vivienda </w:t>
      </w:r>
      <w:r w:rsidRPr="00A76E48">
        <w:rPr>
          <w:rFonts w:cs="Times New Roman"/>
          <w:kern w:val="0"/>
          <w:sz w:val="18"/>
          <w:szCs w:val="18"/>
          <w:lang w:val="es-MX"/>
        </w:rPr>
        <w:t>han beneficiado al siguiente número de hogares:</w:t>
      </w:r>
    </w:p>
    <w:p w:rsidR="00800C9B" w:rsidRPr="00A76E48" w:rsidRDefault="00800C9B" w:rsidP="003263D2">
      <w:pPr>
        <w:autoSpaceDE w:val="0"/>
        <w:autoSpaceDN w:val="0"/>
        <w:adjustRightInd w:val="0"/>
        <w:spacing w:before="0" w:after="0" w:line="240" w:lineRule="auto"/>
        <w:jc w:val="both"/>
        <w:rPr>
          <w:rFonts w:cs="Times New Roman"/>
          <w:kern w:val="0"/>
          <w:sz w:val="18"/>
          <w:szCs w:val="18"/>
          <w:lang w:val="es-MX"/>
        </w:rPr>
      </w:pPr>
    </w:p>
    <w:p w:rsidR="00800C9B" w:rsidRPr="00A76E48" w:rsidRDefault="001D0983" w:rsidP="003263D2">
      <w:pPr>
        <w:autoSpaceDE w:val="0"/>
        <w:autoSpaceDN w:val="0"/>
        <w:adjustRightInd w:val="0"/>
        <w:spacing w:before="0" w:after="0" w:line="240" w:lineRule="auto"/>
        <w:jc w:val="both"/>
        <w:rPr>
          <w:rFonts w:cs="Times New Roman"/>
          <w:kern w:val="0"/>
          <w:sz w:val="18"/>
          <w:szCs w:val="18"/>
          <w:lang w:val="es-MX"/>
        </w:rPr>
      </w:pPr>
      <w:r>
        <w:rPr>
          <w:rFonts w:cs="Times New Roman"/>
          <w:noProof/>
          <w:kern w:val="0"/>
          <w:sz w:val="18"/>
          <w:szCs w:val="18"/>
          <w:lang w:val="es-MX" w:eastAsia="es-MX"/>
        </w:rPr>
        <w:drawing>
          <wp:anchor distT="0" distB="0" distL="114300" distR="114300" simplePos="0" relativeHeight="251669504" behindDoc="1" locked="0" layoutInCell="1" allowOverlap="1">
            <wp:simplePos x="0" y="0"/>
            <wp:positionH relativeFrom="column">
              <wp:posOffset>1572895</wp:posOffset>
            </wp:positionH>
            <wp:positionV relativeFrom="paragraph">
              <wp:posOffset>13004</wp:posOffset>
            </wp:positionV>
            <wp:extent cx="2581233" cy="1551600"/>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81233" cy="1551600"/>
                    </a:xfrm>
                    <a:prstGeom prst="rect">
                      <a:avLst/>
                    </a:prstGeom>
                    <a:noFill/>
                  </pic:spPr>
                </pic:pic>
              </a:graphicData>
            </a:graphic>
          </wp:anchor>
        </w:drawing>
      </w:r>
    </w:p>
    <w:p w:rsidR="003263D2" w:rsidRPr="00A76E48" w:rsidRDefault="003263D2" w:rsidP="003263D2">
      <w:pPr>
        <w:autoSpaceDE w:val="0"/>
        <w:autoSpaceDN w:val="0"/>
        <w:adjustRightInd w:val="0"/>
        <w:spacing w:before="0" w:after="0" w:line="240" w:lineRule="auto"/>
        <w:jc w:val="both"/>
        <w:rPr>
          <w:rFonts w:cs="Times New Roman"/>
          <w:kern w:val="0"/>
          <w:sz w:val="18"/>
          <w:szCs w:val="18"/>
          <w:lang w:val="es-MX"/>
        </w:rPr>
      </w:pPr>
    </w:p>
    <w:p w:rsidR="0000323E" w:rsidRPr="00A76E48" w:rsidRDefault="0000323E" w:rsidP="003263D2">
      <w:pPr>
        <w:autoSpaceDE w:val="0"/>
        <w:autoSpaceDN w:val="0"/>
        <w:adjustRightInd w:val="0"/>
        <w:spacing w:before="0" w:after="0" w:line="240" w:lineRule="auto"/>
        <w:jc w:val="both"/>
        <w:rPr>
          <w:rFonts w:cs="Times New Roman"/>
          <w:kern w:val="0"/>
          <w:sz w:val="18"/>
          <w:szCs w:val="18"/>
          <w:lang w:val="es-MX"/>
        </w:rPr>
      </w:pPr>
    </w:p>
    <w:p w:rsidR="0000323E" w:rsidRPr="00A76E48" w:rsidRDefault="0000323E" w:rsidP="003263D2">
      <w:pPr>
        <w:autoSpaceDE w:val="0"/>
        <w:autoSpaceDN w:val="0"/>
        <w:adjustRightInd w:val="0"/>
        <w:spacing w:before="0" w:after="0" w:line="240" w:lineRule="auto"/>
        <w:jc w:val="both"/>
        <w:rPr>
          <w:rFonts w:cs="Times New Roman"/>
          <w:kern w:val="0"/>
          <w:sz w:val="18"/>
          <w:szCs w:val="18"/>
          <w:lang w:val="es-MX"/>
        </w:rPr>
      </w:pPr>
    </w:p>
    <w:p w:rsidR="0000323E" w:rsidRPr="00A76E48" w:rsidRDefault="0000323E" w:rsidP="003263D2">
      <w:pPr>
        <w:autoSpaceDE w:val="0"/>
        <w:autoSpaceDN w:val="0"/>
        <w:adjustRightInd w:val="0"/>
        <w:spacing w:before="0" w:after="0" w:line="240" w:lineRule="auto"/>
        <w:jc w:val="both"/>
        <w:rPr>
          <w:rFonts w:cs="Times New Roman"/>
          <w:kern w:val="0"/>
          <w:sz w:val="18"/>
          <w:szCs w:val="18"/>
          <w:lang w:val="es-MX"/>
        </w:rPr>
      </w:pPr>
    </w:p>
    <w:p w:rsidR="0000323E" w:rsidRPr="00A76E48" w:rsidRDefault="0000323E" w:rsidP="003263D2">
      <w:pPr>
        <w:autoSpaceDE w:val="0"/>
        <w:autoSpaceDN w:val="0"/>
        <w:adjustRightInd w:val="0"/>
        <w:spacing w:before="0" w:after="0" w:line="240" w:lineRule="auto"/>
        <w:jc w:val="both"/>
        <w:rPr>
          <w:rFonts w:cs="Times New Roman"/>
          <w:kern w:val="0"/>
          <w:sz w:val="18"/>
          <w:szCs w:val="18"/>
          <w:lang w:val="es-MX"/>
        </w:rPr>
      </w:pPr>
    </w:p>
    <w:p w:rsidR="0000323E" w:rsidRPr="00A76E48" w:rsidRDefault="0000323E" w:rsidP="003263D2">
      <w:pPr>
        <w:autoSpaceDE w:val="0"/>
        <w:autoSpaceDN w:val="0"/>
        <w:adjustRightInd w:val="0"/>
        <w:spacing w:before="0" w:after="0" w:line="240" w:lineRule="auto"/>
        <w:jc w:val="both"/>
        <w:rPr>
          <w:rFonts w:cs="Times New Roman"/>
          <w:kern w:val="0"/>
          <w:sz w:val="18"/>
          <w:szCs w:val="18"/>
          <w:lang w:val="es-MX"/>
        </w:rPr>
      </w:pPr>
    </w:p>
    <w:p w:rsidR="0000323E" w:rsidRPr="00A76E48" w:rsidRDefault="0000323E" w:rsidP="003263D2">
      <w:pPr>
        <w:autoSpaceDE w:val="0"/>
        <w:autoSpaceDN w:val="0"/>
        <w:adjustRightInd w:val="0"/>
        <w:spacing w:before="0" w:after="0" w:line="240" w:lineRule="auto"/>
        <w:jc w:val="both"/>
        <w:rPr>
          <w:rFonts w:cs="Times New Roman"/>
          <w:kern w:val="0"/>
          <w:sz w:val="18"/>
          <w:szCs w:val="18"/>
          <w:lang w:val="es-MX"/>
        </w:rPr>
      </w:pPr>
    </w:p>
    <w:p w:rsidR="0000323E" w:rsidRPr="00A76E48" w:rsidRDefault="0000323E" w:rsidP="003263D2">
      <w:pPr>
        <w:autoSpaceDE w:val="0"/>
        <w:autoSpaceDN w:val="0"/>
        <w:adjustRightInd w:val="0"/>
        <w:spacing w:before="0" w:after="0" w:line="240" w:lineRule="auto"/>
        <w:jc w:val="both"/>
        <w:rPr>
          <w:rFonts w:cs="Times New Roman"/>
          <w:kern w:val="0"/>
          <w:sz w:val="18"/>
          <w:szCs w:val="18"/>
          <w:lang w:val="es-MX"/>
        </w:rPr>
      </w:pPr>
    </w:p>
    <w:p w:rsidR="0000323E" w:rsidRPr="00A76E48" w:rsidRDefault="0000323E" w:rsidP="003263D2">
      <w:pPr>
        <w:autoSpaceDE w:val="0"/>
        <w:autoSpaceDN w:val="0"/>
        <w:adjustRightInd w:val="0"/>
        <w:spacing w:before="0" w:after="0" w:line="240" w:lineRule="auto"/>
        <w:jc w:val="both"/>
        <w:rPr>
          <w:rFonts w:cs="Times New Roman"/>
          <w:kern w:val="0"/>
          <w:sz w:val="18"/>
          <w:szCs w:val="18"/>
          <w:lang w:val="es-MX"/>
        </w:rPr>
      </w:pPr>
    </w:p>
    <w:p w:rsidR="0000323E" w:rsidRPr="00A76E48" w:rsidRDefault="0000323E" w:rsidP="003263D2">
      <w:pPr>
        <w:autoSpaceDE w:val="0"/>
        <w:autoSpaceDN w:val="0"/>
        <w:adjustRightInd w:val="0"/>
        <w:spacing w:before="0" w:after="0" w:line="240" w:lineRule="auto"/>
        <w:jc w:val="both"/>
        <w:rPr>
          <w:rFonts w:cs="Times New Roman"/>
          <w:kern w:val="0"/>
          <w:sz w:val="18"/>
          <w:szCs w:val="18"/>
          <w:lang w:val="es-MX"/>
        </w:rPr>
      </w:pPr>
    </w:p>
    <w:p w:rsidR="0000323E" w:rsidRPr="00A76E48" w:rsidRDefault="0000323E" w:rsidP="003263D2">
      <w:pPr>
        <w:autoSpaceDE w:val="0"/>
        <w:autoSpaceDN w:val="0"/>
        <w:adjustRightInd w:val="0"/>
        <w:spacing w:before="0" w:after="0" w:line="240" w:lineRule="auto"/>
        <w:jc w:val="both"/>
        <w:rPr>
          <w:rFonts w:cs="Times New Roman"/>
          <w:kern w:val="0"/>
          <w:sz w:val="18"/>
          <w:szCs w:val="18"/>
          <w:lang w:val="es-MX"/>
        </w:rPr>
      </w:pPr>
    </w:p>
    <w:p w:rsidR="003263D2" w:rsidRPr="00A76E48" w:rsidRDefault="003263D2" w:rsidP="003263D2">
      <w:pPr>
        <w:autoSpaceDE w:val="0"/>
        <w:autoSpaceDN w:val="0"/>
        <w:adjustRightInd w:val="0"/>
        <w:spacing w:before="0" w:after="0" w:line="240" w:lineRule="auto"/>
        <w:jc w:val="both"/>
        <w:rPr>
          <w:rFonts w:cs="Times New Roman"/>
          <w:kern w:val="0"/>
          <w:sz w:val="18"/>
          <w:szCs w:val="18"/>
          <w:lang w:val="es-MX"/>
        </w:rPr>
      </w:pPr>
    </w:p>
    <w:p w:rsidR="001935AA" w:rsidRPr="00A76E48" w:rsidRDefault="00223863" w:rsidP="00332D73">
      <w:pPr>
        <w:autoSpaceDE w:val="0"/>
        <w:autoSpaceDN w:val="0"/>
        <w:adjustRightInd w:val="0"/>
        <w:spacing w:before="0" w:after="0" w:line="240" w:lineRule="auto"/>
        <w:jc w:val="both"/>
        <w:rPr>
          <w:rFonts w:cs="Times New Roman"/>
          <w:kern w:val="0"/>
          <w:sz w:val="18"/>
          <w:szCs w:val="18"/>
          <w:lang w:val="es-MX"/>
        </w:rPr>
      </w:pPr>
      <w:r w:rsidRPr="00A76E48">
        <w:rPr>
          <w:rFonts w:cs="Times New Roman"/>
          <w:kern w:val="0"/>
          <w:sz w:val="18"/>
          <w:szCs w:val="18"/>
          <w:lang w:val="es-MX"/>
        </w:rPr>
        <w:t xml:space="preserve">Durante 2013 el programa </w:t>
      </w:r>
      <w:r w:rsidR="00800C9B" w:rsidRPr="00A76E48">
        <w:rPr>
          <w:rFonts w:cs="Times New Roman"/>
          <w:kern w:val="0"/>
          <w:sz w:val="18"/>
          <w:szCs w:val="18"/>
          <w:lang w:val="es-MX"/>
        </w:rPr>
        <w:t>atendió</w:t>
      </w:r>
      <w:r w:rsidRPr="00A76E48">
        <w:rPr>
          <w:rFonts w:cs="Times New Roman"/>
          <w:kern w:val="0"/>
          <w:sz w:val="18"/>
          <w:szCs w:val="18"/>
          <w:lang w:val="es-MX"/>
        </w:rPr>
        <w:t xml:space="preserve"> a un </w:t>
      </w:r>
      <w:r w:rsidR="00800C9B" w:rsidRPr="00A76E48">
        <w:rPr>
          <w:rFonts w:cs="Times New Roman"/>
          <w:kern w:val="0"/>
          <w:sz w:val="18"/>
          <w:szCs w:val="18"/>
          <w:lang w:val="es-MX"/>
        </w:rPr>
        <w:t>18.85% (11,106 créditos) del requerimiento total de mejoramientos para el citado año</w:t>
      </w:r>
      <w:r w:rsidR="0000323E" w:rsidRPr="00A76E48">
        <w:rPr>
          <w:rFonts w:cs="Times New Roman"/>
          <w:kern w:val="0"/>
          <w:sz w:val="18"/>
          <w:szCs w:val="18"/>
          <w:lang w:val="es-MX"/>
        </w:rPr>
        <w:t xml:space="preserve"> que corresponde a </w:t>
      </w:r>
      <w:r w:rsidR="00800C9B" w:rsidRPr="00A76E48">
        <w:rPr>
          <w:rFonts w:cs="Times New Roman"/>
          <w:kern w:val="0"/>
          <w:sz w:val="18"/>
          <w:szCs w:val="18"/>
          <w:lang w:val="es-MX"/>
        </w:rPr>
        <w:t>58,916</w:t>
      </w:r>
      <w:r w:rsidR="0000323E" w:rsidRPr="00A76E48">
        <w:rPr>
          <w:rFonts w:cs="Times New Roman"/>
          <w:kern w:val="0"/>
          <w:sz w:val="18"/>
          <w:szCs w:val="18"/>
          <w:lang w:val="es-MX"/>
        </w:rPr>
        <w:t xml:space="preserve"> acciones de mejoramiento, de estos el 59.1% (34,808) corresponden a hogares con ingresos de 1 y hasta 8 </w:t>
      </w:r>
      <w:r w:rsidR="00DF6976" w:rsidRPr="00A76E48">
        <w:rPr>
          <w:rFonts w:cs="Times New Roman"/>
          <w:kern w:val="0"/>
          <w:sz w:val="18"/>
          <w:szCs w:val="18"/>
          <w:lang w:val="es-MX"/>
        </w:rPr>
        <w:t>vsmd</w:t>
      </w:r>
      <w:r w:rsidR="0000323E" w:rsidRPr="00A76E48">
        <w:rPr>
          <w:rFonts w:cs="Times New Roman"/>
          <w:kern w:val="0"/>
          <w:sz w:val="18"/>
          <w:szCs w:val="18"/>
          <w:lang w:val="es-MX"/>
        </w:rPr>
        <w:t xml:space="preserve">, mercado objetivo del instituto, siendo el porcentaje de atención por parte del PMV a esta población del 31.90%. </w:t>
      </w:r>
    </w:p>
    <w:p w:rsidR="00E15BF2" w:rsidRPr="00A76E48" w:rsidRDefault="00E15BF2" w:rsidP="00332D73">
      <w:pPr>
        <w:autoSpaceDE w:val="0"/>
        <w:autoSpaceDN w:val="0"/>
        <w:adjustRightInd w:val="0"/>
        <w:spacing w:before="0" w:after="0" w:line="240" w:lineRule="auto"/>
        <w:jc w:val="both"/>
        <w:rPr>
          <w:rFonts w:cs="Times New Roman"/>
          <w:kern w:val="0"/>
          <w:sz w:val="18"/>
          <w:szCs w:val="18"/>
          <w:lang w:val="es-MX"/>
        </w:rPr>
      </w:pPr>
    </w:p>
    <w:p w:rsidR="00DD3E6D" w:rsidRPr="00A76E48" w:rsidRDefault="00DD3E6D" w:rsidP="00332D73">
      <w:pPr>
        <w:autoSpaceDE w:val="0"/>
        <w:autoSpaceDN w:val="0"/>
        <w:adjustRightInd w:val="0"/>
        <w:spacing w:before="0" w:after="0" w:line="240" w:lineRule="auto"/>
        <w:jc w:val="both"/>
        <w:rPr>
          <w:rFonts w:cs="Times New Roman"/>
          <w:kern w:val="0"/>
          <w:sz w:val="18"/>
          <w:szCs w:val="18"/>
          <w:lang w:val="es-MX"/>
        </w:rPr>
      </w:pPr>
      <w:r w:rsidRPr="00A76E48">
        <w:rPr>
          <w:rFonts w:cs="Times New Roman"/>
          <w:kern w:val="0"/>
          <w:sz w:val="18"/>
          <w:szCs w:val="18"/>
          <w:lang w:val="es-MX"/>
        </w:rPr>
        <w:t>Para el Programa de Vivienda en Conjunto, el comportamiento histórico ha sido el siguiente:</w:t>
      </w:r>
    </w:p>
    <w:p w:rsidR="00DD3E6D" w:rsidRPr="00A76E48" w:rsidRDefault="001D0983" w:rsidP="00332D73">
      <w:pPr>
        <w:autoSpaceDE w:val="0"/>
        <w:autoSpaceDN w:val="0"/>
        <w:adjustRightInd w:val="0"/>
        <w:spacing w:before="0" w:after="0" w:line="240" w:lineRule="auto"/>
        <w:jc w:val="both"/>
        <w:rPr>
          <w:rFonts w:cs="Times New Roman"/>
          <w:kern w:val="0"/>
          <w:sz w:val="18"/>
          <w:szCs w:val="18"/>
          <w:lang w:val="es-MX"/>
        </w:rPr>
      </w:pPr>
      <w:r>
        <w:rPr>
          <w:rFonts w:cs="Times New Roman"/>
          <w:noProof/>
          <w:kern w:val="0"/>
          <w:sz w:val="18"/>
          <w:szCs w:val="18"/>
          <w:lang w:val="es-MX" w:eastAsia="es-MX"/>
        </w:rPr>
        <w:drawing>
          <wp:anchor distT="0" distB="0" distL="114300" distR="114300" simplePos="0" relativeHeight="251668480" behindDoc="1" locked="0" layoutInCell="1" allowOverlap="1">
            <wp:simplePos x="0" y="0"/>
            <wp:positionH relativeFrom="column">
              <wp:posOffset>1568312</wp:posOffset>
            </wp:positionH>
            <wp:positionV relativeFrom="paragraph">
              <wp:posOffset>77608</wp:posOffset>
            </wp:positionV>
            <wp:extent cx="2581233" cy="1551600"/>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81233" cy="1551600"/>
                    </a:xfrm>
                    <a:prstGeom prst="rect">
                      <a:avLst/>
                    </a:prstGeom>
                    <a:noFill/>
                  </pic:spPr>
                </pic:pic>
              </a:graphicData>
            </a:graphic>
          </wp:anchor>
        </w:drawing>
      </w:r>
    </w:p>
    <w:p w:rsidR="00DD3E6D" w:rsidRPr="00A76E48" w:rsidRDefault="00DD3E6D" w:rsidP="00332D73">
      <w:pPr>
        <w:autoSpaceDE w:val="0"/>
        <w:autoSpaceDN w:val="0"/>
        <w:adjustRightInd w:val="0"/>
        <w:spacing w:before="0" w:after="0" w:line="240" w:lineRule="auto"/>
        <w:jc w:val="both"/>
        <w:rPr>
          <w:rFonts w:cs="Times New Roman"/>
          <w:kern w:val="0"/>
          <w:sz w:val="18"/>
          <w:szCs w:val="18"/>
          <w:lang w:val="es-MX"/>
        </w:rPr>
      </w:pPr>
    </w:p>
    <w:p w:rsidR="00DD3E6D" w:rsidRDefault="00DD3E6D" w:rsidP="00332D73">
      <w:pPr>
        <w:autoSpaceDE w:val="0"/>
        <w:autoSpaceDN w:val="0"/>
        <w:adjustRightInd w:val="0"/>
        <w:spacing w:before="0" w:after="0" w:line="240" w:lineRule="auto"/>
        <w:jc w:val="both"/>
        <w:rPr>
          <w:rFonts w:cs="Times New Roman"/>
          <w:kern w:val="0"/>
          <w:sz w:val="18"/>
          <w:szCs w:val="18"/>
          <w:lang w:val="es-MX"/>
        </w:rPr>
      </w:pPr>
    </w:p>
    <w:p w:rsidR="00A76E48" w:rsidRDefault="00A76E48" w:rsidP="00332D73">
      <w:pPr>
        <w:autoSpaceDE w:val="0"/>
        <w:autoSpaceDN w:val="0"/>
        <w:adjustRightInd w:val="0"/>
        <w:spacing w:before="0" w:after="0" w:line="240" w:lineRule="auto"/>
        <w:jc w:val="both"/>
        <w:rPr>
          <w:rFonts w:cs="Times New Roman"/>
          <w:kern w:val="0"/>
          <w:sz w:val="18"/>
          <w:szCs w:val="18"/>
          <w:lang w:val="es-MX"/>
        </w:rPr>
      </w:pPr>
    </w:p>
    <w:p w:rsidR="00A76E48" w:rsidRDefault="00A76E48" w:rsidP="00332D73">
      <w:pPr>
        <w:autoSpaceDE w:val="0"/>
        <w:autoSpaceDN w:val="0"/>
        <w:adjustRightInd w:val="0"/>
        <w:spacing w:before="0" w:after="0" w:line="240" w:lineRule="auto"/>
        <w:jc w:val="both"/>
        <w:rPr>
          <w:rFonts w:cs="Times New Roman"/>
          <w:kern w:val="0"/>
          <w:sz w:val="18"/>
          <w:szCs w:val="18"/>
          <w:lang w:val="es-MX"/>
        </w:rPr>
      </w:pPr>
    </w:p>
    <w:p w:rsidR="00A76E48" w:rsidRDefault="00A76E48" w:rsidP="00332D73">
      <w:pPr>
        <w:autoSpaceDE w:val="0"/>
        <w:autoSpaceDN w:val="0"/>
        <w:adjustRightInd w:val="0"/>
        <w:spacing w:before="0" w:after="0" w:line="240" w:lineRule="auto"/>
        <w:jc w:val="both"/>
        <w:rPr>
          <w:rFonts w:cs="Times New Roman"/>
          <w:kern w:val="0"/>
          <w:sz w:val="18"/>
          <w:szCs w:val="18"/>
          <w:lang w:val="es-MX"/>
        </w:rPr>
      </w:pPr>
    </w:p>
    <w:p w:rsidR="00A76E48" w:rsidRPr="00A76E48" w:rsidRDefault="00A76E48" w:rsidP="00332D73">
      <w:pPr>
        <w:autoSpaceDE w:val="0"/>
        <w:autoSpaceDN w:val="0"/>
        <w:adjustRightInd w:val="0"/>
        <w:spacing w:before="0" w:after="0" w:line="240" w:lineRule="auto"/>
        <w:jc w:val="both"/>
        <w:rPr>
          <w:rFonts w:cs="Times New Roman"/>
          <w:kern w:val="0"/>
          <w:sz w:val="18"/>
          <w:szCs w:val="18"/>
          <w:lang w:val="es-MX"/>
        </w:rPr>
      </w:pPr>
    </w:p>
    <w:p w:rsidR="00DD3E6D" w:rsidRPr="00A76E48" w:rsidRDefault="00DD3E6D" w:rsidP="00332D73">
      <w:pPr>
        <w:autoSpaceDE w:val="0"/>
        <w:autoSpaceDN w:val="0"/>
        <w:adjustRightInd w:val="0"/>
        <w:spacing w:before="0" w:after="0" w:line="240" w:lineRule="auto"/>
        <w:jc w:val="both"/>
        <w:rPr>
          <w:rFonts w:cs="Times New Roman"/>
          <w:kern w:val="0"/>
          <w:sz w:val="18"/>
          <w:szCs w:val="18"/>
          <w:lang w:val="es-MX"/>
        </w:rPr>
      </w:pPr>
    </w:p>
    <w:p w:rsidR="00DD3E6D" w:rsidRPr="00A76E48" w:rsidRDefault="00DD3E6D" w:rsidP="00332D73">
      <w:pPr>
        <w:autoSpaceDE w:val="0"/>
        <w:autoSpaceDN w:val="0"/>
        <w:adjustRightInd w:val="0"/>
        <w:spacing w:before="0" w:after="0" w:line="240" w:lineRule="auto"/>
        <w:jc w:val="both"/>
        <w:rPr>
          <w:rFonts w:cs="Times New Roman"/>
          <w:kern w:val="0"/>
          <w:sz w:val="18"/>
          <w:szCs w:val="18"/>
          <w:lang w:val="es-MX"/>
        </w:rPr>
      </w:pPr>
    </w:p>
    <w:p w:rsidR="00DD3E6D" w:rsidRPr="00A76E48" w:rsidRDefault="00DD3E6D" w:rsidP="00332D73">
      <w:pPr>
        <w:autoSpaceDE w:val="0"/>
        <w:autoSpaceDN w:val="0"/>
        <w:adjustRightInd w:val="0"/>
        <w:spacing w:before="0" w:after="0" w:line="240" w:lineRule="auto"/>
        <w:jc w:val="both"/>
        <w:rPr>
          <w:rFonts w:cs="Times New Roman"/>
          <w:kern w:val="0"/>
          <w:sz w:val="18"/>
          <w:szCs w:val="18"/>
          <w:lang w:val="es-MX"/>
        </w:rPr>
      </w:pPr>
    </w:p>
    <w:p w:rsidR="00DD3E6D" w:rsidRPr="00A76E48" w:rsidRDefault="00DD3E6D" w:rsidP="00332D73">
      <w:pPr>
        <w:autoSpaceDE w:val="0"/>
        <w:autoSpaceDN w:val="0"/>
        <w:adjustRightInd w:val="0"/>
        <w:spacing w:before="0" w:after="0" w:line="240" w:lineRule="auto"/>
        <w:jc w:val="both"/>
        <w:rPr>
          <w:rFonts w:cs="Times New Roman"/>
          <w:kern w:val="0"/>
          <w:sz w:val="18"/>
          <w:szCs w:val="18"/>
          <w:lang w:val="es-MX"/>
        </w:rPr>
      </w:pPr>
    </w:p>
    <w:p w:rsidR="00DD3E6D" w:rsidRPr="00A76E48" w:rsidRDefault="00DD3E6D" w:rsidP="00332D73">
      <w:pPr>
        <w:autoSpaceDE w:val="0"/>
        <w:autoSpaceDN w:val="0"/>
        <w:adjustRightInd w:val="0"/>
        <w:spacing w:before="0" w:after="0" w:line="240" w:lineRule="auto"/>
        <w:jc w:val="both"/>
        <w:rPr>
          <w:rFonts w:cs="Times New Roman"/>
          <w:kern w:val="0"/>
          <w:sz w:val="18"/>
          <w:szCs w:val="18"/>
          <w:lang w:val="es-MX"/>
        </w:rPr>
      </w:pPr>
    </w:p>
    <w:p w:rsidR="00DD3E6D" w:rsidRPr="00A76E48" w:rsidRDefault="00DD3E6D" w:rsidP="00332D73">
      <w:pPr>
        <w:autoSpaceDE w:val="0"/>
        <w:autoSpaceDN w:val="0"/>
        <w:adjustRightInd w:val="0"/>
        <w:spacing w:before="0" w:after="0" w:line="240" w:lineRule="auto"/>
        <w:jc w:val="both"/>
        <w:rPr>
          <w:rFonts w:cs="Times New Roman"/>
          <w:kern w:val="0"/>
          <w:sz w:val="18"/>
          <w:szCs w:val="18"/>
          <w:lang w:val="es-MX"/>
        </w:rPr>
      </w:pPr>
    </w:p>
    <w:p w:rsidR="00471B5C" w:rsidRPr="00A76E48" w:rsidRDefault="00DD3E6D" w:rsidP="00332D73">
      <w:pPr>
        <w:autoSpaceDE w:val="0"/>
        <w:autoSpaceDN w:val="0"/>
        <w:adjustRightInd w:val="0"/>
        <w:spacing w:before="0" w:after="0" w:line="240" w:lineRule="auto"/>
        <w:jc w:val="both"/>
        <w:rPr>
          <w:rFonts w:cs="Times New Roman"/>
          <w:kern w:val="0"/>
          <w:sz w:val="18"/>
          <w:szCs w:val="18"/>
          <w:lang w:val="es-MX"/>
        </w:rPr>
      </w:pPr>
      <w:r w:rsidRPr="00A76E48">
        <w:rPr>
          <w:rFonts w:cs="Times New Roman"/>
          <w:kern w:val="0"/>
          <w:sz w:val="18"/>
          <w:szCs w:val="18"/>
          <w:lang w:val="es-MX"/>
        </w:rPr>
        <w:t xml:space="preserve">Para el año 2013 el Programa de Vivienda en conjunto atendió </w:t>
      </w:r>
      <w:r w:rsidR="00471B5C" w:rsidRPr="00A76E48">
        <w:rPr>
          <w:rFonts w:cs="Times New Roman"/>
          <w:kern w:val="0"/>
          <w:sz w:val="18"/>
          <w:szCs w:val="18"/>
          <w:lang w:val="es-MX"/>
        </w:rPr>
        <w:t>al 10.36% (5,745 acciones de vivienda) de la demanda de vivienda, que corresponde a 55,410 acciones totales para el año 2013, de estos 32,747 acciones se encuentran en el rango socioeconómico de 1 y hasta 8 vsmd, en este rango de ingreso el INVI a través del Programa de Vivienda en Conjunto atiende al 17.54%.</w:t>
      </w:r>
      <w:r w:rsidR="001D0983">
        <w:rPr>
          <w:rFonts w:cs="Times New Roman"/>
          <w:kern w:val="0"/>
          <w:sz w:val="18"/>
          <w:szCs w:val="18"/>
          <w:lang w:val="es-MX"/>
        </w:rPr>
        <w:t xml:space="preserve">Cabe hacer mención que las acciones están integradas por créditos contratados, ayudas de renta y viviendas con sustentabilidad. </w:t>
      </w:r>
    </w:p>
    <w:p w:rsidR="00471B5C" w:rsidRPr="00A76E48" w:rsidRDefault="00471B5C" w:rsidP="00332D73">
      <w:pPr>
        <w:autoSpaceDE w:val="0"/>
        <w:autoSpaceDN w:val="0"/>
        <w:adjustRightInd w:val="0"/>
        <w:spacing w:before="0" w:after="0" w:line="240" w:lineRule="auto"/>
        <w:jc w:val="both"/>
        <w:rPr>
          <w:rFonts w:cs="Times New Roman"/>
          <w:kern w:val="0"/>
          <w:sz w:val="18"/>
          <w:szCs w:val="18"/>
          <w:lang w:val="es-MX"/>
        </w:rPr>
      </w:pPr>
    </w:p>
    <w:p w:rsidR="00471B5C" w:rsidRDefault="001D0983" w:rsidP="00471B5C">
      <w:pPr>
        <w:autoSpaceDE w:val="0"/>
        <w:autoSpaceDN w:val="0"/>
        <w:adjustRightInd w:val="0"/>
        <w:spacing w:before="0" w:after="0" w:line="240" w:lineRule="auto"/>
        <w:jc w:val="both"/>
        <w:rPr>
          <w:rFonts w:cs="Times New Roman"/>
          <w:kern w:val="0"/>
          <w:sz w:val="18"/>
          <w:szCs w:val="18"/>
          <w:lang w:val="es-MX"/>
        </w:rPr>
      </w:pPr>
      <w:r>
        <w:rPr>
          <w:rFonts w:cs="Times New Roman"/>
          <w:kern w:val="0"/>
          <w:sz w:val="18"/>
          <w:szCs w:val="18"/>
          <w:lang w:val="es-MX"/>
        </w:rPr>
        <w:t>Se destaca</w:t>
      </w:r>
      <w:r w:rsidR="00471B5C" w:rsidRPr="00A76E48">
        <w:rPr>
          <w:rFonts w:cs="Times New Roman"/>
          <w:kern w:val="0"/>
          <w:sz w:val="18"/>
          <w:szCs w:val="18"/>
          <w:lang w:val="es-MX"/>
        </w:rPr>
        <w:t xml:space="preserve"> que la atención de los Programas de Vivienda del INVI se da en función del presupuesto autorizado anualmente y de las acciones que se logren cumplir con el mismo. El Instituto de Vivienda es el organismo que a través del PMV financia más mejoramientos en la entidad y el Programa de Vivienda en Conjunto y provee de vivienda digna y decorosa a población que por otros medios no tendría esa posibilidad, con créditos accesibles y ayudas de beneficio social. </w:t>
      </w:r>
    </w:p>
    <w:p w:rsidR="00A76E48" w:rsidRPr="00A76E48" w:rsidRDefault="00A76E48" w:rsidP="00471B5C">
      <w:pPr>
        <w:autoSpaceDE w:val="0"/>
        <w:autoSpaceDN w:val="0"/>
        <w:adjustRightInd w:val="0"/>
        <w:spacing w:before="0" w:after="0" w:line="240" w:lineRule="auto"/>
        <w:jc w:val="both"/>
        <w:rPr>
          <w:rFonts w:cs="Times New Roman"/>
          <w:kern w:val="0"/>
          <w:sz w:val="18"/>
          <w:szCs w:val="18"/>
          <w:lang w:val="es-MX"/>
        </w:rPr>
      </w:pPr>
    </w:p>
    <w:p w:rsidR="00820733" w:rsidRPr="00A76E48" w:rsidRDefault="00820733" w:rsidP="00820733">
      <w:pPr>
        <w:pStyle w:val="Ttulo2"/>
        <w:rPr>
          <w:rFonts w:asciiTheme="minorHAnsi" w:eastAsia="Times New Roman" w:hAnsiTheme="minorHAnsi"/>
          <w:sz w:val="22"/>
          <w:szCs w:val="22"/>
          <w:lang w:val="es-MX" w:eastAsia="es-MX"/>
        </w:rPr>
      </w:pPr>
      <w:bookmarkStart w:id="21" w:name="_Toc393183965"/>
      <w:r w:rsidRPr="00A76E48">
        <w:rPr>
          <w:rFonts w:asciiTheme="minorHAnsi" w:eastAsia="Times New Roman" w:hAnsiTheme="minorHAnsi"/>
          <w:sz w:val="22"/>
          <w:szCs w:val="22"/>
          <w:lang w:val="es-MX" w:eastAsia="es-MX"/>
        </w:rPr>
        <w:t>IV.5.Mecanismos de Participación Ciudadana</w:t>
      </w:r>
      <w:bookmarkEnd w:id="21"/>
    </w:p>
    <w:p w:rsidR="00E15BF2" w:rsidRPr="00A76E48" w:rsidRDefault="002B7611" w:rsidP="002B7611">
      <w:pPr>
        <w:autoSpaceDE w:val="0"/>
        <w:autoSpaceDN w:val="0"/>
        <w:adjustRightInd w:val="0"/>
        <w:snapToGrid w:val="0"/>
        <w:spacing w:before="0" w:after="0" w:line="240" w:lineRule="auto"/>
        <w:jc w:val="both"/>
        <w:rPr>
          <w:lang w:val="es-MX" w:eastAsia="es-MX"/>
        </w:rPr>
      </w:pPr>
      <w:r w:rsidRPr="00A76E48">
        <w:rPr>
          <w:lang w:val="es-MX" w:eastAsia="es-MX"/>
        </w:rPr>
        <w:t>La participación ciudadana se encuentra  garantizada</w:t>
      </w:r>
      <w:r w:rsidR="00DE2660">
        <w:rPr>
          <w:lang w:val="es-MX" w:eastAsia="es-MX"/>
        </w:rPr>
        <w:t xml:space="preserve"> en las</w:t>
      </w:r>
      <w:r w:rsidR="00FE2DC5" w:rsidRPr="00A76E48">
        <w:rPr>
          <w:lang w:val="es-ES" w:eastAsia="es-MX"/>
        </w:rPr>
        <w:t xml:space="preserve">Reglas </w:t>
      </w:r>
      <w:r w:rsidRPr="00A76E48">
        <w:rPr>
          <w:lang w:val="es-ES" w:eastAsia="es-MX"/>
        </w:rPr>
        <w:t xml:space="preserve">de Operación, ya que </w:t>
      </w:r>
      <w:r w:rsidRPr="00A76E48">
        <w:rPr>
          <w:lang w:val="es-MX" w:eastAsia="es-MX"/>
        </w:rPr>
        <w:t>conforme a su estructura organizacional permite esta participación a través de la figura de Contralor Ciudadano mismo que cuenta con voz y voto en el H. Consejo Directivo del Instituto de Vivienda del D.F.; Comité de Financiamiento, Comité de Evaluación Técnica y Subcomité de Adquisiciones, Arrendam</w:t>
      </w:r>
      <w:r w:rsidR="00DE2660">
        <w:rPr>
          <w:lang w:val="es-MX" w:eastAsia="es-MX"/>
        </w:rPr>
        <w:t>iento y Prestación de Servicios;</w:t>
      </w:r>
      <w:r w:rsidRPr="00A76E48">
        <w:rPr>
          <w:lang w:val="es-MX" w:eastAsia="es-MX"/>
        </w:rPr>
        <w:t xml:space="preserve"> con la finalidad de recoger sus propuestas en torno a estas mismas reglas y demás instrumentos normativos que rigen la operación del propio Instituto; situación que se encuentra estipulada en e</w:t>
      </w:r>
      <w:r w:rsidR="005873A5" w:rsidRPr="00A76E48">
        <w:rPr>
          <w:lang w:val="es-MX" w:eastAsia="es-MX"/>
        </w:rPr>
        <w:t xml:space="preserve">l marco de la Política Social de las </w:t>
      </w:r>
      <w:r w:rsidRPr="00A76E48">
        <w:rPr>
          <w:lang w:val="es-MX" w:eastAsia="es-MX"/>
        </w:rPr>
        <w:t xml:space="preserve">citadas reglas </w:t>
      </w:r>
      <w:r w:rsidR="00FE2DC5" w:rsidRPr="00A76E48">
        <w:rPr>
          <w:lang w:val="es-MX" w:eastAsia="es-MX"/>
        </w:rPr>
        <w:t>la cual</w:t>
      </w:r>
      <w:r w:rsidRPr="00A76E48">
        <w:rPr>
          <w:lang w:val="es-MX" w:eastAsia="es-MX"/>
        </w:rPr>
        <w:t xml:space="preserve"> que </w:t>
      </w:r>
      <w:r w:rsidR="00E15BF2" w:rsidRPr="00A76E48">
        <w:rPr>
          <w:lang w:val="es-MX" w:eastAsia="es-MX"/>
        </w:rPr>
        <w:t>consiste en:</w:t>
      </w:r>
    </w:p>
    <w:p w:rsidR="00E15BF2" w:rsidRPr="00A76E48" w:rsidRDefault="00E15BF2" w:rsidP="002B7611">
      <w:pPr>
        <w:autoSpaceDE w:val="0"/>
        <w:autoSpaceDN w:val="0"/>
        <w:adjustRightInd w:val="0"/>
        <w:snapToGrid w:val="0"/>
        <w:spacing w:before="0" w:after="0" w:line="240" w:lineRule="auto"/>
        <w:jc w:val="both"/>
        <w:rPr>
          <w:lang w:val="es-MX" w:eastAsia="es-MX"/>
        </w:rPr>
      </w:pPr>
    </w:p>
    <w:p w:rsidR="00E15BF2" w:rsidRPr="00A76E48" w:rsidRDefault="00E15BF2" w:rsidP="002B7611">
      <w:pPr>
        <w:autoSpaceDE w:val="0"/>
        <w:autoSpaceDN w:val="0"/>
        <w:adjustRightInd w:val="0"/>
        <w:snapToGrid w:val="0"/>
        <w:spacing w:before="0" w:after="0" w:line="240" w:lineRule="auto"/>
        <w:jc w:val="both"/>
        <w:rPr>
          <w:lang w:val="es-MX" w:eastAsia="es-MX"/>
        </w:rPr>
      </w:pPr>
      <w:r w:rsidRPr="00A76E48">
        <w:rPr>
          <w:lang w:val="es-MX" w:eastAsia="es-MX"/>
        </w:rPr>
        <w:t>Apoyar a los núcleos familiares en condiciones de pobreza, vulnerables o que habiten en lugares de riesgo, así como al apoyo a la producción social de vivienda, en el Distrito Federal, para que tengan acceso a una vivienda, tiene como propósito en cuanto a los mecanismos de participación ciudadana:</w:t>
      </w:r>
    </w:p>
    <w:p w:rsidR="00E15BF2" w:rsidRPr="00A76E48" w:rsidRDefault="00E15BF2" w:rsidP="002B7611">
      <w:pPr>
        <w:autoSpaceDE w:val="0"/>
        <w:autoSpaceDN w:val="0"/>
        <w:adjustRightInd w:val="0"/>
        <w:snapToGrid w:val="0"/>
        <w:spacing w:before="0" w:after="0" w:line="240" w:lineRule="auto"/>
        <w:jc w:val="both"/>
        <w:rPr>
          <w:lang w:val="es-MX" w:eastAsia="es-MX"/>
        </w:rPr>
      </w:pPr>
    </w:p>
    <w:p w:rsidR="00E15BF2" w:rsidRPr="00A76E48" w:rsidRDefault="00E15BF2" w:rsidP="009E5414">
      <w:pPr>
        <w:pStyle w:val="Prrafodelista"/>
        <w:numPr>
          <w:ilvl w:val="0"/>
          <w:numId w:val="25"/>
        </w:numPr>
        <w:autoSpaceDE w:val="0"/>
        <w:autoSpaceDN w:val="0"/>
        <w:adjustRightInd w:val="0"/>
        <w:snapToGrid w:val="0"/>
        <w:spacing w:before="0" w:after="0" w:line="240" w:lineRule="auto"/>
        <w:jc w:val="both"/>
        <w:rPr>
          <w:lang w:val="es-MX" w:eastAsia="es-MX"/>
        </w:rPr>
      </w:pPr>
      <w:r w:rsidRPr="00A76E48">
        <w:rPr>
          <w:lang w:val="es-MX" w:eastAsia="es-MX"/>
        </w:rPr>
        <w:t>Conocer las necesidades de vivienda por barrio, colonia, pueblo o unidad habitacional, mediante la participación organizada de la comunidad.</w:t>
      </w:r>
    </w:p>
    <w:p w:rsidR="00E15BF2" w:rsidRPr="00A76E48" w:rsidRDefault="00E15BF2" w:rsidP="009E5414">
      <w:pPr>
        <w:pStyle w:val="Prrafodelista"/>
        <w:numPr>
          <w:ilvl w:val="0"/>
          <w:numId w:val="25"/>
        </w:numPr>
        <w:autoSpaceDE w:val="0"/>
        <w:autoSpaceDN w:val="0"/>
        <w:adjustRightInd w:val="0"/>
        <w:snapToGrid w:val="0"/>
        <w:spacing w:before="0" w:after="0" w:line="240" w:lineRule="auto"/>
        <w:jc w:val="both"/>
        <w:rPr>
          <w:lang w:val="es-MX" w:eastAsia="es-MX"/>
        </w:rPr>
      </w:pPr>
      <w:r w:rsidRPr="00A76E48">
        <w:rPr>
          <w:lang w:val="es-MX" w:eastAsia="es-MX"/>
        </w:rPr>
        <w:t>Facilitar, estimular y regular la participación organizada por barrio, colonia, pueblo o unidad habitacional, así como la individual de los solicitantes y acreditados en la gestión, construcción, asignación y administración de la vivienda.</w:t>
      </w:r>
    </w:p>
    <w:p w:rsidR="00E15BF2" w:rsidRPr="00A76E48" w:rsidRDefault="00E15BF2" w:rsidP="009E5414">
      <w:pPr>
        <w:pStyle w:val="Prrafodelista"/>
        <w:numPr>
          <w:ilvl w:val="0"/>
          <w:numId w:val="25"/>
        </w:numPr>
        <w:autoSpaceDE w:val="0"/>
        <w:autoSpaceDN w:val="0"/>
        <w:adjustRightInd w:val="0"/>
        <w:snapToGrid w:val="0"/>
        <w:spacing w:before="0" w:after="0" w:line="240" w:lineRule="auto"/>
        <w:jc w:val="both"/>
        <w:rPr>
          <w:lang w:val="es-MX" w:eastAsia="es-MX"/>
        </w:rPr>
      </w:pPr>
      <w:r w:rsidRPr="00A76E48">
        <w:rPr>
          <w:lang w:val="es-MX" w:eastAsia="es-MX"/>
        </w:rPr>
        <w:t>Facilitar, estimular y promover la producción social de vivienda.</w:t>
      </w:r>
    </w:p>
    <w:p w:rsidR="00A76E48" w:rsidRDefault="00E15BF2" w:rsidP="009E5414">
      <w:pPr>
        <w:pStyle w:val="Prrafodelista"/>
        <w:numPr>
          <w:ilvl w:val="0"/>
          <w:numId w:val="25"/>
        </w:numPr>
        <w:autoSpaceDE w:val="0"/>
        <w:autoSpaceDN w:val="0"/>
        <w:adjustRightInd w:val="0"/>
        <w:snapToGrid w:val="0"/>
        <w:spacing w:before="0" w:after="0" w:line="240" w:lineRule="auto"/>
        <w:jc w:val="both"/>
        <w:rPr>
          <w:lang w:val="es-MX" w:eastAsia="es-MX"/>
        </w:rPr>
      </w:pPr>
      <w:r w:rsidRPr="00A76E48">
        <w:rPr>
          <w:lang w:val="es-MX" w:eastAsia="es-MX"/>
        </w:rPr>
        <w:t>Reconocer la pluralidad en la gestión de la vivienda y garantizar igualdad de oportunidades, con reglas claras de operación, requisitos y responsabilidades tanto de grupos sociales promotores de la gestión de financiamiento de vivienda que cuenten con demanda identificada, como de solicitantes individuales de vivienda que requieran atención en la materia.</w:t>
      </w:r>
    </w:p>
    <w:p w:rsidR="001D0983" w:rsidRDefault="001D0983">
      <w:pPr>
        <w:rPr>
          <w:rFonts w:eastAsia="Times New Roman" w:cstheme="majorBidi"/>
          <w:caps/>
          <w:color w:val="4B7B8A" w:themeColor="accent1" w:themeShade="BF"/>
          <w:sz w:val="22"/>
          <w:szCs w:val="22"/>
          <w:lang w:val="es-MX" w:eastAsia="es-MX"/>
        </w:rPr>
      </w:pPr>
      <w:bookmarkStart w:id="22" w:name="_Toc393183966"/>
      <w:r>
        <w:rPr>
          <w:rFonts w:eastAsia="Times New Roman"/>
          <w:sz w:val="22"/>
          <w:szCs w:val="22"/>
          <w:lang w:val="es-MX" w:eastAsia="es-MX"/>
        </w:rPr>
        <w:br w:type="page"/>
      </w:r>
    </w:p>
    <w:p w:rsidR="00820733" w:rsidRPr="00A76E48" w:rsidRDefault="00820733" w:rsidP="00820733">
      <w:pPr>
        <w:pStyle w:val="Ttulo2"/>
        <w:rPr>
          <w:rFonts w:asciiTheme="minorHAnsi" w:eastAsia="Times New Roman" w:hAnsiTheme="minorHAnsi"/>
          <w:sz w:val="22"/>
          <w:szCs w:val="22"/>
          <w:lang w:val="es-MX" w:eastAsia="es-MX"/>
        </w:rPr>
      </w:pPr>
      <w:r w:rsidRPr="00A76E48">
        <w:rPr>
          <w:rFonts w:asciiTheme="minorHAnsi" w:eastAsia="Times New Roman" w:hAnsiTheme="minorHAnsi"/>
          <w:sz w:val="22"/>
          <w:szCs w:val="22"/>
          <w:lang w:val="es-MX" w:eastAsia="es-MX"/>
        </w:rPr>
        <w:t>IV.5. Matriz FODA de la Operación del Programa</w:t>
      </w:r>
      <w:bookmarkEnd w:id="22"/>
    </w:p>
    <w:p w:rsidR="000F5396" w:rsidRDefault="00A76E48" w:rsidP="00332D73">
      <w:pPr>
        <w:autoSpaceDE w:val="0"/>
        <w:autoSpaceDN w:val="0"/>
        <w:adjustRightInd w:val="0"/>
        <w:spacing w:before="0" w:after="0" w:line="240" w:lineRule="auto"/>
        <w:jc w:val="both"/>
        <w:rPr>
          <w:rFonts w:cs="Times New Roman"/>
          <w:b/>
          <w:kern w:val="0"/>
          <w:sz w:val="18"/>
          <w:szCs w:val="18"/>
          <w:lang w:val="es-MX"/>
        </w:rPr>
      </w:pPr>
      <w:r>
        <w:rPr>
          <w:lang w:val="es-MX" w:eastAsia="es-MX"/>
        </w:rPr>
        <w:t>PROGRAMA DE</w:t>
      </w:r>
      <w:r w:rsidRPr="00A76E48">
        <w:rPr>
          <w:lang w:val="es-MX" w:eastAsia="es-MX"/>
        </w:rPr>
        <w:t xml:space="preserve"> MEJORAMIENTO DE VIVIENDA</w:t>
      </w:r>
      <w:r>
        <w:rPr>
          <w:rFonts w:cs="Times New Roman"/>
          <w:b/>
          <w:kern w:val="0"/>
          <w:sz w:val="18"/>
          <w:szCs w:val="18"/>
          <w:lang w:val="es-MX"/>
        </w:rPr>
        <w:t>.</w:t>
      </w:r>
    </w:p>
    <w:p w:rsidR="00A76E48" w:rsidRPr="00A76E48" w:rsidRDefault="00A76E48" w:rsidP="00332D73">
      <w:pPr>
        <w:autoSpaceDE w:val="0"/>
        <w:autoSpaceDN w:val="0"/>
        <w:adjustRightInd w:val="0"/>
        <w:spacing w:before="0" w:after="0" w:line="240" w:lineRule="auto"/>
        <w:jc w:val="both"/>
        <w:rPr>
          <w:rFonts w:cs="Times New Roman"/>
          <w:b/>
          <w:kern w:val="0"/>
          <w:sz w:val="18"/>
          <w:szCs w:val="18"/>
          <w:lang w:val="es-MX"/>
        </w:rPr>
      </w:pPr>
    </w:p>
    <w:tbl>
      <w:tblPr>
        <w:tblStyle w:val="Sombreadomedio1-nfasis11"/>
        <w:tblW w:w="9356" w:type="dxa"/>
        <w:tblLook w:val="04A0"/>
      </w:tblPr>
      <w:tblGrid>
        <w:gridCol w:w="2307"/>
        <w:gridCol w:w="2429"/>
        <w:gridCol w:w="2392"/>
        <w:gridCol w:w="2228"/>
      </w:tblGrid>
      <w:tr w:rsidR="00F83E0D" w:rsidRPr="00266C2A" w:rsidTr="00266C2A">
        <w:trPr>
          <w:cnfStyle w:val="100000000000"/>
          <w:trHeight w:val="315"/>
        </w:trPr>
        <w:tc>
          <w:tcPr>
            <w:cnfStyle w:val="001000000000"/>
            <w:tcW w:w="4480" w:type="dxa"/>
            <w:hideMark/>
          </w:tcPr>
          <w:p w:rsidR="00F83E0D" w:rsidRPr="00266C2A" w:rsidRDefault="00F83E0D" w:rsidP="00F83E0D">
            <w:pPr>
              <w:jc w:val="center"/>
              <w:rPr>
                <w:rFonts w:eastAsia="Times New Roman" w:cs="Calibri"/>
                <w:color w:val="FFFFFF"/>
                <w:kern w:val="0"/>
                <w:sz w:val="16"/>
                <w:szCs w:val="16"/>
                <w:lang w:val="es-MX" w:eastAsia="es-MX"/>
              </w:rPr>
            </w:pPr>
            <w:r w:rsidRPr="00266C2A">
              <w:rPr>
                <w:rFonts w:eastAsia="Times New Roman" w:cs="Calibri"/>
                <w:color w:val="FFFFFF"/>
                <w:kern w:val="0"/>
                <w:sz w:val="16"/>
                <w:szCs w:val="16"/>
                <w:lang w:val="es-MX" w:eastAsia="es-MX"/>
              </w:rPr>
              <w:t>FORTALEZAS</w:t>
            </w:r>
          </w:p>
        </w:tc>
        <w:tc>
          <w:tcPr>
            <w:tcW w:w="4480" w:type="dxa"/>
            <w:hideMark/>
          </w:tcPr>
          <w:p w:rsidR="00F83E0D" w:rsidRPr="00266C2A" w:rsidRDefault="00F83E0D" w:rsidP="00F83E0D">
            <w:pPr>
              <w:jc w:val="center"/>
              <w:cnfStyle w:val="100000000000"/>
              <w:rPr>
                <w:rFonts w:eastAsia="Times New Roman" w:cs="Calibri"/>
                <w:color w:val="FFFFFF"/>
                <w:kern w:val="0"/>
                <w:sz w:val="16"/>
                <w:szCs w:val="16"/>
                <w:lang w:val="es-MX" w:eastAsia="es-MX"/>
              </w:rPr>
            </w:pPr>
            <w:r w:rsidRPr="00266C2A">
              <w:rPr>
                <w:rFonts w:eastAsia="Times New Roman" w:cs="Calibri"/>
                <w:color w:val="FFFFFF"/>
                <w:kern w:val="0"/>
                <w:sz w:val="16"/>
                <w:szCs w:val="16"/>
                <w:lang w:val="es-MX" w:eastAsia="es-MX"/>
              </w:rPr>
              <w:t>OPORTUNIDAD</w:t>
            </w:r>
          </w:p>
        </w:tc>
        <w:tc>
          <w:tcPr>
            <w:tcW w:w="4480" w:type="dxa"/>
            <w:hideMark/>
          </w:tcPr>
          <w:p w:rsidR="00F83E0D" w:rsidRPr="00266C2A" w:rsidRDefault="00F83E0D" w:rsidP="00F83E0D">
            <w:pPr>
              <w:jc w:val="center"/>
              <w:cnfStyle w:val="100000000000"/>
              <w:rPr>
                <w:rFonts w:eastAsia="Times New Roman" w:cs="Calibri"/>
                <w:color w:val="FFFFFF"/>
                <w:kern w:val="0"/>
                <w:sz w:val="16"/>
                <w:szCs w:val="16"/>
                <w:lang w:val="es-MX" w:eastAsia="es-MX"/>
              </w:rPr>
            </w:pPr>
            <w:r w:rsidRPr="00266C2A">
              <w:rPr>
                <w:rFonts w:eastAsia="Times New Roman" w:cs="Calibri"/>
                <w:color w:val="FFFFFF"/>
                <w:kern w:val="0"/>
                <w:sz w:val="16"/>
                <w:szCs w:val="16"/>
                <w:lang w:val="es-MX" w:eastAsia="es-MX"/>
              </w:rPr>
              <w:t xml:space="preserve">DEBILIDAD </w:t>
            </w:r>
          </w:p>
        </w:tc>
        <w:tc>
          <w:tcPr>
            <w:tcW w:w="4480" w:type="dxa"/>
            <w:hideMark/>
          </w:tcPr>
          <w:p w:rsidR="00F83E0D" w:rsidRPr="00266C2A" w:rsidRDefault="00F83E0D" w:rsidP="00F83E0D">
            <w:pPr>
              <w:jc w:val="center"/>
              <w:cnfStyle w:val="100000000000"/>
              <w:rPr>
                <w:rFonts w:eastAsia="Times New Roman" w:cs="Calibri"/>
                <w:color w:val="FFFFFF"/>
                <w:kern w:val="0"/>
                <w:sz w:val="16"/>
                <w:szCs w:val="16"/>
                <w:lang w:val="es-MX" w:eastAsia="es-MX"/>
              </w:rPr>
            </w:pPr>
            <w:r w:rsidRPr="00266C2A">
              <w:rPr>
                <w:rFonts w:eastAsia="Times New Roman" w:cs="Calibri"/>
                <w:color w:val="FFFFFF"/>
                <w:kern w:val="0"/>
                <w:sz w:val="16"/>
                <w:szCs w:val="16"/>
                <w:lang w:val="es-MX" w:eastAsia="es-MX"/>
              </w:rPr>
              <w:t>AMENAZA</w:t>
            </w:r>
          </w:p>
        </w:tc>
      </w:tr>
      <w:tr w:rsidR="00F83E0D" w:rsidRPr="00F44ABC" w:rsidTr="00266C2A">
        <w:trPr>
          <w:cnfStyle w:val="000000100000"/>
          <w:trHeight w:val="1275"/>
        </w:trPr>
        <w:tc>
          <w:tcPr>
            <w:cnfStyle w:val="001000000000"/>
            <w:tcW w:w="4480" w:type="dxa"/>
            <w:hideMark/>
          </w:tcPr>
          <w:p w:rsidR="00F83E0D" w:rsidRPr="00266C2A" w:rsidRDefault="00F83E0D" w:rsidP="00F83E0D">
            <w:pPr>
              <w:spacing w:before="0"/>
              <w:rPr>
                <w:rFonts w:eastAsia="Times New Roman" w:cs="Calibri"/>
                <w:b w:val="0"/>
                <w:color w:val="000000"/>
                <w:kern w:val="0"/>
                <w:sz w:val="16"/>
                <w:szCs w:val="16"/>
                <w:lang w:val="es-MX" w:eastAsia="es-MX"/>
              </w:rPr>
            </w:pPr>
            <w:r w:rsidRPr="00266C2A">
              <w:rPr>
                <w:rFonts w:eastAsia="Times New Roman" w:cs="Calibri"/>
                <w:b w:val="0"/>
                <w:color w:val="000000"/>
                <w:kern w:val="0"/>
                <w:sz w:val="16"/>
                <w:szCs w:val="16"/>
                <w:lang w:val="es-MX" w:eastAsia="es-MX"/>
              </w:rPr>
              <w:t xml:space="preserve">La operación del PMV se da en apego a las Reglas de Operación y Políticas de Administración Crediticia y Financiera, cuenta con una programación anual de las metas físicas y financieras, a través de la elaboración del Programa Operativo Anual. </w:t>
            </w:r>
          </w:p>
        </w:tc>
        <w:tc>
          <w:tcPr>
            <w:tcW w:w="4480" w:type="dxa"/>
            <w:hideMark/>
          </w:tcPr>
          <w:p w:rsidR="00F83E0D" w:rsidRPr="00266C2A" w:rsidRDefault="00F83E0D" w:rsidP="00F83E0D">
            <w:pPr>
              <w:spacing w:before="0"/>
              <w:cnfStyle w:val="000000100000"/>
              <w:rPr>
                <w:rFonts w:eastAsia="Times New Roman" w:cs="Calibri"/>
                <w:color w:val="000000"/>
                <w:kern w:val="0"/>
                <w:sz w:val="16"/>
                <w:szCs w:val="16"/>
                <w:lang w:val="es-MX" w:eastAsia="es-MX"/>
              </w:rPr>
            </w:pPr>
            <w:r w:rsidRPr="00266C2A">
              <w:rPr>
                <w:rFonts w:eastAsia="Times New Roman" w:cs="Calibri"/>
                <w:color w:val="000000"/>
                <w:kern w:val="0"/>
                <w:sz w:val="16"/>
                <w:szCs w:val="16"/>
                <w:lang w:val="es-MX" w:eastAsia="es-MX"/>
              </w:rPr>
              <w:t>Capacitar al personal operativo en temas relacionados con Reglas de Operación, uso y manejo del SINTEV, manuales de operación del PMV y a los asesores técnicos en temas de aplicación de normatividad vigente, sistemas constructivos nuevos y la aplicación de ecotecnias que permitan abatir el costo de la vivienda sustentable.</w:t>
            </w:r>
          </w:p>
        </w:tc>
        <w:tc>
          <w:tcPr>
            <w:tcW w:w="4480" w:type="dxa"/>
            <w:hideMark/>
          </w:tcPr>
          <w:p w:rsidR="00F83E0D" w:rsidRPr="00266C2A" w:rsidRDefault="00F83E0D" w:rsidP="00F83E0D">
            <w:pPr>
              <w:spacing w:before="0"/>
              <w:cnfStyle w:val="000000100000"/>
              <w:rPr>
                <w:rFonts w:eastAsia="Times New Roman" w:cs="Calibri"/>
                <w:color w:val="000000"/>
                <w:kern w:val="0"/>
                <w:sz w:val="16"/>
                <w:szCs w:val="16"/>
                <w:lang w:val="es-MX" w:eastAsia="es-MX"/>
              </w:rPr>
            </w:pPr>
            <w:r w:rsidRPr="00266C2A">
              <w:rPr>
                <w:rFonts w:eastAsia="Times New Roman" w:cs="Calibri"/>
                <w:color w:val="000000"/>
                <w:kern w:val="0"/>
                <w:sz w:val="16"/>
                <w:szCs w:val="16"/>
                <w:lang w:val="es-MX" w:eastAsia="es-MX"/>
              </w:rPr>
              <w:t>Falta de capacitación al personal operativo del INVI y FIDERE III, respecto al menú de posibilidades para regular el pago de la deuda.</w:t>
            </w:r>
          </w:p>
        </w:tc>
        <w:tc>
          <w:tcPr>
            <w:tcW w:w="4480" w:type="dxa"/>
            <w:hideMark/>
          </w:tcPr>
          <w:p w:rsidR="00F83E0D" w:rsidRPr="00266C2A" w:rsidRDefault="00F83E0D" w:rsidP="00F83E0D">
            <w:pPr>
              <w:spacing w:before="0"/>
              <w:cnfStyle w:val="000000100000"/>
              <w:rPr>
                <w:rFonts w:eastAsia="Times New Roman" w:cs="Calibri"/>
                <w:color w:val="000000"/>
                <w:kern w:val="0"/>
                <w:sz w:val="16"/>
                <w:szCs w:val="16"/>
                <w:lang w:val="es-MX" w:eastAsia="es-MX"/>
              </w:rPr>
            </w:pPr>
            <w:r w:rsidRPr="00266C2A">
              <w:rPr>
                <w:rFonts w:eastAsia="Times New Roman" w:cs="Calibri"/>
                <w:color w:val="000000"/>
                <w:kern w:val="0"/>
                <w:sz w:val="16"/>
                <w:szCs w:val="16"/>
                <w:lang w:val="es-MX" w:eastAsia="es-MX"/>
              </w:rPr>
              <w:t>No atender a la población de colonias con un Índice de Desarrollo Social bajo o muy bajo por dar atención a las colonias con altos índices de desarrollo social</w:t>
            </w:r>
          </w:p>
        </w:tc>
      </w:tr>
      <w:tr w:rsidR="007B36D8" w:rsidRPr="00F44ABC" w:rsidTr="00266C2A">
        <w:trPr>
          <w:cnfStyle w:val="000000010000"/>
          <w:trHeight w:val="1252"/>
        </w:trPr>
        <w:tc>
          <w:tcPr>
            <w:cnfStyle w:val="001000000000"/>
            <w:tcW w:w="4480" w:type="dxa"/>
            <w:hideMark/>
          </w:tcPr>
          <w:p w:rsidR="00F83E0D" w:rsidRPr="00266C2A" w:rsidRDefault="00F83E0D" w:rsidP="00F83E0D">
            <w:pPr>
              <w:spacing w:before="0"/>
              <w:rPr>
                <w:rFonts w:eastAsia="Times New Roman" w:cs="Calibri"/>
                <w:b w:val="0"/>
                <w:color w:val="000000"/>
                <w:kern w:val="0"/>
                <w:sz w:val="16"/>
                <w:szCs w:val="16"/>
                <w:lang w:val="es-MX" w:eastAsia="es-MX"/>
              </w:rPr>
            </w:pPr>
            <w:r w:rsidRPr="00266C2A">
              <w:rPr>
                <w:rFonts w:eastAsia="Times New Roman" w:cs="Calibri"/>
                <w:b w:val="0"/>
                <w:color w:val="000000"/>
                <w:kern w:val="0"/>
                <w:sz w:val="16"/>
                <w:szCs w:val="16"/>
                <w:lang w:val="es-MX" w:eastAsia="es-MX"/>
              </w:rPr>
              <w:t>La operación del Programa de Mejoramiento ha dado buenas experiencias a todos los actores, generando instrumentos, estímulos y apoyos que permiten ir cerrando la brecha de desigualdad social y facilitan a los sectores en situaciones de pobreza el acceso a la posibilidad de vivienda digna y decorosa; contribuye a la seguridad jurídica de la vivienda al otorgar créditos blandos y respaldar este financiamiento con una garantía quirografaria que no constituye una carga y no pone en riesgo el patrimonio de las familias,</w:t>
            </w:r>
          </w:p>
        </w:tc>
        <w:tc>
          <w:tcPr>
            <w:tcW w:w="4480" w:type="dxa"/>
            <w:hideMark/>
          </w:tcPr>
          <w:p w:rsidR="00F83E0D" w:rsidRPr="00266C2A" w:rsidRDefault="00F83E0D" w:rsidP="00F83E0D">
            <w:pPr>
              <w:spacing w:before="0"/>
              <w:cnfStyle w:val="000000010000"/>
              <w:rPr>
                <w:rFonts w:eastAsia="Times New Roman" w:cs="Calibri"/>
                <w:color w:val="000000"/>
                <w:kern w:val="0"/>
                <w:sz w:val="16"/>
                <w:szCs w:val="16"/>
                <w:lang w:val="es-MX" w:eastAsia="es-MX"/>
              </w:rPr>
            </w:pPr>
            <w:r w:rsidRPr="00266C2A">
              <w:rPr>
                <w:rFonts w:eastAsia="Times New Roman" w:cs="Calibri"/>
                <w:color w:val="000000"/>
                <w:kern w:val="0"/>
                <w:sz w:val="16"/>
                <w:szCs w:val="16"/>
                <w:lang w:val="es-MX" w:eastAsia="es-MX"/>
              </w:rPr>
              <w:t>Promover eventos de interacción e intercambio de experiencias entre los asesores técnicos para la retroalimentación y mejora de actividades relativas a la asesoría técnica.</w:t>
            </w:r>
          </w:p>
        </w:tc>
        <w:tc>
          <w:tcPr>
            <w:tcW w:w="4480" w:type="dxa"/>
            <w:hideMark/>
          </w:tcPr>
          <w:p w:rsidR="00F83E0D" w:rsidRPr="00266C2A" w:rsidRDefault="00F83E0D" w:rsidP="00F83E0D">
            <w:pPr>
              <w:spacing w:before="0"/>
              <w:cnfStyle w:val="000000010000"/>
              <w:rPr>
                <w:rFonts w:eastAsia="Times New Roman" w:cs="Calibri"/>
                <w:color w:val="000000"/>
                <w:kern w:val="0"/>
                <w:sz w:val="16"/>
                <w:szCs w:val="16"/>
                <w:lang w:val="es-MX" w:eastAsia="es-MX"/>
              </w:rPr>
            </w:pPr>
            <w:r w:rsidRPr="00266C2A">
              <w:rPr>
                <w:rFonts w:eastAsia="Times New Roman" w:cs="Calibri"/>
                <w:color w:val="000000"/>
                <w:kern w:val="0"/>
                <w:sz w:val="16"/>
                <w:szCs w:val="16"/>
                <w:lang w:val="es-MX" w:eastAsia="es-MX"/>
              </w:rPr>
              <w:t>Las metas del PMV dependen del presupuesto programado, estas se estiman de acuerdo al comportamiento histórico de la demanda. Al modificarse el presupuesto se corre el riesgo de atender un menor número de solicitudes, esto aunado al hecho de que la demanda rebasa las acciones anuales programadas para el Programa. Adicionalmente existe irregularidad en la entrega de los recursos financieros, lo que afecta la operación del PMV,  provocando que el acreditado pierda el interés en el seguimiento de su trámite, llegando incluso a cancelar el crédito. Aun cuando en la mesa de trámite se informa que la asignación del recurso puede demorar más del tiempo establecido.</w:t>
            </w:r>
          </w:p>
        </w:tc>
        <w:tc>
          <w:tcPr>
            <w:tcW w:w="4480" w:type="dxa"/>
            <w:hideMark/>
          </w:tcPr>
          <w:p w:rsidR="00F83E0D" w:rsidRPr="00266C2A" w:rsidRDefault="00F83E0D" w:rsidP="00F83E0D">
            <w:pPr>
              <w:spacing w:before="0"/>
              <w:cnfStyle w:val="000000010000"/>
              <w:rPr>
                <w:rFonts w:eastAsia="Times New Roman" w:cs="Calibri"/>
                <w:color w:val="000000"/>
                <w:kern w:val="0"/>
                <w:sz w:val="16"/>
                <w:szCs w:val="16"/>
                <w:lang w:val="es-MX" w:eastAsia="es-MX"/>
              </w:rPr>
            </w:pPr>
            <w:r w:rsidRPr="00266C2A">
              <w:rPr>
                <w:rFonts w:eastAsia="Times New Roman" w:cs="Calibri"/>
                <w:color w:val="000000"/>
                <w:kern w:val="0"/>
                <w:sz w:val="16"/>
                <w:szCs w:val="16"/>
                <w:lang w:val="es-MX" w:eastAsia="es-MX"/>
              </w:rPr>
              <w:t xml:space="preserve">Existe la posibilidad de reducción de presupuesto al no tener el PMV un sistema de recuperación de recursos adecuado, lo cual provoca el incremento de la cartera vencida poniendo en riesgo la operatividad del programa por recursos insuficientes. </w:t>
            </w:r>
          </w:p>
        </w:tc>
      </w:tr>
      <w:tr w:rsidR="00F83E0D" w:rsidRPr="00F44ABC" w:rsidTr="00266C2A">
        <w:trPr>
          <w:cnfStyle w:val="000000100000"/>
          <w:trHeight w:val="1065"/>
        </w:trPr>
        <w:tc>
          <w:tcPr>
            <w:cnfStyle w:val="001000000000"/>
            <w:tcW w:w="4480" w:type="dxa"/>
            <w:hideMark/>
          </w:tcPr>
          <w:p w:rsidR="00F83E0D" w:rsidRPr="00266C2A" w:rsidRDefault="00F83E0D" w:rsidP="00F83E0D">
            <w:pPr>
              <w:spacing w:before="0"/>
              <w:rPr>
                <w:rFonts w:eastAsia="Times New Roman" w:cs="Calibri"/>
                <w:b w:val="0"/>
                <w:color w:val="000000"/>
                <w:kern w:val="0"/>
                <w:sz w:val="16"/>
                <w:szCs w:val="16"/>
                <w:lang w:val="es-MX" w:eastAsia="es-MX"/>
              </w:rPr>
            </w:pPr>
            <w:r w:rsidRPr="00266C2A">
              <w:rPr>
                <w:rFonts w:eastAsia="Times New Roman" w:cs="Calibri"/>
                <w:b w:val="0"/>
                <w:color w:val="000000"/>
                <w:kern w:val="0"/>
                <w:sz w:val="16"/>
                <w:szCs w:val="16"/>
                <w:lang w:val="es-MX" w:eastAsia="es-MX"/>
              </w:rPr>
              <w:t>El PMV cuenta con 20 mesas de trámite en las Delegaciones Políticas del D.F., la difusión el PMV se realiza a través de estas mesas y de la asesoría técnica, propiciando procesos de participación con una sensibilización social que fomenta el arraigo familiar y barrial.</w:t>
            </w:r>
          </w:p>
        </w:tc>
        <w:tc>
          <w:tcPr>
            <w:tcW w:w="4480" w:type="dxa"/>
            <w:hideMark/>
          </w:tcPr>
          <w:p w:rsidR="00F83E0D" w:rsidRPr="00266C2A" w:rsidRDefault="00F83E0D" w:rsidP="00F83E0D">
            <w:pPr>
              <w:spacing w:before="0"/>
              <w:cnfStyle w:val="000000100000"/>
              <w:rPr>
                <w:rFonts w:eastAsia="Times New Roman" w:cs="Calibri"/>
                <w:color w:val="000000"/>
                <w:kern w:val="0"/>
                <w:sz w:val="16"/>
                <w:szCs w:val="16"/>
                <w:lang w:val="es-MX" w:eastAsia="es-MX"/>
              </w:rPr>
            </w:pPr>
            <w:r w:rsidRPr="00266C2A">
              <w:rPr>
                <w:rFonts w:eastAsia="Times New Roman" w:cs="Calibri"/>
                <w:color w:val="000000"/>
                <w:kern w:val="0"/>
                <w:sz w:val="16"/>
                <w:szCs w:val="16"/>
                <w:lang w:val="es-MX" w:eastAsia="es-MX"/>
              </w:rPr>
              <w:t xml:space="preserve">Actualizar los catálogos de costos, para realizar un cálculo más certero del costo de la obra. </w:t>
            </w:r>
          </w:p>
        </w:tc>
        <w:tc>
          <w:tcPr>
            <w:tcW w:w="4480" w:type="dxa"/>
            <w:hideMark/>
          </w:tcPr>
          <w:p w:rsidR="00F83E0D" w:rsidRPr="00266C2A" w:rsidRDefault="00F83E0D" w:rsidP="00F83E0D">
            <w:pPr>
              <w:spacing w:before="0"/>
              <w:cnfStyle w:val="000000100000"/>
              <w:rPr>
                <w:rFonts w:eastAsia="Times New Roman" w:cs="Calibri"/>
                <w:color w:val="000000"/>
                <w:kern w:val="0"/>
                <w:sz w:val="16"/>
                <w:szCs w:val="16"/>
                <w:lang w:val="es-MX" w:eastAsia="es-MX"/>
              </w:rPr>
            </w:pPr>
            <w:r w:rsidRPr="00266C2A">
              <w:rPr>
                <w:rFonts w:eastAsia="Times New Roman" w:cs="Calibri"/>
                <w:color w:val="000000"/>
                <w:kern w:val="0"/>
                <w:sz w:val="16"/>
                <w:szCs w:val="16"/>
                <w:lang w:val="es-MX" w:eastAsia="es-MX"/>
              </w:rPr>
              <w:t>No se cuenta con un presupuestador y catálogo de precios unitarios oficial que este actualizado. Lo implica un cálculo inadecuado sobre el precio real de los costos de construcción.</w:t>
            </w:r>
          </w:p>
        </w:tc>
        <w:tc>
          <w:tcPr>
            <w:tcW w:w="4480" w:type="dxa"/>
            <w:hideMark/>
          </w:tcPr>
          <w:p w:rsidR="00F83E0D" w:rsidRPr="00266C2A" w:rsidRDefault="00F83E0D" w:rsidP="00F83E0D">
            <w:pPr>
              <w:spacing w:before="0"/>
              <w:cnfStyle w:val="000000100000"/>
              <w:rPr>
                <w:rFonts w:eastAsia="Times New Roman" w:cs="Calibri"/>
                <w:color w:val="000000"/>
                <w:kern w:val="0"/>
                <w:sz w:val="16"/>
                <w:szCs w:val="16"/>
                <w:lang w:val="es-MX" w:eastAsia="es-MX"/>
              </w:rPr>
            </w:pPr>
            <w:r w:rsidRPr="00266C2A">
              <w:rPr>
                <w:rFonts w:eastAsia="Times New Roman" w:cs="Calibri"/>
                <w:color w:val="000000"/>
                <w:kern w:val="0"/>
                <w:sz w:val="16"/>
                <w:szCs w:val="16"/>
                <w:lang w:val="es-MX" w:eastAsia="es-MX"/>
              </w:rPr>
              <w:t xml:space="preserve">Dejar obras inconclusas por falta de una asesoría técnica eficiente, que no realice el cálculo de presupuesto con datos actualizados, dejando al acreditado con la deuda y sin la realización de la mejora en su vivienda. </w:t>
            </w:r>
          </w:p>
        </w:tc>
      </w:tr>
      <w:tr w:rsidR="007B36D8" w:rsidRPr="00F44ABC" w:rsidTr="00266C2A">
        <w:trPr>
          <w:cnfStyle w:val="000000010000"/>
          <w:trHeight w:val="1485"/>
        </w:trPr>
        <w:tc>
          <w:tcPr>
            <w:cnfStyle w:val="001000000000"/>
            <w:tcW w:w="4480" w:type="dxa"/>
            <w:hideMark/>
          </w:tcPr>
          <w:p w:rsidR="00F83E0D" w:rsidRPr="00266C2A" w:rsidRDefault="00F83E0D" w:rsidP="00F83E0D">
            <w:pPr>
              <w:spacing w:before="0"/>
              <w:rPr>
                <w:rFonts w:eastAsia="Times New Roman" w:cs="Calibri"/>
                <w:b w:val="0"/>
                <w:color w:val="000000"/>
                <w:kern w:val="0"/>
                <w:sz w:val="16"/>
                <w:szCs w:val="16"/>
                <w:lang w:val="es-MX" w:eastAsia="es-MX"/>
              </w:rPr>
            </w:pPr>
            <w:r w:rsidRPr="00266C2A">
              <w:rPr>
                <w:rFonts w:eastAsia="Times New Roman" w:cs="Calibri"/>
                <w:b w:val="0"/>
                <w:color w:val="000000"/>
                <w:kern w:val="0"/>
                <w:sz w:val="16"/>
                <w:szCs w:val="16"/>
                <w:lang w:val="es-MX" w:eastAsia="es-MX"/>
              </w:rPr>
              <w:t xml:space="preserve">Se cuenta con Tecnologías de Información con datos de los beneficiarios del PMV para la elaboración de contratos y convenios. </w:t>
            </w:r>
          </w:p>
        </w:tc>
        <w:tc>
          <w:tcPr>
            <w:tcW w:w="4480" w:type="dxa"/>
            <w:hideMark/>
          </w:tcPr>
          <w:p w:rsidR="00F83E0D" w:rsidRPr="00266C2A" w:rsidRDefault="00F83E0D" w:rsidP="00F83E0D">
            <w:pPr>
              <w:spacing w:before="0"/>
              <w:cnfStyle w:val="000000010000"/>
              <w:rPr>
                <w:rFonts w:eastAsia="Times New Roman" w:cs="Calibri"/>
                <w:color w:val="000000"/>
                <w:kern w:val="0"/>
                <w:sz w:val="16"/>
                <w:szCs w:val="16"/>
                <w:lang w:val="es-MX" w:eastAsia="es-MX"/>
              </w:rPr>
            </w:pPr>
            <w:r w:rsidRPr="00266C2A">
              <w:rPr>
                <w:rFonts w:eastAsia="Times New Roman" w:cs="Calibri"/>
                <w:color w:val="000000"/>
                <w:kern w:val="0"/>
                <w:sz w:val="16"/>
                <w:szCs w:val="16"/>
                <w:lang w:val="es-MX" w:eastAsia="es-MX"/>
              </w:rPr>
              <w:t>Homologar Cédula Única con Dictamen Integral del PMV en todas las mesas de trámite.</w:t>
            </w:r>
            <w:r w:rsidRPr="00266C2A">
              <w:rPr>
                <w:rFonts w:eastAsia="Times New Roman" w:cs="Calibri"/>
                <w:color w:val="000000"/>
                <w:kern w:val="0"/>
                <w:sz w:val="16"/>
                <w:szCs w:val="16"/>
                <w:lang w:val="es-MX" w:eastAsia="es-MX"/>
              </w:rPr>
              <w:br/>
              <w:t>Elaborar instructivo de llenado y glosario de términos de la cédula.</w:t>
            </w:r>
            <w:r w:rsidRPr="00266C2A">
              <w:rPr>
                <w:rFonts w:eastAsia="Times New Roman" w:cs="Calibri"/>
                <w:color w:val="000000"/>
                <w:kern w:val="0"/>
                <w:sz w:val="16"/>
                <w:szCs w:val="16"/>
                <w:lang w:val="es-MX" w:eastAsia="es-MX"/>
              </w:rPr>
              <w:br/>
              <w:t>Alinear los datos de la Cédula con la Base de Datos del PMV y el SINTEV.</w:t>
            </w:r>
          </w:p>
        </w:tc>
        <w:tc>
          <w:tcPr>
            <w:tcW w:w="4480" w:type="dxa"/>
            <w:hideMark/>
          </w:tcPr>
          <w:p w:rsidR="00F83E0D" w:rsidRPr="00266C2A" w:rsidRDefault="00F83E0D" w:rsidP="00F83E0D">
            <w:pPr>
              <w:spacing w:before="0"/>
              <w:cnfStyle w:val="000000010000"/>
              <w:rPr>
                <w:rFonts w:eastAsia="Times New Roman" w:cs="Calibri"/>
                <w:color w:val="000000"/>
                <w:kern w:val="0"/>
                <w:sz w:val="16"/>
                <w:szCs w:val="16"/>
                <w:lang w:val="es-MX" w:eastAsia="es-MX"/>
              </w:rPr>
            </w:pPr>
            <w:r w:rsidRPr="00266C2A">
              <w:rPr>
                <w:rFonts w:eastAsia="Times New Roman" w:cs="Calibri"/>
                <w:color w:val="000000"/>
                <w:kern w:val="0"/>
                <w:sz w:val="16"/>
                <w:szCs w:val="16"/>
                <w:lang w:val="es-MX" w:eastAsia="es-MX"/>
              </w:rPr>
              <w:t>Los montos otorgados para el crédito de mejoramiento son rebasados por los costos de los materiales de construcción, que incrementan más que el salario mínimo diario. Corriendo el riesgo de tener acciones de viviendas inhabitables.</w:t>
            </w:r>
          </w:p>
        </w:tc>
        <w:tc>
          <w:tcPr>
            <w:tcW w:w="4480" w:type="dxa"/>
            <w:hideMark/>
          </w:tcPr>
          <w:p w:rsidR="00F83E0D" w:rsidRPr="00266C2A" w:rsidRDefault="00F83E0D" w:rsidP="00F83E0D">
            <w:pPr>
              <w:spacing w:before="0"/>
              <w:cnfStyle w:val="000000010000"/>
              <w:rPr>
                <w:rFonts w:eastAsia="Times New Roman" w:cs="Calibri"/>
                <w:color w:val="000000"/>
                <w:kern w:val="0"/>
                <w:sz w:val="16"/>
                <w:szCs w:val="16"/>
                <w:lang w:val="es-MX" w:eastAsia="es-MX"/>
              </w:rPr>
            </w:pPr>
            <w:r w:rsidRPr="00266C2A">
              <w:rPr>
                <w:rFonts w:eastAsia="Times New Roman" w:cs="Calibri"/>
                <w:color w:val="000000"/>
                <w:kern w:val="0"/>
                <w:sz w:val="16"/>
                <w:szCs w:val="16"/>
                <w:lang w:val="es-MX" w:eastAsia="es-MX"/>
              </w:rPr>
              <w:t xml:space="preserve">Disminuir el monto de los créditos al mínimo, por la reducida capacidad de pago del acreditado, con el riesgo de tener acciones de vivienda inhabitables y dejar al beneficiario con esta problemática. </w:t>
            </w:r>
          </w:p>
        </w:tc>
      </w:tr>
      <w:tr w:rsidR="00F83E0D" w:rsidRPr="00F44ABC" w:rsidTr="00266C2A">
        <w:trPr>
          <w:cnfStyle w:val="000000100000"/>
          <w:trHeight w:val="855"/>
        </w:trPr>
        <w:tc>
          <w:tcPr>
            <w:cnfStyle w:val="001000000000"/>
            <w:tcW w:w="4480" w:type="dxa"/>
            <w:hideMark/>
          </w:tcPr>
          <w:p w:rsidR="00F83E0D" w:rsidRPr="00266C2A" w:rsidRDefault="00F83E0D" w:rsidP="00F83E0D">
            <w:pPr>
              <w:spacing w:before="0"/>
              <w:rPr>
                <w:rFonts w:eastAsia="Times New Roman" w:cs="Calibri"/>
                <w:b w:val="0"/>
                <w:color w:val="000000"/>
                <w:kern w:val="0"/>
                <w:sz w:val="16"/>
                <w:szCs w:val="16"/>
                <w:lang w:val="es-MX" w:eastAsia="es-MX"/>
              </w:rPr>
            </w:pPr>
            <w:r w:rsidRPr="00266C2A">
              <w:rPr>
                <w:rFonts w:eastAsia="Times New Roman" w:cs="Calibri"/>
                <w:b w:val="0"/>
                <w:color w:val="000000"/>
                <w:kern w:val="0"/>
                <w:sz w:val="16"/>
                <w:szCs w:val="16"/>
                <w:lang w:val="es-MX" w:eastAsia="es-MX"/>
              </w:rPr>
              <w:t>Se cuenta con asesoría técnica se mejoran las condiciones de espacio, seguridad y hacinamiento en las viviendas de los beneficiarios, ya que todo crédito que se otorga cuenta con un proyecto y un presupuesto.</w:t>
            </w:r>
          </w:p>
        </w:tc>
        <w:tc>
          <w:tcPr>
            <w:tcW w:w="4480" w:type="dxa"/>
            <w:hideMark/>
          </w:tcPr>
          <w:p w:rsidR="00F83E0D" w:rsidRPr="00266C2A" w:rsidRDefault="00F83E0D" w:rsidP="00F83E0D">
            <w:pPr>
              <w:spacing w:before="0"/>
              <w:cnfStyle w:val="000000100000"/>
              <w:rPr>
                <w:rFonts w:eastAsia="Times New Roman" w:cs="Calibri"/>
                <w:color w:val="000000"/>
                <w:kern w:val="0"/>
                <w:sz w:val="16"/>
                <w:szCs w:val="16"/>
                <w:lang w:val="es-MX" w:eastAsia="es-MX"/>
              </w:rPr>
            </w:pPr>
            <w:r w:rsidRPr="00266C2A">
              <w:rPr>
                <w:rFonts w:eastAsia="Times New Roman" w:cs="Calibri"/>
                <w:color w:val="000000"/>
                <w:kern w:val="0"/>
                <w:sz w:val="16"/>
                <w:szCs w:val="16"/>
                <w:lang w:val="es-MX" w:eastAsia="es-MX"/>
              </w:rPr>
              <w:t>A través de la asesoría técnica, dar orientación de costos de construcción, al diseño de la vivienda congruente con las necesidades y estructura familiar del acreditado, en el diseño de los proyectos contemplar los criterios de sustentabilidad.</w:t>
            </w:r>
          </w:p>
        </w:tc>
        <w:tc>
          <w:tcPr>
            <w:tcW w:w="4480" w:type="dxa"/>
            <w:hideMark/>
          </w:tcPr>
          <w:p w:rsidR="00F83E0D" w:rsidRPr="00266C2A" w:rsidRDefault="00F83E0D" w:rsidP="00F83E0D">
            <w:pPr>
              <w:spacing w:before="0"/>
              <w:cnfStyle w:val="000000100000"/>
              <w:rPr>
                <w:rFonts w:eastAsia="Times New Roman" w:cs="Calibri"/>
                <w:color w:val="000000"/>
                <w:kern w:val="0"/>
                <w:sz w:val="16"/>
                <w:szCs w:val="16"/>
                <w:lang w:val="es-MX" w:eastAsia="es-MX"/>
              </w:rPr>
            </w:pPr>
            <w:r w:rsidRPr="00266C2A">
              <w:rPr>
                <w:rFonts w:eastAsia="Times New Roman" w:cs="Calibri"/>
                <w:color w:val="000000"/>
                <w:kern w:val="0"/>
                <w:sz w:val="16"/>
                <w:szCs w:val="16"/>
                <w:lang w:val="es-MX" w:eastAsia="es-MX"/>
              </w:rPr>
              <w:t>Sesgos en la dictaminación para la selección de beneficiarios, por falta de homologación de criterios en la aplicación y llenado de la  Cédula Única con Dictamen Integral del PMV</w:t>
            </w:r>
          </w:p>
        </w:tc>
        <w:tc>
          <w:tcPr>
            <w:tcW w:w="4480" w:type="dxa"/>
            <w:hideMark/>
          </w:tcPr>
          <w:p w:rsidR="00F83E0D" w:rsidRPr="00266C2A" w:rsidRDefault="00F83E0D" w:rsidP="00F83E0D">
            <w:pPr>
              <w:spacing w:before="0"/>
              <w:cnfStyle w:val="000000100000"/>
              <w:rPr>
                <w:rFonts w:eastAsia="Times New Roman" w:cs="Calibri"/>
                <w:color w:val="000000"/>
                <w:kern w:val="0"/>
                <w:sz w:val="16"/>
                <w:szCs w:val="16"/>
                <w:lang w:val="es-MX" w:eastAsia="es-MX"/>
              </w:rPr>
            </w:pPr>
            <w:r w:rsidRPr="00266C2A">
              <w:rPr>
                <w:rFonts w:eastAsia="Times New Roman" w:cs="Calibri"/>
                <w:color w:val="000000"/>
                <w:kern w:val="0"/>
                <w:sz w:val="16"/>
                <w:szCs w:val="16"/>
                <w:lang w:val="es-MX" w:eastAsia="es-MX"/>
              </w:rPr>
              <w:t>No existen mecanismos que garanticen la efectiva recuperación del crédito.</w:t>
            </w:r>
          </w:p>
        </w:tc>
      </w:tr>
      <w:tr w:rsidR="007B36D8" w:rsidRPr="00F44ABC" w:rsidTr="00266C2A">
        <w:trPr>
          <w:cnfStyle w:val="000000010000"/>
          <w:trHeight w:val="1454"/>
        </w:trPr>
        <w:tc>
          <w:tcPr>
            <w:cnfStyle w:val="001000000000"/>
            <w:tcW w:w="4480" w:type="dxa"/>
            <w:hideMark/>
          </w:tcPr>
          <w:p w:rsidR="00F83E0D" w:rsidRPr="00266C2A" w:rsidRDefault="00F83E0D" w:rsidP="00F83E0D">
            <w:pPr>
              <w:spacing w:before="0"/>
              <w:rPr>
                <w:rFonts w:eastAsia="Times New Roman" w:cs="Calibri"/>
                <w:b w:val="0"/>
                <w:color w:val="000000"/>
                <w:kern w:val="0"/>
                <w:sz w:val="16"/>
                <w:szCs w:val="16"/>
                <w:lang w:val="es-MX" w:eastAsia="es-MX"/>
              </w:rPr>
            </w:pPr>
            <w:r w:rsidRPr="00266C2A">
              <w:rPr>
                <w:rFonts w:eastAsia="Times New Roman" w:cs="Calibri"/>
                <w:b w:val="0"/>
                <w:color w:val="000000"/>
                <w:kern w:val="0"/>
                <w:sz w:val="16"/>
                <w:szCs w:val="16"/>
                <w:lang w:val="es-MX" w:eastAsia="es-MX"/>
              </w:rPr>
              <w:t> </w:t>
            </w:r>
          </w:p>
        </w:tc>
        <w:tc>
          <w:tcPr>
            <w:tcW w:w="4480" w:type="dxa"/>
            <w:hideMark/>
          </w:tcPr>
          <w:p w:rsidR="00F83E0D" w:rsidRPr="00266C2A" w:rsidRDefault="00F83E0D" w:rsidP="00F83E0D">
            <w:pPr>
              <w:spacing w:before="0"/>
              <w:cnfStyle w:val="000000010000"/>
              <w:rPr>
                <w:rFonts w:eastAsia="Times New Roman" w:cs="Calibri"/>
                <w:color w:val="000000"/>
                <w:kern w:val="0"/>
                <w:sz w:val="16"/>
                <w:szCs w:val="16"/>
                <w:lang w:val="es-MX" w:eastAsia="es-MX"/>
              </w:rPr>
            </w:pPr>
            <w:r w:rsidRPr="00266C2A">
              <w:rPr>
                <w:rFonts w:eastAsia="Times New Roman" w:cs="Calibri"/>
                <w:color w:val="000000"/>
                <w:kern w:val="0"/>
                <w:sz w:val="16"/>
                <w:szCs w:val="16"/>
                <w:lang w:val="es-MX" w:eastAsia="es-MX"/>
              </w:rPr>
              <w:t xml:space="preserve">Potencializar los recursos a través de la firma de convenios a nivel federal (CONAVI, FONHAPO) para la obtención y aplicación de subsidios en la operación del PMV. </w:t>
            </w:r>
          </w:p>
        </w:tc>
        <w:tc>
          <w:tcPr>
            <w:tcW w:w="4480" w:type="dxa"/>
            <w:hideMark/>
          </w:tcPr>
          <w:p w:rsidR="00F83E0D" w:rsidRPr="00266C2A" w:rsidRDefault="00F83E0D" w:rsidP="00F83E0D">
            <w:pPr>
              <w:spacing w:before="0"/>
              <w:cnfStyle w:val="000000010000"/>
              <w:rPr>
                <w:rFonts w:eastAsia="Times New Roman" w:cs="Calibri"/>
                <w:color w:val="000000"/>
                <w:kern w:val="0"/>
                <w:sz w:val="16"/>
                <w:szCs w:val="16"/>
                <w:lang w:val="es-MX" w:eastAsia="es-MX"/>
              </w:rPr>
            </w:pPr>
            <w:r w:rsidRPr="00266C2A">
              <w:rPr>
                <w:rFonts w:eastAsia="Times New Roman" w:cs="Calibri"/>
                <w:color w:val="000000"/>
                <w:kern w:val="0"/>
                <w:sz w:val="16"/>
                <w:szCs w:val="16"/>
                <w:lang w:val="es-MX" w:eastAsia="es-MX"/>
              </w:rPr>
              <w:t>El monto destinado a sustentabilidad en el PMV no llega al total de beneficiarios del programa, debido al presupuesto destinado para esta línea de financiamiento, adicionalmente se aplica de acuerdo al criterio del asesor técnico.</w:t>
            </w:r>
          </w:p>
        </w:tc>
        <w:tc>
          <w:tcPr>
            <w:tcW w:w="4480" w:type="dxa"/>
            <w:hideMark/>
          </w:tcPr>
          <w:p w:rsidR="00F83E0D" w:rsidRPr="00266C2A" w:rsidRDefault="00F83E0D" w:rsidP="00F83E0D">
            <w:pPr>
              <w:spacing w:before="0"/>
              <w:cnfStyle w:val="000000010000"/>
              <w:rPr>
                <w:rFonts w:eastAsia="Times New Roman" w:cs="Calibri"/>
                <w:color w:val="000000"/>
                <w:kern w:val="0"/>
                <w:sz w:val="16"/>
                <w:szCs w:val="16"/>
                <w:lang w:val="es-MX" w:eastAsia="es-MX"/>
              </w:rPr>
            </w:pPr>
            <w:r w:rsidRPr="00266C2A">
              <w:rPr>
                <w:rFonts w:eastAsia="Times New Roman" w:cs="Calibri"/>
                <w:color w:val="000000"/>
                <w:kern w:val="0"/>
                <w:sz w:val="16"/>
                <w:szCs w:val="16"/>
                <w:lang w:val="es-MX" w:eastAsia="es-MX"/>
              </w:rPr>
              <w:t xml:space="preserve">Para algunas familias el pago de su crédito representa un problema, aun cuando la afectación a su ingreso familiar es del 15%, lo que ocasiona la irregularidad de pagos e incrementa el número de créditos en mora.  </w:t>
            </w:r>
          </w:p>
        </w:tc>
      </w:tr>
      <w:tr w:rsidR="00F83E0D" w:rsidRPr="00F44ABC" w:rsidTr="00266C2A">
        <w:trPr>
          <w:cnfStyle w:val="000000100000"/>
          <w:trHeight w:val="855"/>
        </w:trPr>
        <w:tc>
          <w:tcPr>
            <w:cnfStyle w:val="001000000000"/>
            <w:tcW w:w="4480" w:type="dxa"/>
            <w:hideMark/>
          </w:tcPr>
          <w:p w:rsidR="00F83E0D" w:rsidRPr="00266C2A" w:rsidRDefault="00F83E0D" w:rsidP="00F83E0D">
            <w:pPr>
              <w:spacing w:before="0"/>
              <w:rPr>
                <w:rFonts w:eastAsia="Times New Roman" w:cs="Calibri"/>
                <w:b w:val="0"/>
                <w:color w:val="000000"/>
                <w:kern w:val="0"/>
                <w:sz w:val="16"/>
                <w:szCs w:val="16"/>
                <w:lang w:val="es-MX" w:eastAsia="es-MX"/>
              </w:rPr>
            </w:pPr>
            <w:r w:rsidRPr="00266C2A">
              <w:rPr>
                <w:rFonts w:eastAsia="Times New Roman" w:cs="Calibri"/>
                <w:b w:val="0"/>
                <w:color w:val="000000"/>
                <w:kern w:val="0"/>
                <w:sz w:val="16"/>
                <w:szCs w:val="16"/>
                <w:lang w:val="es-MX" w:eastAsia="es-MX"/>
              </w:rPr>
              <w:t> </w:t>
            </w:r>
          </w:p>
        </w:tc>
        <w:tc>
          <w:tcPr>
            <w:tcW w:w="4480" w:type="dxa"/>
            <w:hideMark/>
          </w:tcPr>
          <w:p w:rsidR="00F83E0D" w:rsidRPr="00266C2A" w:rsidRDefault="00F83E0D" w:rsidP="00F83E0D">
            <w:pPr>
              <w:spacing w:before="0"/>
              <w:cnfStyle w:val="000000100000"/>
              <w:rPr>
                <w:rFonts w:eastAsia="Times New Roman" w:cs="Calibri"/>
                <w:color w:val="000000"/>
                <w:kern w:val="0"/>
                <w:sz w:val="16"/>
                <w:szCs w:val="16"/>
                <w:lang w:val="es-MX" w:eastAsia="es-MX"/>
              </w:rPr>
            </w:pPr>
            <w:r w:rsidRPr="00266C2A">
              <w:rPr>
                <w:rFonts w:eastAsia="Times New Roman" w:cs="Calibri"/>
                <w:color w:val="000000"/>
                <w:kern w:val="0"/>
                <w:sz w:val="16"/>
                <w:szCs w:val="16"/>
                <w:lang w:val="es-MX" w:eastAsia="es-MX"/>
              </w:rPr>
              <w:t xml:space="preserve">Revisar contrato de prestación de servicios FIDERE III para crear condiciones favorables para el Instituto en materia de recuperación crédito, revisión de cartera vencida y procedimientos de cobranza. </w:t>
            </w:r>
          </w:p>
        </w:tc>
        <w:tc>
          <w:tcPr>
            <w:tcW w:w="4480" w:type="dxa"/>
            <w:hideMark/>
          </w:tcPr>
          <w:p w:rsidR="00F83E0D" w:rsidRPr="00266C2A" w:rsidRDefault="00F83E0D" w:rsidP="00F83E0D">
            <w:pPr>
              <w:spacing w:before="0"/>
              <w:cnfStyle w:val="000000100000"/>
              <w:rPr>
                <w:rFonts w:eastAsia="Times New Roman" w:cs="Calibri"/>
                <w:color w:val="000000"/>
                <w:kern w:val="0"/>
                <w:sz w:val="16"/>
                <w:szCs w:val="16"/>
                <w:lang w:val="es-MX" w:eastAsia="es-MX"/>
              </w:rPr>
            </w:pPr>
            <w:r w:rsidRPr="00266C2A">
              <w:rPr>
                <w:rFonts w:eastAsia="Times New Roman" w:cs="Calibri"/>
                <w:color w:val="000000"/>
                <w:kern w:val="0"/>
                <w:sz w:val="16"/>
                <w:szCs w:val="16"/>
                <w:lang w:val="es-MX" w:eastAsia="es-MX"/>
              </w:rPr>
              <w:t>Los beneficiarios no siempre contratan mano de obra de calidad y a buen precio.</w:t>
            </w:r>
          </w:p>
        </w:tc>
        <w:tc>
          <w:tcPr>
            <w:tcW w:w="4480" w:type="dxa"/>
            <w:hideMark/>
          </w:tcPr>
          <w:p w:rsidR="00F83E0D" w:rsidRPr="00266C2A" w:rsidRDefault="00F83E0D" w:rsidP="00F83E0D">
            <w:pPr>
              <w:spacing w:before="0"/>
              <w:cnfStyle w:val="000000100000"/>
              <w:rPr>
                <w:rFonts w:eastAsia="Times New Roman" w:cs="Calibri"/>
                <w:color w:val="000000"/>
                <w:kern w:val="0"/>
                <w:sz w:val="16"/>
                <w:szCs w:val="16"/>
                <w:lang w:val="es-MX" w:eastAsia="es-MX"/>
              </w:rPr>
            </w:pPr>
            <w:r w:rsidRPr="00266C2A">
              <w:rPr>
                <w:rFonts w:eastAsia="Times New Roman" w:cs="Calibri"/>
                <w:color w:val="000000"/>
                <w:kern w:val="0"/>
                <w:sz w:val="16"/>
                <w:szCs w:val="16"/>
                <w:lang w:val="es-MX" w:eastAsia="es-MX"/>
              </w:rPr>
              <w:t xml:space="preserve">Que haya viviendas con una </w:t>
            </w:r>
            <w:r w:rsidR="00166467" w:rsidRPr="00266C2A">
              <w:rPr>
                <w:rFonts w:eastAsia="Times New Roman" w:cs="Calibri"/>
                <w:color w:val="000000"/>
                <w:kern w:val="0"/>
                <w:sz w:val="16"/>
                <w:szCs w:val="16"/>
                <w:lang w:val="es-MX" w:eastAsia="es-MX"/>
              </w:rPr>
              <w:t>construcción</w:t>
            </w:r>
            <w:r w:rsidRPr="00266C2A">
              <w:rPr>
                <w:rFonts w:eastAsia="Times New Roman" w:cs="Calibri"/>
                <w:color w:val="000000"/>
                <w:kern w:val="0"/>
                <w:sz w:val="16"/>
                <w:szCs w:val="16"/>
                <w:lang w:val="es-MX" w:eastAsia="es-MX"/>
              </w:rPr>
              <w:t xml:space="preserve"> inadecuada. </w:t>
            </w:r>
          </w:p>
        </w:tc>
      </w:tr>
      <w:tr w:rsidR="007B36D8" w:rsidRPr="00F44ABC" w:rsidTr="00266C2A">
        <w:trPr>
          <w:cnfStyle w:val="000000010000"/>
          <w:trHeight w:val="686"/>
        </w:trPr>
        <w:tc>
          <w:tcPr>
            <w:cnfStyle w:val="001000000000"/>
            <w:tcW w:w="4480" w:type="dxa"/>
            <w:hideMark/>
          </w:tcPr>
          <w:p w:rsidR="00F83E0D" w:rsidRPr="00266C2A" w:rsidRDefault="00F83E0D" w:rsidP="00F83E0D">
            <w:pPr>
              <w:spacing w:before="0"/>
              <w:rPr>
                <w:rFonts w:eastAsia="Times New Roman" w:cs="Calibri"/>
                <w:b w:val="0"/>
                <w:color w:val="000000"/>
                <w:kern w:val="0"/>
                <w:sz w:val="16"/>
                <w:szCs w:val="16"/>
                <w:lang w:val="es-MX" w:eastAsia="es-MX"/>
              </w:rPr>
            </w:pPr>
            <w:r w:rsidRPr="00266C2A">
              <w:rPr>
                <w:rFonts w:eastAsia="Times New Roman" w:cs="Calibri"/>
                <w:b w:val="0"/>
                <w:color w:val="000000"/>
                <w:kern w:val="0"/>
                <w:sz w:val="16"/>
                <w:szCs w:val="16"/>
                <w:lang w:val="es-MX" w:eastAsia="es-MX"/>
              </w:rPr>
              <w:t> </w:t>
            </w:r>
          </w:p>
        </w:tc>
        <w:tc>
          <w:tcPr>
            <w:tcW w:w="4480" w:type="dxa"/>
            <w:hideMark/>
          </w:tcPr>
          <w:p w:rsidR="00F83E0D" w:rsidRPr="00266C2A" w:rsidRDefault="00F83E0D" w:rsidP="00F83E0D">
            <w:pPr>
              <w:spacing w:before="0"/>
              <w:cnfStyle w:val="000000010000"/>
              <w:rPr>
                <w:rFonts w:eastAsia="Times New Roman" w:cs="Calibri"/>
                <w:color w:val="000000"/>
                <w:kern w:val="0"/>
                <w:sz w:val="16"/>
                <w:szCs w:val="16"/>
                <w:lang w:val="es-MX" w:eastAsia="es-MX"/>
              </w:rPr>
            </w:pPr>
            <w:r w:rsidRPr="00266C2A">
              <w:rPr>
                <w:rFonts w:eastAsia="Times New Roman" w:cs="Calibri"/>
                <w:color w:val="000000"/>
                <w:kern w:val="0"/>
                <w:sz w:val="16"/>
                <w:szCs w:val="16"/>
                <w:lang w:val="es-MX" w:eastAsia="es-MX"/>
              </w:rPr>
              <w:t xml:space="preserve">Por medio de las áreas social y técnica identificar los lotes familiares que sean factibles para redensificar, y que por sus propias características sea urgente atender mediante el PMV, para mejorar y construir por etapas sin violentar la normatividad aplicable en materia de uso de suelo, con una perspectiva financiera integral y progresiva de la vivienda, acompañada por el proceso de regularización a través del Programa de Condominio Familiar. Creando acuerdos y/o convenios con la autoridad competente (SEDUVI, DGRT, SACMEX, CONAGUA, </w:t>
            </w:r>
            <w:r w:rsidR="00DE2660" w:rsidRPr="00266C2A">
              <w:rPr>
                <w:rFonts w:eastAsia="Times New Roman" w:cs="Calibri"/>
                <w:color w:val="000000"/>
                <w:kern w:val="0"/>
                <w:sz w:val="16"/>
                <w:szCs w:val="16"/>
                <w:lang w:val="es-MX" w:eastAsia="es-MX"/>
              </w:rPr>
              <w:t>Protección</w:t>
            </w:r>
            <w:r w:rsidRPr="00266C2A">
              <w:rPr>
                <w:rFonts w:eastAsia="Times New Roman" w:cs="Calibri"/>
                <w:color w:val="000000"/>
                <w:kern w:val="0"/>
                <w:sz w:val="16"/>
                <w:szCs w:val="16"/>
                <w:lang w:val="es-MX" w:eastAsia="es-MX"/>
              </w:rPr>
              <w:t xml:space="preserve"> CIVIL, </w:t>
            </w:r>
            <w:r w:rsidR="00DE2660" w:rsidRPr="00266C2A">
              <w:rPr>
                <w:rFonts w:eastAsia="Times New Roman" w:cs="Calibri"/>
                <w:color w:val="000000"/>
                <w:kern w:val="0"/>
                <w:sz w:val="16"/>
                <w:szCs w:val="16"/>
                <w:lang w:val="es-MX" w:eastAsia="es-MX"/>
              </w:rPr>
              <w:t>etc.</w:t>
            </w:r>
            <w:r w:rsidRPr="00266C2A">
              <w:rPr>
                <w:rFonts w:eastAsia="Times New Roman" w:cs="Calibri"/>
                <w:color w:val="000000"/>
                <w:kern w:val="0"/>
                <w:sz w:val="16"/>
                <w:szCs w:val="16"/>
                <w:lang w:val="es-MX" w:eastAsia="es-MX"/>
              </w:rPr>
              <w:t>) para dar facilidades y agilizarlos procesos de construcción y regularización del predio.</w:t>
            </w:r>
          </w:p>
        </w:tc>
        <w:tc>
          <w:tcPr>
            <w:tcW w:w="4480" w:type="dxa"/>
            <w:hideMark/>
          </w:tcPr>
          <w:p w:rsidR="00F83E0D" w:rsidRPr="00266C2A" w:rsidRDefault="00F83E0D" w:rsidP="00F83E0D">
            <w:pPr>
              <w:spacing w:before="0"/>
              <w:cnfStyle w:val="000000010000"/>
              <w:rPr>
                <w:rFonts w:eastAsia="Times New Roman" w:cs="Calibri"/>
                <w:color w:val="000000"/>
                <w:kern w:val="0"/>
                <w:sz w:val="16"/>
                <w:szCs w:val="16"/>
                <w:lang w:val="es-MX" w:eastAsia="es-MX"/>
              </w:rPr>
            </w:pPr>
            <w:r w:rsidRPr="00266C2A">
              <w:rPr>
                <w:rFonts w:eastAsia="Times New Roman" w:cs="Calibri"/>
                <w:color w:val="000000"/>
                <w:kern w:val="0"/>
                <w:sz w:val="16"/>
                <w:szCs w:val="16"/>
                <w:lang w:val="es-MX" w:eastAsia="es-MX"/>
              </w:rPr>
              <w:t>Desconocimiento del manual de operación por parte del personal que maneja el programa.</w:t>
            </w:r>
          </w:p>
        </w:tc>
        <w:tc>
          <w:tcPr>
            <w:tcW w:w="4480" w:type="dxa"/>
            <w:hideMark/>
          </w:tcPr>
          <w:p w:rsidR="00F83E0D" w:rsidRPr="00266C2A" w:rsidRDefault="00F83E0D" w:rsidP="00F83E0D">
            <w:pPr>
              <w:spacing w:before="0"/>
              <w:cnfStyle w:val="000000010000"/>
              <w:rPr>
                <w:rFonts w:eastAsia="Times New Roman" w:cs="Calibri"/>
                <w:color w:val="000000"/>
                <w:kern w:val="0"/>
                <w:sz w:val="16"/>
                <w:szCs w:val="16"/>
                <w:lang w:val="es-MX" w:eastAsia="es-MX"/>
              </w:rPr>
            </w:pPr>
            <w:r w:rsidRPr="00266C2A">
              <w:rPr>
                <w:rFonts w:eastAsia="Times New Roman" w:cs="Calibri"/>
                <w:color w:val="000000"/>
                <w:kern w:val="0"/>
                <w:sz w:val="16"/>
                <w:szCs w:val="16"/>
                <w:lang w:val="es-MX" w:eastAsia="es-MX"/>
              </w:rPr>
              <w:t> </w:t>
            </w:r>
          </w:p>
        </w:tc>
      </w:tr>
      <w:tr w:rsidR="00F83E0D" w:rsidRPr="00F44ABC" w:rsidTr="00266C2A">
        <w:trPr>
          <w:cnfStyle w:val="000000100000"/>
          <w:trHeight w:val="1695"/>
        </w:trPr>
        <w:tc>
          <w:tcPr>
            <w:cnfStyle w:val="001000000000"/>
            <w:tcW w:w="4480" w:type="dxa"/>
            <w:hideMark/>
          </w:tcPr>
          <w:p w:rsidR="00F83E0D" w:rsidRPr="00266C2A" w:rsidRDefault="00F83E0D" w:rsidP="00F83E0D">
            <w:pPr>
              <w:spacing w:before="0"/>
              <w:rPr>
                <w:rFonts w:eastAsia="Times New Roman" w:cs="Calibri"/>
                <w:b w:val="0"/>
                <w:color w:val="000000"/>
                <w:kern w:val="0"/>
                <w:sz w:val="16"/>
                <w:szCs w:val="16"/>
                <w:lang w:val="es-MX" w:eastAsia="es-MX"/>
              </w:rPr>
            </w:pPr>
            <w:r w:rsidRPr="00266C2A">
              <w:rPr>
                <w:rFonts w:eastAsia="Times New Roman" w:cs="Calibri"/>
                <w:b w:val="0"/>
                <w:color w:val="000000"/>
                <w:kern w:val="0"/>
                <w:sz w:val="16"/>
                <w:szCs w:val="16"/>
                <w:lang w:val="es-MX" w:eastAsia="es-MX"/>
              </w:rPr>
              <w:t> </w:t>
            </w:r>
          </w:p>
        </w:tc>
        <w:tc>
          <w:tcPr>
            <w:tcW w:w="4480" w:type="dxa"/>
            <w:hideMark/>
          </w:tcPr>
          <w:p w:rsidR="00F83E0D" w:rsidRPr="00266C2A" w:rsidRDefault="00F83E0D" w:rsidP="00F83E0D">
            <w:pPr>
              <w:spacing w:before="0"/>
              <w:cnfStyle w:val="000000100000"/>
              <w:rPr>
                <w:rFonts w:eastAsia="Times New Roman" w:cs="Calibri"/>
                <w:color w:val="000000"/>
                <w:kern w:val="0"/>
                <w:sz w:val="16"/>
                <w:szCs w:val="16"/>
                <w:lang w:val="es-MX" w:eastAsia="es-MX"/>
              </w:rPr>
            </w:pPr>
            <w:r w:rsidRPr="00266C2A">
              <w:rPr>
                <w:rFonts w:eastAsia="Times New Roman" w:cs="Calibri"/>
                <w:color w:val="000000"/>
                <w:kern w:val="0"/>
                <w:sz w:val="16"/>
                <w:szCs w:val="16"/>
                <w:lang w:val="es-MX" w:eastAsia="es-MX"/>
              </w:rPr>
              <w:t> </w:t>
            </w:r>
          </w:p>
        </w:tc>
        <w:tc>
          <w:tcPr>
            <w:tcW w:w="4480" w:type="dxa"/>
            <w:hideMark/>
          </w:tcPr>
          <w:p w:rsidR="00F83E0D" w:rsidRPr="00266C2A" w:rsidRDefault="00F83E0D" w:rsidP="00F83E0D">
            <w:pPr>
              <w:spacing w:before="0"/>
              <w:cnfStyle w:val="000000100000"/>
              <w:rPr>
                <w:rFonts w:eastAsia="Times New Roman" w:cs="Calibri"/>
                <w:color w:val="000000"/>
                <w:kern w:val="0"/>
                <w:sz w:val="16"/>
                <w:szCs w:val="16"/>
                <w:lang w:val="es-MX" w:eastAsia="es-MX"/>
              </w:rPr>
            </w:pPr>
            <w:r w:rsidRPr="00266C2A">
              <w:rPr>
                <w:rFonts w:eastAsia="Times New Roman" w:cs="Calibri"/>
                <w:color w:val="000000"/>
                <w:kern w:val="0"/>
                <w:sz w:val="16"/>
                <w:szCs w:val="16"/>
                <w:lang w:val="es-MX" w:eastAsia="es-MX"/>
              </w:rPr>
              <w:t>No existe la coordinación adecuada con FIDERE III para el seguimiento de los pagos realizados por los beneficiarios, la información no se actualiza en tiempo y forma lo que implica retraso en el trámite de cartas finiquito.</w:t>
            </w:r>
          </w:p>
        </w:tc>
        <w:tc>
          <w:tcPr>
            <w:tcW w:w="4480" w:type="dxa"/>
            <w:hideMark/>
          </w:tcPr>
          <w:p w:rsidR="00F83E0D" w:rsidRPr="00266C2A" w:rsidRDefault="00F83E0D" w:rsidP="00F83E0D">
            <w:pPr>
              <w:spacing w:before="0"/>
              <w:cnfStyle w:val="000000100000"/>
              <w:rPr>
                <w:rFonts w:eastAsia="Times New Roman" w:cs="Calibri"/>
                <w:color w:val="000000"/>
                <w:kern w:val="0"/>
                <w:sz w:val="16"/>
                <w:szCs w:val="16"/>
                <w:lang w:val="es-MX" w:eastAsia="es-MX"/>
              </w:rPr>
            </w:pPr>
            <w:r w:rsidRPr="00266C2A">
              <w:rPr>
                <w:rFonts w:eastAsia="Times New Roman" w:cs="Calibri"/>
                <w:color w:val="000000"/>
                <w:kern w:val="0"/>
                <w:sz w:val="16"/>
                <w:szCs w:val="16"/>
                <w:lang w:val="es-MX" w:eastAsia="es-MX"/>
              </w:rPr>
              <w:t> </w:t>
            </w:r>
          </w:p>
        </w:tc>
      </w:tr>
      <w:tr w:rsidR="007B36D8" w:rsidRPr="00F44ABC" w:rsidTr="00266C2A">
        <w:trPr>
          <w:cnfStyle w:val="000000010000"/>
          <w:trHeight w:val="1065"/>
        </w:trPr>
        <w:tc>
          <w:tcPr>
            <w:cnfStyle w:val="001000000000"/>
            <w:tcW w:w="4480" w:type="dxa"/>
            <w:hideMark/>
          </w:tcPr>
          <w:p w:rsidR="00F83E0D" w:rsidRPr="00266C2A" w:rsidRDefault="00F83E0D" w:rsidP="00F83E0D">
            <w:pPr>
              <w:spacing w:before="0"/>
              <w:rPr>
                <w:rFonts w:eastAsia="Times New Roman" w:cs="Calibri"/>
                <w:b w:val="0"/>
                <w:color w:val="000000"/>
                <w:kern w:val="0"/>
                <w:sz w:val="16"/>
                <w:szCs w:val="16"/>
                <w:lang w:val="es-MX" w:eastAsia="es-MX"/>
              </w:rPr>
            </w:pPr>
            <w:r w:rsidRPr="00266C2A">
              <w:rPr>
                <w:rFonts w:eastAsia="Times New Roman" w:cs="Calibri"/>
                <w:b w:val="0"/>
                <w:color w:val="000000"/>
                <w:kern w:val="0"/>
                <w:sz w:val="16"/>
                <w:szCs w:val="16"/>
                <w:lang w:val="es-MX" w:eastAsia="es-MX"/>
              </w:rPr>
              <w:t> </w:t>
            </w:r>
          </w:p>
        </w:tc>
        <w:tc>
          <w:tcPr>
            <w:tcW w:w="4480" w:type="dxa"/>
            <w:hideMark/>
          </w:tcPr>
          <w:p w:rsidR="00F83E0D" w:rsidRPr="00266C2A" w:rsidRDefault="00F83E0D" w:rsidP="00F83E0D">
            <w:pPr>
              <w:spacing w:before="0"/>
              <w:cnfStyle w:val="000000010000"/>
              <w:rPr>
                <w:rFonts w:eastAsia="Times New Roman" w:cs="Calibri"/>
                <w:color w:val="000000"/>
                <w:kern w:val="0"/>
                <w:sz w:val="16"/>
                <w:szCs w:val="16"/>
                <w:lang w:val="es-MX" w:eastAsia="es-MX"/>
              </w:rPr>
            </w:pPr>
            <w:r w:rsidRPr="00266C2A">
              <w:rPr>
                <w:rFonts w:eastAsia="Times New Roman" w:cs="Calibri"/>
                <w:color w:val="000000"/>
                <w:kern w:val="0"/>
                <w:sz w:val="16"/>
                <w:szCs w:val="16"/>
                <w:lang w:val="es-MX" w:eastAsia="es-MX"/>
              </w:rPr>
              <w:t> </w:t>
            </w:r>
          </w:p>
        </w:tc>
        <w:tc>
          <w:tcPr>
            <w:tcW w:w="4480" w:type="dxa"/>
            <w:hideMark/>
          </w:tcPr>
          <w:p w:rsidR="00F83E0D" w:rsidRPr="00266C2A" w:rsidRDefault="00F83E0D" w:rsidP="00F83E0D">
            <w:pPr>
              <w:spacing w:before="0"/>
              <w:cnfStyle w:val="000000010000"/>
              <w:rPr>
                <w:rFonts w:eastAsia="Times New Roman" w:cs="Calibri"/>
                <w:color w:val="000000"/>
                <w:kern w:val="0"/>
                <w:sz w:val="16"/>
                <w:szCs w:val="16"/>
                <w:lang w:val="es-MX" w:eastAsia="es-MX"/>
              </w:rPr>
            </w:pPr>
            <w:r w:rsidRPr="00266C2A">
              <w:rPr>
                <w:rFonts w:eastAsia="Times New Roman" w:cs="Calibri"/>
                <w:color w:val="000000"/>
                <w:kern w:val="0"/>
                <w:sz w:val="16"/>
                <w:szCs w:val="16"/>
                <w:lang w:val="es-MX" w:eastAsia="es-MX"/>
              </w:rPr>
              <w:t>No se cuenta con instalaciones adecuadas para las mesas de trámite en las distinta Delegaciones, son locales prestados, que cuentan con el mínimo de mobiliario y equipo para su operación, sin tener un diseño de movilidad para la atención a personas discapacitadas</w:t>
            </w:r>
          </w:p>
        </w:tc>
        <w:tc>
          <w:tcPr>
            <w:tcW w:w="4480" w:type="dxa"/>
            <w:hideMark/>
          </w:tcPr>
          <w:p w:rsidR="00F83E0D" w:rsidRPr="00266C2A" w:rsidRDefault="00F83E0D" w:rsidP="00F83E0D">
            <w:pPr>
              <w:spacing w:before="0"/>
              <w:cnfStyle w:val="000000010000"/>
              <w:rPr>
                <w:rFonts w:eastAsia="Times New Roman" w:cs="Calibri"/>
                <w:color w:val="000000"/>
                <w:kern w:val="0"/>
                <w:sz w:val="16"/>
                <w:szCs w:val="16"/>
                <w:lang w:val="es-MX" w:eastAsia="es-MX"/>
              </w:rPr>
            </w:pPr>
            <w:r w:rsidRPr="00266C2A">
              <w:rPr>
                <w:rFonts w:eastAsia="Times New Roman" w:cs="Calibri"/>
                <w:color w:val="000000"/>
                <w:kern w:val="0"/>
                <w:sz w:val="16"/>
                <w:szCs w:val="16"/>
                <w:lang w:val="es-MX" w:eastAsia="es-MX"/>
              </w:rPr>
              <w:t> </w:t>
            </w:r>
          </w:p>
        </w:tc>
      </w:tr>
      <w:tr w:rsidR="00F83E0D" w:rsidRPr="00F44ABC" w:rsidTr="00266C2A">
        <w:trPr>
          <w:cnfStyle w:val="000000100000"/>
          <w:trHeight w:val="1065"/>
        </w:trPr>
        <w:tc>
          <w:tcPr>
            <w:cnfStyle w:val="001000000000"/>
            <w:tcW w:w="4480" w:type="dxa"/>
            <w:hideMark/>
          </w:tcPr>
          <w:p w:rsidR="00F83E0D" w:rsidRPr="00266C2A" w:rsidRDefault="00F83E0D" w:rsidP="00F83E0D">
            <w:pPr>
              <w:spacing w:before="0"/>
              <w:rPr>
                <w:rFonts w:eastAsia="Times New Roman" w:cs="Calibri"/>
                <w:b w:val="0"/>
                <w:color w:val="000000"/>
                <w:kern w:val="0"/>
                <w:sz w:val="16"/>
                <w:szCs w:val="16"/>
                <w:lang w:val="es-MX" w:eastAsia="es-MX"/>
              </w:rPr>
            </w:pPr>
            <w:r w:rsidRPr="00266C2A">
              <w:rPr>
                <w:rFonts w:eastAsia="Times New Roman" w:cs="Calibri"/>
                <w:b w:val="0"/>
                <w:color w:val="000000"/>
                <w:kern w:val="0"/>
                <w:sz w:val="16"/>
                <w:szCs w:val="16"/>
                <w:lang w:val="es-MX" w:eastAsia="es-MX"/>
              </w:rPr>
              <w:t> </w:t>
            </w:r>
          </w:p>
        </w:tc>
        <w:tc>
          <w:tcPr>
            <w:tcW w:w="4480" w:type="dxa"/>
            <w:hideMark/>
          </w:tcPr>
          <w:p w:rsidR="00F83E0D" w:rsidRPr="00266C2A" w:rsidRDefault="00F83E0D" w:rsidP="00F83E0D">
            <w:pPr>
              <w:spacing w:before="0"/>
              <w:cnfStyle w:val="000000100000"/>
              <w:rPr>
                <w:rFonts w:eastAsia="Times New Roman" w:cs="Calibri"/>
                <w:color w:val="000000"/>
                <w:kern w:val="0"/>
                <w:sz w:val="16"/>
                <w:szCs w:val="16"/>
                <w:lang w:val="es-MX" w:eastAsia="es-MX"/>
              </w:rPr>
            </w:pPr>
            <w:r w:rsidRPr="00266C2A">
              <w:rPr>
                <w:rFonts w:eastAsia="Times New Roman" w:cs="Calibri"/>
                <w:color w:val="000000"/>
                <w:kern w:val="0"/>
                <w:sz w:val="16"/>
                <w:szCs w:val="16"/>
                <w:lang w:val="es-MX" w:eastAsia="es-MX"/>
              </w:rPr>
              <w:t> </w:t>
            </w:r>
          </w:p>
        </w:tc>
        <w:tc>
          <w:tcPr>
            <w:tcW w:w="4480" w:type="dxa"/>
            <w:hideMark/>
          </w:tcPr>
          <w:p w:rsidR="00F83E0D" w:rsidRPr="00266C2A" w:rsidRDefault="00F83E0D" w:rsidP="00F83E0D">
            <w:pPr>
              <w:spacing w:before="0"/>
              <w:cnfStyle w:val="000000100000"/>
              <w:rPr>
                <w:rFonts w:eastAsia="Times New Roman" w:cs="Calibri"/>
                <w:color w:val="000000"/>
                <w:kern w:val="0"/>
                <w:sz w:val="16"/>
                <w:szCs w:val="16"/>
                <w:lang w:val="es-MX" w:eastAsia="es-MX"/>
              </w:rPr>
            </w:pPr>
            <w:r w:rsidRPr="00266C2A">
              <w:rPr>
                <w:rFonts w:eastAsia="Times New Roman" w:cs="Calibri"/>
                <w:color w:val="000000"/>
                <w:kern w:val="0"/>
                <w:sz w:val="16"/>
                <w:szCs w:val="16"/>
                <w:lang w:val="es-MX" w:eastAsia="es-MX"/>
              </w:rPr>
              <w:t xml:space="preserve">La normatividad establecida en los Programas Delegacionales de Desarrollo Urbano y Programas Parciales en ocasiones implica que no se pueda realizar la acción de vivienda del PMV, puesto que limitan de acuerdo a la zonificación el número de niveles y el porcentaje de área libre. </w:t>
            </w:r>
          </w:p>
        </w:tc>
        <w:tc>
          <w:tcPr>
            <w:tcW w:w="4480" w:type="dxa"/>
            <w:hideMark/>
          </w:tcPr>
          <w:p w:rsidR="00F83E0D" w:rsidRPr="00266C2A" w:rsidRDefault="00F83E0D" w:rsidP="00F83E0D">
            <w:pPr>
              <w:spacing w:before="0"/>
              <w:cnfStyle w:val="000000100000"/>
              <w:rPr>
                <w:rFonts w:eastAsia="Times New Roman" w:cs="Calibri"/>
                <w:color w:val="000000"/>
                <w:kern w:val="0"/>
                <w:sz w:val="16"/>
                <w:szCs w:val="16"/>
                <w:lang w:val="es-MX" w:eastAsia="es-MX"/>
              </w:rPr>
            </w:pPr>
            <w:r w:rsidRPr="00266C2A">
              <w:rPr>
                <w:rFonts w:eastAsia="Times New Roman" w:cs="Calibri"/>
                <w:color w:val="000000"/>
                <w:kern w:val="0"/>
                <w:sz w:val="16"/>
                <w:szCs w:val="16"/>
                <w:lang w:val="es-MX" w:eastAsia="es-MX"/>
              </w:rPr>
              <w:t> </w:t>
            </w:r>
          </w:p>
        </w:tc>
      </w:tr>
      <w:tr w:rsidR="007B36D8" w:rsidRPr="00F44ABC" w:rsidTr="00266C2A">
        <w:trPr>
          <w:cnfStyle w:val="000000010000"/>
          <w:trHeight w:val="1485"/>
        </w:trPr>
        <w:tc>
          <w:tcPr>
            <w:cnfStyle w:val="001000000000"/>
            <w:tcW w:w="4480" w:type="dxa"/>
            <w:hideMark/>
          </w:tcPr>
          <w:p w:rsidR="00F83E0D" w:rsidRPr="00266C2A" w:rsidRDefault="00F83E0D" w:rsidP="00F83E0D">
            <w:pPr>
              <w:spacing w:before="0"/>
              <w:rPr>
                <w:rFonts w:eastAsia="Times New Roman" w:cs="Calibri"/>
                <w:b w:val="0"/>
                <w:color w:val="000000"/>
                <w:kern w:val="0"/>
                <w:sz w:val="16"/>
                <w:szCs w:val="16"/>
                <w:lang w:val="es-MX" w:eastAsia="es-MX"/>
              </w:rPr>
            </w:pPr>
            <w:r w:rsidRPr="00266C2A">
              <w:rPr>
                <w:rFonts w:eastAsia="Times New Roman" w:cs="Calibri"/>
                <w:b w:val="0"/>
                <w:color w:val="000000"/>
                <w:kern w:val="0"/>
                <w:sz w:val="16"/>
                <w:szCs w:val="16"/>
                <w:lang w:val="es-MX" w:eastAsia="es-MX"/>
              </w:rPr>
              <w:t> </w:t>
            </w:r>
          </w:p>
        </w:tc>
        <w:tc>
          <w:tcPr>
            <w:tcW w:w="4480" w:type="dxa"/>
            <w:hideMark/>
          </w:tcPr>
          <w:p w:rsidR="00F83E0D" w:rsidRPr="00266C2A" w:rsidRDefault="00F83E0D" w:rsidP="00F83E0D">
            <w:pPr>
              <w:spacing w:before="0"/>
              <w:cnfStyle w:val="000000010000"/>
              <w:rPr>
                <w:rFonts w:eastAsia="Times New Roman" w:cs="Calibri"/>
                <w:color w:val="000000"/>
                <w:kern w:val="0"/>
                <w:sz w:val="16"/>
                <w:szCs w:val="16"/>
                <w:lang w:val="es-MX" w:eastAsia="es-MX"/>
              </w:rPr>
            </w:pPr>
            <w:r w:rsidRPr="00266C2A">
              <w:rPr>
                <w:rFonts w:eastAsia="Times New Roman" w:cs="Calibri"/>
                <w:color w:val="000000"/>
                <w:kern w:val="0"/>
                <w:sz w:val="16"/>
                <w:szCs w:val="16"/>
                <w:lang w:val="es-MX" w:eastAsia="es-MX"/>
              </w:rPr>
              <w:t> </w:t>
            </w:r>
          </w:p>
        </w:tc>
        <w:tc>
          <w:tcPr>
            <w:tcW w:w="4480" w:type="dxa"/>
            <w:hideMark/>
          </w:tcPr>
          <w:p w:rsidR="00F83E0D" w:rsidRPr="00266C2A" w:rsidRDefault="00F83E0D" w:rsidP="00F83E0D">
            <w:pPr>
              <w:spacing w:before="0"/>
              <w:cnfStyle w:val="000000010000"/>
              <w:rPr>
                <w:rFonts w:eastAsia="Times New Roman" w:cs="Calibri"/>
                <w:color w:val="000000"/>
                <w:kern w:val="0"/>
                <w:sz w:val="16"/>
                <w:szCs w:val="16"/>
                <w:lang w:val="es-MX" w:eastAsia="es-MX"/>
              </w:rPr>
            </w:pPr>
            <w:r w:rsidRPr="00266C2A">
              <w:rPr>
                <w:rFonts w:eastAsia="Times New Roman" w:cs="Calibri"/>
                <w:color w:val="000000"/>
                <w:kern w:val="0"/>
                <w:sz w:val="16"/>
                <w:szCs w:val="16"/>
                <w:lang w:val="es-MX" w:eastAsia="es-MX"/>
              </w:rPr>
              <w:t>Un amplio número de asentamientos son irregulares y muchos inmuebles se encuentran intestados o con problemas para obtener un título de propiedad, quedando un gran número de familias sin la posibilidad de convertirse en beneficiarios del PMV e incluso de solucionar la situación legal de su propiedad debido a la falta de recursos para pagar los trámites de regularización.</w:t>
            </w:r>
          </w:p>
        </w:tc>
        <w:tc>
          <w:tcPr>
            <w:tcW w:w="4480" w:type="dxa"/>
            <w:hideMark/>
          </w:tcPr>
          <w:p w:rsidR="00F83E0D" w:rsidRPr="00266C2A" w:rsidRDefault="00F83E0D" w:rsidP="00F83E0D">
            <w:pPr>
              <w:spacing w:before="0"/>
              <w:cnfStyle w:val="000000010000"/>
              <w:rPr>
                <w:rFonts w:eastAsia="Times New Roman" w:cs="Calibri"/>
                <w:color w:val="000000"/>
                <w:kern w:val="0"/>
                <w:sz w:val="16"/>
                <w:szCs w:val="16"/>
                <w:lang w:val="es-MX" w:eastAsia="es-MX"/>
              </w:rPr>
            </w:pPr>
            <w:r w:rsidRPr="00266C2A">
              <w:rPr>
                <w:rFonts w:eastAsia="Times New Roman" w:cs="Calibri"/>
                <w:color w:val="000000"/>
                <w:kern w:val="0"/>
                <w:sz w:val="16"/>
                <w:szCs w:val="16"/>
                <w:lang w:val="es-MX" w:eastAsia="es-MX"/>
              </w:rPr>
              <w:t> </w:t>
            </w:r>
          </w:p>
        </w:tc>
      </w:tr>
    </w:tbl>
    <w:p w:rsidR="00266C2A" w:rsidRDefault="00266C2A" w:rsidP="00332D73">
      <w:pPr>
        <w:autoSpaceDE w:val="0"/>
        <w:autoSpaceDN w:val="0"/>
        <w:adjustRightInd w:val="0"/>
        <w:spacing w:before="0" w:after="0" w:line="240" w:lineRule="auto"/>
        <w:jc w:val="both"/>
        <w:rPr>
          <w:b/>
          <w:i/>
          <w:u w:val="single"/>
          <w:lang w:val="es-MX" w:eastAsia="es-MX"/>
        </w:rPr>
      </w:pPr>
    </w:p>
    <w:p w:rsidR="00266C2A" w:rsidRDefault="00266C2A">
      <w:pPr>
        <w:rPr>
          <w:b/>
          <w:i/>
          <w:u w:val="single"/>
          <w:lang w:val="es-MX" w:eastAsia="es-MX"/>
        </w:rPr>
      </w:pPr>
      <w:r>
        <w:rPr>
          <w:b/>
          <w:i/>
          <w:u w:val="single"/>
          <w:lang w:val="es-MX" w:eastAsia="es-MX"/>
        </w:rPr>
        <w:br w:type="page"/>
      </w:r>
    </w:p>
    <w:p w:rsidR="000F5396" w:rsidRDefault="000F5396" w:rsidP="00332D73">
      <w:pPr>
        <w:autoSpaceDE w:val="0"/>
        <w:autoSpaceDN w:val="0"/>
        <w:adjustRightInd w:val="0"/>
        <w:spacing w:before="0" w:after="0" w:line="240" w:lineRule="auto"/>
        <w:jc w:val="both"/>
        <w:rPr>
          <w:b/>
          <w:i/>
          <w:u w:val="single"/>
          <w:lang w:val="es-MX" w:eastAsia="es-MX"/>
        </w:rPr>
      </w:pPr>
    </w:p>
    <w:p w:rsidR="001D0983" w:rsidRPr="001D0983" w:rsidRDefault="001D0983" w:rsidP="001D0983">
      <w:pPr>
        <w:autoSpaceDE w:val="0"/>
        <w:autoSpaceDN w:val="0"/>
        <w:adjustRightInd w:val="0"/>
        <w:spacing w:before="0" w:after="0" w:line="240" w:lineRule="auto"/>
        <w:jc w:val="both"/>
        <w:rPr>
          <w:lang w:val="es-MX" w:eastAsia="es-MX"/>
        </w:rPr>
      </w:pPr>
      <w:r w:rsidRPr="001D0983">
        <w:rPr>
          <w:lang w:val="es-MX" w:eastAsia="es-MX"/>
        </w:rPr>
        <w:t>PROGRAMA DE VIVIENDA</w:t>
      </w:r>
      <w:r>
        <w:rPr>
          <w:lang w:val="es-MX" w:eastAsia="es-MX"/>
        </w:rPr>
        <w:t xml:space="preserve"> EN CONJUNTO.</w:t>
      </w:r>
    </w:p>
    <w:p w:rsidR="001D0983" w:rsidRDefault="001D0983" w:rsidP="00332D73">
      <w:pPr>
        <w:autoSpaceDE w:val="0"/>
        <w:autoSpaceDN w:val="0"/>
        <w:adjustRightInd w:val="0"/>
        <w:spacing w:before="0" w:after="0" w:line="240" w:lineRule="auto"/>
        <w:jc w:val="both"/>
        <w:rPr>
          <w:lang w:val="es-MX" w:eastAsia="es-MX"/>
        </w:rPr>
      </w:pPr>
    </w:p>
    <w:tbl>
      <w:tblPr>
        <w:tblStyle w:val="Sombreadomedio1-nfasis11"/>
        <w:tblW w:w="5000" w:type="pct"/>
        <w:tblLook w:val="04A0"/>
      </w:tblPr>
      <w:tblGrid>
        <w:gridCol w:w="2331"/>
        <w:gridCol w:w="2332"/>
        <w:gridCol w:w="2437"/>
        <w:gridCol w:w="2332"/>
      </w:tblGrid>
      <w:tr w:rsidR="001D0983" w:rsidRPr="00266C2A" w:rsidTr="00266C2A">
        <w:trPr>
          <w:cnfStyle w:val="100000000000"/>
          <w:trHeight w:val="375"/>
          <w:tblHeader/>
        </w:trPr>
        <w:tc>
          <w:tcPr>
            <w:cnfStyle w:val="001000000000"/>
            <w:tcW w:w="1236" w:type="pct"/>
            <w:hideMark/>
          </w:tcPr>
          <w:p w:rsidR="001D0983" w:rsidRPr="001D0983" w:rsidRDefault="001D0983" w:rsidP="001D0983">
            <w:pPr>
              <w:jc w:val="center"/>
              <w:rPr>
                <w:rFonts w:ascii="Cambria" w:eastAsia="Times New Roman" w:hAnsi="Cambria" w:cs="Calibri"/>
                <w:color w:val="FFFFFF"/>
                <w:kern w:val="0"/>
                <w:sz w:val="16"/>
                <w:szCs w:val="16"/>
                <w:lang w:val="es-MX" w:eastAsia="es-MX"/>
              </w:rPr>
            </w:pPr>
            <w:r w:rsidRPr="001D0983">
              <w:rPr>
                <w:rFonts w:ascii="Cambria" w:eastAsia="Times New Roman" w:hAnsi="Cambria" w:cs="Calibri"/>
                <w:color w:val="FFFFFF"/>
                <w:kern w:val="0"/>
                <w:sz w:val="16"/>
                <w:szCs w:val="16"/>
                <w:lang w:val="es-MX" w:eastAsia="es-MX"/>
              </w:rPr>
              <w:t>FORTALEZA</w:t>
            </w:r>
          </w:p>
        </w:tc>
        <w:tc>
          <w:tcPr>
            <w:tcW w:w="1236" w:type="pct"/>
            <w:hideMark/>
          </w:tcPr>
          <w:p w:rsidR="001D0983" w:rsidRPr="001D0983" w:rsidRDefault="001D0983" w:rsidP="001D0983">
            <w:pPr>
              <w:jc w:val="center"/>
              <w:cnfStyle w:val="100000000000"/>
              <w:rPr>
                <w:rFonts w:ascii="Cambria" w:eastAsia="Times New Roman" w:hAnsi="Cambria" w:cs="Calibri"/>
                <w:color w:val="FFFFFF"/>
                <w:kern w:val="0"/>
                <w:sz w:val="16"/>
                <w:szCs w:val="16"/>
                <w:lang w:val="es-MX" w:eastAsia="es-MX"/>
              </w:rPr>
            </w:pPr>
            <w:r w:rsidRPr="001D0983">
              <w:rPr>
                <w:rFonts w:ascii="Cambria" w:eastAsia="Times New Roman" w:hAnsi="Cambria" w:cs="Calibri"/>
                <w:color w:val="FFFFFF"/>
                <w:kern w:val="0"/>
                <w:sz w:val="16"/>
                <w:szCs w:val="16"/>
                <w:lang w:val="es-MX" w:eastAsia="es-MX"/>
              </w:rPr>
              <w:t>OPORTUNIDAD</w:t>
            </w:r>
          </w:p>
        </w:tc>
        <w:tc>
          <w:tcPr>
            <w:tcW w:w="1292" w:type="pct"/>
            <w:hideMark/>
          </w:tcPr>
          <w:p w:rsidR="001D0983" w:rsidRPr="001D0983" w:rsidRDefault="001D0983" w:rsidP="001D0983">
            <w:pPr>
              <w:jc w:val="center"/>
              <w:cnfStyle w:val="100000000000"/>
              <w:rPr>
                <w:rFonts w:ascii="Cambria" w:eastAsia="Times New Roman" w:hAnsi="Cambria" w:cs="Calibri"/>
                <w:color w:val="FFFFFF"/>
                <w:kern w:val="0"/>
                <w:sz w:val="16"/>
                <w:szCs w:val="16"/>
                <w:lang w:val="es-MX" w:eastAsia="es-MX"/>
              </w:rPr>
            </w:pPr>
            <w:r w:rsidRPr="001D0983">
              <w:rPr>
                <w:rFonts w:ascii="Cambria" w:eastAsia="Times New Roman" w:hAnsi="Cambria" w:cs="Calibri"/>
                <w:color w:val="FFFFFF"/>
                <w:kern w:val="0"/>
                <w:sz w:val="16"/>
                <w:szCs w:val="16"/>
                <w:lang w:val="es-MX" w:eastAsia="es-MX"/>
              </w:rPr>
              <w:t xml:space="preserve">DEBILIDAD </w:t>
            </w:r>
          </w:p>
        </w:tc>
        <w:tc>
          <w:tcPr>
            <w:tcW w:w="1236" w:type="pct"/>
            <w:hideMark/>
          </w:tcPr>
          <w:p w:rsidR="001D0983" w:rsidRPr="001D0983" w:rsidRDefault="001D0983" w:rsidP="001D0983">
            <w:pPr>
              <w:jc w:val="center"/>
              <w:cnfStyle w:val="100000000000"/>
              <w:rPr>
                <w:rFonts w:ascii="Cambria" w:eastAsia="Times New Roman" w:hAnsi="Cambria" w:cs="Calibri"/>
                <w:color w:val="FFFFFF"/>
                <w:kern w:val="0"/>
                <w:sz w:val="16"/>
                <w:szCs w:val="16"/>
                <w:lang w:val="es-MX" w:eastAsia="es-MX"/>
              </w:rPr>
            </w:pPr>
            <w:r w:rsidRPr="001D0983">
              <w:rPr>
                <w:rFonts w:ascii="Cambria" w:eastAsia="Times New Roman" w:hAnsi="Cambria" w:cs="Calibri"/>
                <w:color w:val="FFFFFF"/>
                <w:kern w:val="0"/>
                <w:sz w:val="16"/>
                <w:szCs w:val="16"/>
                <w:lang w:val="es-MX" w:eastAsia="es-MX"/>
              </w:rPr>
              <w:t>AMENAZA</w:t>
            </w:r>
          </w:p>
        </w:tc>
      </w:tr>
      <w:tr w:rsidR="001D0983" w:rsidRPr="00F44ABC" w:rsidTr="001D0983">
        <w:trPr>
          <w:cnfStyle w:val="000000100000"/>
          <w:trHeight w:val="2625"/>
        </w:trPr>
        <w:tc>
          <w:tcPr>
            <w:cnfStyle w:val="001000000000"/>
            <w:tcW w:w="1236" w:type="pct"/>
            <w:hideMark/>
          </w:tcPr>
          <w:p w:rsidR="001D0983" w:rsidRPr="001D0983" w:rsidRDefault="001D0983" w:rsidP="001D0983">
            <w:pPr>
              <w:spacing w:before="0"/>
              <w:jc w:val="center"/>
              <w:rPr>
                <w:rFonts w:ascii="Cambria" w:eastAsia="Times New Roman" w:hAnsi="Cambria" w:cs="Calibri"/>
                <w:b w:val="0"/>
                <w:color w:val="000000"/>
                <w:kern w:val="0"/>
                <w:sz w:val="16"/>
                <w:szCs w:val="16"/>
                <w:lang w:val="es-MX" w:eastAsia="es-MX"/>
              </w:rPr>
            </w:pPr>
            <w:r w:rsidRPr="001D0983">
              <w:rPr>
                <w:rFonts w:ascii="Cambria" w:eastAsia="Times New Roman" w:hAnsi="Cambria" w:cs="Calibri"/>
                <w:b w:val="0"/>
                <w:color w:val="000000"/>
                <w:kern w:val="0"/>
                <w:sz w:val="16"/>
                <w:szCs w:val="16"/>
                <w:lang w:val="es-MX" w:eastAsia="es-MX"/>
              </w:rPr>
              <w:t>Existe personal especializado para la operación del programa, en el ámbito jurídico, técnico, financiero y social, se realizan con las áreas competentes al interior del Instituto</w:t>
            </w:r>
          </w:p>
        </w:tc>
        <w:tc>
          <w:tcPr>
            <w:tcW w:w="1236" w:type="pct"/>
            <w:hideMark/>
          </w:tcPr>
          <w:p w:rsidR="001D0983" w:rsidRPr="001D0983" w:rsidRDefault="001D0983" w:rsidP="001D0983">
            <w:pPr>
              <w:spacing w:before="0"/>
              <w:jc w:val="center"/>
              <w:cnfStyle w:val="000000100000"/>
              <w:rPr>
                <w:rFonts w:ascii="Cambria" w:eastAsia="Times New Roman" w:hAnsi="Cambria" w:cs="Calibri"/>
                <w:color w:val="000000"/>
                <w:kern w:val="0"/>
                <w:sz w:val="16"/>
                <w:szCs w:val="16"/>
                <w:lang w:val="es-MX" w:eastAsia="es-MX"/>
              </w:rPr>
            </w:pPr>
            <w:r w:rsidRPr="001D0983">
              <w:rPr>
                <w:rFonts w:ascii="Cambria" w:eastAsia="Times New Roman" w:hAnsi="Cambria" w:cs="Calibri"/>
                <w:color w:val="000000"/>
                <w:kern w:val="0"/>
                <w:sz w:val="16"/>
                <w:szCs w:val="16"/>
                <w:lang w:val="es-MX" w:eastAsia="es-MX"/>
              </w:rPr>
              <w:t>Actualización de  Convenios a nivel Federal (CONAVI y FONHAPO) para el otorgamiento de subsidios y el aprovechamiento de ese recurso en las acciones del Programa de Vivienda en Conjunto.</w:t>
            </w:r>
          </w:p>
        </w:tc>
        <w:tc>
          <w:tcPr>
            <w:tcW w:w="1292" w:type="pct"/>
            <w:hideMark/>
          </w:tcPr>
          <w:p w:rsidR="001D0983" w:rsidRPr="001D0983" w:rsidRDefault="001D0983" w:rsidP="001D0983">
            <w:pPr>
              <w:spacing w:before="0"/>
              <w:jc w:val="center"/>
              <w:cnfStyle w:val="000000100000"/>
              <w:rPr>
                <w:rFonts w:ascii="Cambria" w:eastAsia="Times New Roman" w:hAnsi="Cambria" w:cs="Calibri"/>
                <w:color w:val="000000"/>
                <w:kern w:val="0"/>
                <w:sz w:val="16"/>
                <w:szCs w:val="16"/>
                <w:lang w:val="es-MX" w:eastAsia="es-MX"/>
              </w:rPr>
            </w:pPr>
            <w:r w:rsidRPr="001D0983">
              <w:rPr>
                <w:rFonts w:ascii="Cambria" w:eastAsia="Times New Roman" w:hAnsi="Cambria" w:cs="Calibri"/>
                <w:color w:val="000000"/>
                <w:kern w:val="0"/>
                <w:sz w:val="16"/>
                <w:szCs w:val="16"/>
                <w:lang w:val="es-MX" w:eastAsia="es-MX"/>
              </w:rPr>
              <w:t>El objetivo  de los estudios socioeconómicos para cotejar y validar la condición económica y laboral del solicitante de vivienda, ha ido perdiendo su valor, en la actualidad se limita a un procedimiento de entrevista, alterando el proceso de precalificación, otorgamiento de crédito, asignación, contratación, entrega  de vivienda, recuperación y escrituración.</w:t>
            </w:r>
          </w:p>
        </w:tc>
        <w:tc>
          <w:tcPr>
            <w:tcW w:w="1236" w:type="pct"/>
            <w:hideMark/>
          </w:tcPr>
          <w:p w:rsidR="001D0983" w:rsidRPr="001D0983" w:rsidRDefault="001D0983" w:rsidP="001D0983">
            <w:pPr>
              <w:spacing w:before="0"/>
              <w:jc w:val="center"/>
              <w:cnfStyle w:val="000000100000"/>
              <w:rPr>
                <w:rFonts w:ascii="Cambria" w:eastAsia="Times New Roman" w:hAnsi="Cambria" w:cs="Calibri"/>
                <w:color w:val="000000"/>
                <w:kern w:val="0"/>
                <w:sz w:val="16"/>
                <w:szCs w:val="16"/>
                <w:lang w:val="es-MX" w:eastAsia="es-MX"/>
              </w:rPr>
            </w:pPr>
            <w:r w:rsidRPr="001D0983">
              <w:rPr>
                <w:rFonts w:ascii="Cambria" w:eastAsia="Times New Roman" w:hAnsi="Cambria" w:cs="Calibri"/>
                <w:color w:val="000000"/>
                <w:kern w:val="0"/>
                <w:sz w:val="16"/>
                <w:szCs w:val="16"/>
                <w:lang w:val="es-MX" w:eastAsia="es-MX"/>
              </w:rPr>
              <w:t>Sesgos en la dictaminación del acreditado al no validarse el estudio socioeconómico, otorgando crédito a quien no lo requiere.</w:t>
            </w:r>
          </w:p>
        </w:tc>
      </w:tr>
      <w:tr w:rsidR="001D0983" w:rsidRPr="00F44ABC" w:rsidTr="00266C2A">
        <w:trPr>
          <w:cnfStyle w:val="000000010000"/>
          <w:trHeight w:val="2377"/>
        </w:trPr>
        <w:tc>
          <w:tcPr>
            <w:cnfStyle w:val="001000000000"/>
            <w:tcW w:w="1236" w:type="pct"/>
            <w:hideMark/>
          </w:tcPr>
          <w:p w:rsidR="001D0983" w:rsidRPr="001D0983" w:rsidRDefault="001D0983" w:rsidP="001D0983">
            <w:pPr>
              <w:spacing w:before="0"/>
              <w:jc w:val="center"/>
              <w:rPr>
                <w:rFonts w:ascii="Cambria" w:eastAsia="Times New Roman" w:hAnsi="Cambria" w:cs="Calibri"/>
                <w:b w:val="0"/>
                <w:color w:val="000000"/>
                <w:kern w:val="0"/>
                <w:sz w:val="16"/>
                <w:szCs w:val="16"/>
                <w:lang w:val="es-MX" w:eastAsia="es-MX"/>
              </w:rPr>
            </w:pPr>
            <w:r w:rsidRPr="001D0983">
              <w:rPr>
                <w:rFonts w:ascii="Cambria" w:eastAsia="Times New Roman" w:hAnsi="Cambria" w:cs="Calibri"/>
                <w:b w:val="0"/>
                <w:color w:val="000000"/>
                <w:kern w:val="0"/>
                <w:sz w:val="16"/>
                <w:szCs w:val="16"/>
                <w:lang w:val="es-MX" w:eastAsia="es-MX"/>
              </w:rPr>
              <w:t xml:space="preserve">Se cuenta con equipamiento, tecnología e infraestructura adecuados para la operación del programa. </w:t>
            </w:r>
          </w:p>
        </w:tc>
        <w:tc>
          <w:tcPr>
            <w:tcW w:w="1236" w:type="pct"/>
            <w:hideMark/>
          </w:tcPr>
          <w:p w:rsidR="001D0983" w:rsidRPr="001D0983" w:rsidRDefault="001D0983" w:rsidP="001D0983">
            <w:pPr>
              <w:spacing w:before="0"/>
              <w:jc w:val="center"/>
              <w:cnfStyle w:val="000000010000"/>
              <w:rPr>
                <w:rFonts w:ascii="Cambria" w:eastAsia="Times New Roman" w:hAnsi="Cambria" w:cs="Calibri"/>
                <w:color w:val="000000"/>
                <w:kern w:val="0"/>
                <w:sz w:val="16"/>
                <w:szCs w:val="16"/>
                <w:lang w:val="es-MX" w:eastAsia="es-MX"/>
              </w:rPr>
            </w:pPr>
            <w:r w:rsidRPr="001D0983">
              <w:rPr>
                <w:rFonts w:ascii="Cambria" w:eastAsia="Times New Roman" w:hAnsi="Cambria" w:cs="Calibri"/>
                <w:color w:val="000000"/>
                <w:kern w:val="0"/>
                <w:sz w:val="16"/>
                <w:szCs w:val="16"/>
                <w:lang w:val="es-MX" w:eastAsia="es-MX"/>
              </w:rPr>
              <w:t xml:space="preserve">Crear un taller interactivo,  obligatorio para todos las organizaciones sociales y sus agremiados, con la finalidad de transmitir de manera oportuna y clara los diferentes requisitos y procesos por los que pasa un financiamiento; para la </w:t>
            </w:r>
            <w:r w:rsidR="00266C2A" w:rsidRPr="00266C2A">
              <w:rPr>
                <w:rFonts w:ascii="Cambria" w:eastAsia="Times New Roman" w:hAnsi="Cambria" w:cs="Calibri"/>
                <w:color w:val="000000"/>
                <w:kern w:val="0"/>
                <w:sz w:val="16"/>
                <w:szCs w:val="16"/>
                <w:lang w:val="es-MX" w:eastAsia="es-MX"/>
              </w:rPr>
              <w:t>integración</w:t>
            </w:r>
            <w:r w:rsidRPr="001D0983">
              <w:rPr>
                <w:rFonts w:ascii="Cambria" w:eastAsia="Times New Roman" w:hAnsi="Cambria" w:cs="Calibri"/>
                <w:color w:val="000000"/>
                <w:kern w:val="0"/>
                <w:sz w:val="16"/>
                <w:szCs w:val="16"/>
                <w:lang w:val="es-MX" w:eastAsia="es-MX"/>
              </w:rPr>
              <w:t xml:space="preserve"> pertinente del expediente con </w:t>
            </w:r>
            <w:r w:rsidR="00266C2A" w:rsidRPr="00266C2A">
              <w:rPr>
                <w:rFonts w:ascii="Cambria" w:eastAsia="Times New Roman" w:hAnsi="Cambria" w:cs="Calibri"/>
                <w:color w:val="000000"/>
                <w:kern w:val="0"/>
                <w:sz w:val="16"/>
                <w:szCs w:val="16"/>
                <w:lang w:val="es-MX" w:eastAsia="es-MX"/>
              </w:rPr>
              <w:t>documentación</w:t>
            </w:r>
            <w:r w:rsidRPr="001D0983">
              <w:rPr>
                <w:rFonts w:ascii="Cambria" w:eastAsia="Times New Roman" w:hAnsi="Cambria" w:cs="Calibri"/>
                <w:color w:val="000000"/>
                <w:kern w:val="0"/>
                <w:sz w:val="16"/>
                <w:szCs w:val="16"/>
                <w:lang w:val="es-MX" w:eastAsia="es-MX"/>
              </w:rPr>
              <w:t xml:space="preserve"> vigente y que no sea  apócrifa. </w:t>
            </w:r>
          </w:p>
        </w:tc>
        <w:tc>
          <w:tcPr>
            <w:tcW w:w="1292" w:type="pct"/>
            <w:hideMark/>
          </w:tcPr>
          <w:p w:rsidR="001D0983" w:rsidRPr="001D0983" w:rsidRDefault="001D0983" w:rsidP="001D0983">
            <w:pPr>
              <w:spacing w:before="0"/>
              <w:jc w:val="center"/>
              <w:cnfStyle w:val="000000010000"/>
              <w:rPr>
                <w:rFonts w:ascii="Cambria" w:eastAsia="Times New Roman" w:hAnsi="Cambria" w:cs="Calibri"/>
                <w:color w:val="000000"/>
                <w:kern w:val="0"/>
                <w:sz w:val="16"/>
                <w:szCs w:val="16"/>
                <w:lang w:val="es-MX" w:eastAsia="es-MX"/>
              </w:rPr>
            </w:pPr>
            <w:r w:rsidRPr="001D0983">
              <w:rPr>
                <w:rFonts w:ascii="Cambria" w:eastAsia="Times New Roman" w:hAnsi="Cambria" w:cs="Calibri"/>
                <w:color w:val="000000"/>
                <w:kern w:val="0"/>
                <w:sz w:val="16"/>
                <w:szCs w:val="16"/>
                <w:lang w:val="es-MX" w:eastAsia="es-MX"/>
              </w:rPr>
              <w:t>Las presiones sociales, por parte de las organizaciones,  dificultan cumplir con la  planeación original de las metas programadas.</w:t>
            </w:r>
          </w:p>
        </w:tc>
        <w:tc>
          <w:tcPr>
            <w:tcW w:w="1236" w:type="pct"/>
            <w:hideMark/>
          </w:tcPr>
          <w:p w:rsidR="001D0983" w:rsidRPr="001D0983" w:rsidRDefault="001D0983" w:rsidP="001D0983">
            <w:pPr>
              <w:spacing w:before="0"/>
              <w:jc w:val="center"/>
              <w:cnfStyle w:val="000000010000"/>
              <w:rPr>
                <w:rFonts w:ascii="Cambria" w:eastAsia="Times New Roman" w:hAnsi="Cambria" w:cs="Calibri"/>
                <w:color w:val="000000"/>
                <w:kern w:val="0"/>
                <w:sz w:val="16"/>
                <w:szCs w:val="16"/>
                <w:lang w:val="es-MX" w:eastAsia="es-MX"/>
              </w:rPr>
            </w:pPr>
            <w:r w:rsidRPr="001D0983">
              <w:rPr>
                <w:rFonts w:ascii="Cambria" w:eastAsia="Times New Roman" w:hAnsi="Cambria" w:cs="Calibri"/>
                <w:color w:val="000000"/>
                <w:kern w:val="0"/>
                <w:sz w:val="16"/>
                <w:szCs w:val="16"/>
                <w:lang w:val="es-MX" w:eastAsia="es-MX"/>
              </w:rPr>
              <w:t>Que no se realice la escrituración en tiempo y forma, y no se tenga la recuperación del crédito</w:t>
            </w:r>
          </w:p>
        </w:tc>
      </w:tr>
      <w:tr w:rsidR="001D0983" w:rsidRPr="00F44ABC" w:rsidTr="00266C2A">
        <w:trPr>
          <w:cnfStyle w:val="000000100000"/>
          <w:trHeight w:val="2525"/>
        </w:trPr>
        <w:tc>
          <w:tcPr>
            <w:cnfStyle w:val="001000000000"/>
            <w:tcW w:w="1236" w:type="pct"/>
            <w:hideMark/>
          </w:tcPr>
          <w:p w:rsidR="001D0983" w:rsidRPr="001D0983" w:rsidRDefault="001D0983" w:rsidP="001D0983">
            <w:pPr>
              <w:spacing w:before="0"/>
              <w:jc w:val="center"/>
              <w:rPr>
                <w:rFonts w:ascii="Cambria" w:eastAsia="Times New Roman" w:hAnsi="Cambria" w:cs="Calibri"/>
                <w:b w:val="0"/>
                <w:color w:val="000000"/>
                <w:kern w:val="0"/>
                <w:sz w:val="16"/>
                <w:szCs w:val="16"/>
                <w:lang w:val="es-MX" w:eastAsia="es-MX"/>
              </w:rPr>
            </w:pPr>
            <w:r w:rsidRPr="001D0983">
              <w:rPr>
                <w:rFonts w:ascii="Cambria" w:eastAsia="Times New Roman" w:hAnsi="Cambria" w:cs="Calibri"/>
                <w:b w:val="0"/>
                <w:color w:val="000000"/>
                <w:kern w:val="0"/>
                <w:sz w:val="16"/>
                <w:szCs w:val="16"/>
                <w:lang w:val="es-MX" w:eastAsia="es-MX"/>
              </w:rPr>
              <w:t xml:space="preserve">El programa cuenta con recursos financieros programados anualmente para su operación. </w:t>
            </w:r>
          </w:p>
        </w:tc>
        <w:tc>
          <w:tcPr>
            <w:tcW w:w="1236" w:type="pct"/>
            <w:hideMark/>
          </w:tcPr>
          <w:p w:rsidR="001D0983" w:rsidRPr="001D0983" w:rsidRDefault="001D0983" w:rsidP="001D0983">
            <w:pPr>
              <w:spacing w:before="0"/>
              <w:jc w:val="center"/>
              <w:cnfStyle w:val="000000100000"/>
              <w:rPr>
                <w:rFonts w:ascii="Cambria" w:eastAsia="Times New Roman" w:hAnsi="Cambria" w:cs="Calibri"/>
                <w:color w:val="000000"/>
                <w:kern w:val="0"/>
                <w:sz w:val="16"/>
                <w:szCs w:val="16"/>
                <w:lang w:val="es-MX" w:eastAsia="es-MX"/>
              </w:rPr>
            </w:pPr>
            <w:r w:rsidRPr="001D0983">
              <w:rPr>
                <w:rFonts w:ascii="Cambria" w:eastAsia="Times New Roman" w:hAnsi="Cambria" w:cs="Calibri"/>
                <w:color w:val="000000"/>
                <w:kern w:val="0"/>
                <w:sz w:val="16"/>
                <w:szCs w:val="16"/>
                <w:lang w:val="es-MX" w:eastAsia="es-MX"/>
              </w:rPr>
              <w:t xml:space="preserve">Realización de una encuesta al beneficiario, que  permita conocer su percepción, desde el primer paso para acercarse al instituto, el ingreso de sus documentos, el seguimiento  para la aprobación del financiamiento en cuestión de tiempo y las gestiones jurídicas para llevar a cabo su  escrituración.  </w:t>
            </w:r>
          </w:p>
        </w:tc>
        <w:tc>
          <w:tcPr>
            <w:tcW w:w="1292" w:type="pct"/>
            <w:hideMark/>
          </w:tcPr>
          <w:p w:rsidR="001D0983" w:rsidRPr="001D0983" w:rsidRDefault="001D0983" w:rsidP="001D0983">
            <w:pPr>
              <w:spacing w:before="0"/>
              <w:jc w:val="center"/>
              <w:cnfStyle w:val="000000100000"/>
              <w:rPr>
                <w:rFonts w:ascii="Cambria" w:eastAsia="Times New Roman" w:hAnsi="Cambria" w:cs="Calibri"/>
                <w:color w:val="000000"/>
                <w:kern w:val="0"/>
                <w:sz w:val="16"/>
                <w:szCs w:val="16"/>
                <w:lang w:val="es-MX" w:eastAsia="es-MX"/>
              </w:rPr>
            </w:pPr>
            <w:r w:rsidRPr="001D0983">
              <w:rPr>
                <w:rFonts w:ascii="Cambria" w:eastAsia="Times New Roman" w:hAnsi="Cambria" w:cs="Calibri"/>
                <w:color w:val="000000"/>
                <w:kern w:val="0"/>
                <w:sz w:val="16"/>
                <w:szCs w:val="16"/>
                <w:lang w:val="es-MX" w:eastAsia="es-MX"/>
              </w:rPr>
              <w:t>Las organizaciones: no entregan el padrón de solicitantes completo;  realizan sustituciones de último minuto; presionan para la aplicar estudios socioeconómicos no programados;  se oponen a realizar cualquier tipo de actualización lo que dificulta los procesos;  no dan seguimiento y continuidad a sus proyectos después de la autorización del comité de financiamiento.</w:t>
            </w:r>
          </w:p>
        </w:tc>
        <w:tc>
          <w:tcPr>
            <w:tcW w:w="1236" w:type="pct"/>
            <w:hideMark/>
          </w:tcPr>
          <w:p w:rsidR="001D0983" w:rsidRPr="001D0983" w:rsidRDefault="001D0983" w:rsidP="001D0983">
            <w:pPr>
              <w:spacing w:before="0"/>
              <w:jc w:val="center"/>
              <w:cnfStyle w:val="000000100000"/>
              <w:rPr>
                <w:rFonts w:ascii="Cambria" w:eastAsia="Times New Roman" w:hAnsi="Cambria" w:cs="Calibri"/>
                <w:color w:val="000000"/>
                <w:kern w:val="0"/>
                <w:sz w:val="16"/>
                <w:szCs w:val="16"/>
                <w:lang w:val="es-MX" w:eastAsia="es-MX"/>
              </w:rPr>
            </w:pPr>
            <w:r w:rsidRPr="001D0983">
              <w:rPr>
                <w:rFonts w:ascii="Cambria" w:eastAsia="Times New Roman" w:hAnsi="Cambria" w:cs="Calibri"/>
                <w:color w:val="000000"/>
                <w:kern w:val="0"/>
                <w:sz w:val="16"/>
                <w:szCs w:val="16"/>
                <w:lang w:val="es-MX" w:eastAsia="es-MX"/>
              </w:rPr>
              <w:t xml:space="preserve">Padrones incompletos, sustituciones improvisadas, retrasos en el trámite para recuperación del crédito. </w:t>
            </w:r>
          </w:p>
        </w:tc>
      </w:tr>
      <w:tr w:rsidR="001D0983" w:rsidRPr="00F44ABC" w:rsidTr="001D0983">
        <w:trPr>
          <w:cnfStyle w:val="000000010000"/>
          <w:trHeight w:val="1875"/>
        </w:trPr>
        <w:tc>
          <w:tcPr>
            <w:cnfStyle w:val="001000000000"/>
            <w:tcW w:w="1236" w:type="pct"/>
            <w:hideMark/>
          </w:tcPr>
          <w:p w:rsidR="001D0983" w:rsidRPr="001D0983" w:rsidRDefault="001D0983" w:rsidP="001D0983">
            <w:pPr>
              <w:spacing w:before="0"/>
              <w:jc w:val="center"/>
              <w:rPr>
                <w:rFonts w:ascii="Cambria" w:eastAsia="Times New Roman" w:hAnsi="Cambria" w:cs="Calibri"/>
                <w:b w:val="0"/>
                <w:color w:val="000000"/>
                <w:kern w:val="0"/>
                <w:sz w:val="16"/>
                <w:szCs w:val="16"/>
                <w:lang w:val="es-MX" w:eastAsia="es-MX"/>
              </w:rPr>
            </w:pPr>
            <w:r w:rsidRPr="001D0983">
              <w:rPr>
                <w:rFonts w:ascii="Cambria" w:eastAsia="Times New Roman" w:hAnsi="Cambria" w:cs="Calibri"/>
                <w:b w:val="0"/>
                <w:color w:val="000000"/>
                <w:kern w:val="0"/>
                <w:sz w:val="16"/>
                <w:szCs w:val="16"/>
                <w:lang w:val="es-MX" w:eastAsia="es-MX"/>
              </w:rPr>
              <w:t> </w:t>
            </w:r>
          </w:p>
        </w:tc>
        <w:tc>
          <w:tcPr>
            <w:tcW w:w="1236" w:type="pct"/>
            <w:hideMark/>
          </w:tcPr>
          <w:p w:rsidR="001D0983" w:rsidRPr="001D0983" w:rsidRDefault="001D0983" w:rsidP="001D0983">
            <w:pPr>
              <w:spacing w:before="0"/>
              <w:jc w:val="center"/>
              <w:cnfStyle w:val="000000010000"/>
              <w:rPr>
                <w:rFonts w:ascii="Cambria" w:eastAsia="Times New Roman" w:hAnsi="Cambria" w:cs="Calibri"/>
                <w:color w:val="000000"/>
                <w:kern w:val="0"/>
                <w:sz w:val="16"/>
                <w:szCs w:val="16"/>
                <w:lang w:val="es-MX" w:eastAsia="es-MX"/>
              </w:rPr>
            </w:pPr>
            <w:r w:rsidRPr="001D0983">
              <w:rPr>
                <w:rFonts w:ascii="Cambria" w:eastAsia="Times New Roman" w:hAnsi="Cambria" w:cs="Calibri"/>
                <w:color w:val="000000"/>
                <w:kern w:val="0"/>
                <w:sz w:val="16"/>
                <w:szCs w:val="16"/>
                <w:lang w:val="es-MX" w:eastAsia="es-MX"/>
              </w:rPr>
              <w:t xml:space="preserve">Mantener la capacitación  y profesionalización del trabajador de acuerdo a sus funciones. Implementar medidas y acciones encaminadas a la constante </w:t>
            </w:r>
            <w:r w:rsidR="00266C2A" w:rsidRPr="00266C2A">
              <w:rPr>
                <w:rFonts w:ascii="Cambria" w:eastAsia="Times New Roman" w:hAnsi="Cambria" w:cs="Calibri"/>
                <w:color w:val="000000"/>
                <w:kern w:val="0"/>
                <w:sz w:val="16"/>
                <w:szCs w:val="16"/>
                <w:lang w:val="es-MX" w:eastAsia="es-MX"/>
              </w:rPr>
              <w:t>actualización</w:t>
            </w:r>
            <w:r w:rsidRPr="001D0983">
              <w:rPr>
                <w:rFonts w:ascii="Cambria" w:eastAsia="Times New Roman" w:hAnsi="Cambria" w:cs="Calibri"/>
                <w:color w:val="000000"/>
                <w:kern w:val="0"/>
                <w:sz w:val="16"/>
                <w:szCs w:val="16"/>
                <w:lang w:val="es-MX" w:eastAsia="es-MX"/>
              </w:rPr>
              <w:t xml:space="preserve"> de la estructura administrativa  responsable  de la operación del programa.</w:t>
            </w:r>
          </w:p>
        </w:tc>
        <w:tc>
          <w:tcPr>
            <w:tcW w:w="1292" w:type="pct"/>
            <w:hideMark/>
          </w:tcPr>
          <w:p w:rsidR="001D0983" w:rsidRPr="001D0983" w:rsidRDefault="001D0983" w:rsidP="001D0983">
            <w:pPr>
              <w:spacing w:before="0"/>
              <w:jc w:val="center"/>
              <w:cnfStyle w:val="000000010000"/>
              <w:rPr>
                <w:rFonts w:ascii="Cambria" w:eastAsia="Times New Roman" w:hAnsi="Cambria" w:cs="Calibri"/>
                <w:color w:val="000000"/>
                <w:kern w:val="0"/>
                <w:sz w:val="16"/>
                <w:szCs w:val="16"/>
                <w:lang w:val="es-MX" w:eastAsia="es-MX"/>
              </w:rPr>
            </w:pPr>
            <w:r w:rsidRPr="001D0983">
              <w:rPr>
                <w:rFonts w:ascii="Cambria" w:eastAsia="Times New Roman" w:hAnsi="Cambria" w:cs="Calibri"/>
                <w:color w:val="000000"/>
                <w:kern w:val="0"/>
                <w:sz w:val="16"/>
                <w:szCs w:val="16"/>
                <w:lang w:val="es-MX" w:eastAsia="es-MX"/>
              </w:rPr>
              <w:t>Las Organizaciones Sociales no se apegan a las indicaciones del Área Técnica para que el área social programe la realización de los estudios socioeconómicos.</w:t>
            </w:r>
          </w:p>
        </w:tc>
        <w:tc>
          <w:tcPr>
            <w:tcW w:w="1236" w:type="pct"/>
            <w:hideMark/>
          </w:tcPr>
          <w:p w:rsidR="001D0983" w:rsidRPr="001D0983" w:rsidRDefault="001D0983" w:rsidP="001D0983">
            <w:pPr>
              <w:spacing w:before="0"/>
              <w:jc w:val="center"/>
              <w:cnfStyle w:val="000000010000"/>
              <w:rPr>
                <w:rFonts w:ascii="Cambria" w:eastAsia="Times New Roman" w:hAnsi="Cambria" w:cs="Calibri"/>
                <w:color w:val="000000"/>
                <w:kern w:val="0"/>
                <w:sz w:val="16"/>
                <w:szCs w:val="16"/>
                <w:lang w:val="es-MX" w:eastAsia="es-MX"/>
              </w:rPr>
            </w:pPr>
            <w:r w:rsidRPr="001D0983">
              <w:rPr>
                <w:rFonts w:ascii="Cambria" w:eastAsia="Times New Roman" w:hAnsi="Cambria" w:cs="Calibri"/>
                <w:color w:val="000000"/>
                <w:kern w:val="0"/>
                <w:sz w:val="16"/>
                <w:szCs w:val="16"/>
                <w:lang w:val="es-MX" w:eastAsia="es-MX"/>
              </w:rPr>
              <w:t> </w:t>
            </w:r>
          </w:p>
        </w:tc>
      </w:tr>
      <w:tr w:rsidR="001D0983" w:rsidRPr="00F44ABC" w:rsidTr="001D0983">
        <w:trPr>
          <w:cnfStyle w:val="000000100000"/>
          <w:trHeight w:val="1500"/>
        </w:trPr>
        <w:tc>
          <w:tcPr>
            <w:cnfStyle w:val="001000000000"/>
            <w:tcW w:w="1236" w:type="pct"/>
            <w:hideMark/>
          </w:tcPr>
          <w:p w:rsidR="001D0983" w:rsidRPr="001D0983" w:rsidRDefault="001D0983" w:rsidP="001D0983">
            <w:pPr>
              <w:spacing w:before="0"/>
              <w:jc w:val="center"/>
              <w:rPr>
                <w:rFonts w:ascii="Cambria" w:eastAsia="Times New Roman" w:hAnsi="Cambria" w:cs="Calibri"/>
                <w:b w:val="0"/>
                <w:color w:val="000000"/>
                <w:kern w:val="0"/>
                <w:sz w:val="16"/>
                <w:szCs w:val="16"/>
                <w:lang w:val="es-MX" w:eastAsia="es-MX"/>
              </w:rPr>
            </w:pPr>
            <w:r w:rsidRPr="001D0983">
              <w:rPr>
                <w:rFonts w:ascii="Cambria" w:eastAsia="Times New Roman" w:hAnsi="Cambria" w:cs="Calibri"/>
                <w:b w:val="0"/>
                <w:color w:val="000000"/>
                <w:kern w:val="0"/>
                <w:sz w:val="16"/>
                <w:szCs w:val="16"/>
                <w:lang w:val="es-MX" w:eastAsia="es-MX"/>
              </w:rPr>
              <w:t> </w:t>
            </w:r>
          </w:p>
        </w:tc>
        <w:tc>
          <w:tcPr>
            <w:tcW w:w="1236" w:type="pct"/>
            <w:hideMark/>
          </w:tcPr>
          <w:p w:rsidR="001D0983" w:rsidRPr="001D0983" w:rsidRDefault="001D0983" w:rsidP="001D0983">
            <w:pPr>
              <w:spacing w:before="0"/>
              <w:jc w:val="center"/>
              <w:cnfStyle w:val="000000100000"/>
              <w:rPr>
                <w:rFonts w:ascii="Cambria" w:eastAsia="Times New Roman" w:hAnsi="Cambria" w:cs="Calibri"/>
                <w:color w:val="000000"/>
                <w:kern w:val="0"/>
                <w:sz w:val="16"/>
                <w:szCs w:val="16"/>
                <w:lang w:val="es-MX" w:eastAsia="es-MX"/>
              </w:rPr>
            </w:pPr>
            <w:r w:rsidRPr="001D0983">
              <w:rPr>
                <w:rFonts w:ascii="Cambria" w:eastAsia="Times New Roman" w:hAnsi="Cambria" w:cs="Calibri"/>
                <w:color w:val="000000"/>
                <w:kern w:val="0"/>
                <w:sz w:val="16"/>
                <w:szCs w:val="16"/>
                <w:lang w:val="es-MX" w:eastAsia="es-MX"/>
              </w:rPr>
              <w:t xml:space="preserve">Instrumentación de mecanismos que permitan de manera eficaz la incorporación a proyectos de vivienda a un mayor porcentaje de solicitantes registrados en la bolsa de vivienda. </w:t>
            </w:r>
          </w:p>
        </w:tc>
        <w:tc>
          <w:tcPr>
            <w:tcW w:w="1292" w:type="pct"/>
            <w:hideMark/>
          </w:tcPr>
          <w:p w:rsidR="001D0983" w:rsidRPr="001D0983" w:rsidRDefault="001D0983" w:rsidP="001D0983">
            <w:pPr>
              <w:spacing w:before="0"/>
              <w:jc w:val="center"/>
              <w:cnfStyle w:val="000000100000"/>
              <w:rPr>
                <w:rFonts w:ascii="Cambria" w:eastAsia="Times New Roman" w:hAnsi="Cambria" w:cs="Calibri"/>
                <w:color w:val="000000"/>
                <w:kern w:val="0"/>
                <w:sz w:val="16"/>
                <w:szCs w:val="16"/>
                <w:lang w:val="es-MX" w:eastAsia="es-MX"/>
              </w:rPr>
            </w:pPr>
            <w:r w:rsidRPr="001D0983">
              <w:rPr>
                <w:rFonts w:ascii="Cambria" w:eastAsia="Times New Roman" w:hAnsi="Cambria" w:cs="Calibri"/>
                <w:color w:val="000000"/>
                <w:kern w:val="0"/>
                <w:sz w:val="16"/>
                <w:szCs w:val="16"/>
                <w:lang w:val="es-MX" w:eastAsia="es-MX"/>
              </w:rPr>
              <w:t>Falta de mecanismos de seguimiento y supervisión a la entrega de las ayudas de beneficio social.</w:t>
            </w:r>
          </w:p>
        </w:tc>
        <w:tc>
          <w:tcPr>
            <w:tcW w:w="1236" w:type="pct"/>
            <w:hideMark/>
          </w:tcPr>
          <w:p w:rsidR="001D0983" w:rsidRPr="001D0983" w:rsidRDefault="001D0983" w:rsidP="001D0983">
            <w:pPr>
              <w:spacing w:before="0"/>
              <w:jc w:val="center"/>
              <w:cnfStyle w:val="000000100000"/>
              <w:rPr>
                <w:rFonts w:ascii="Cambria" w:eastAsia="Times New Roman" w:hAnsi="Cambria" w:cs="Calibri"/>
                <w:color w:val="000000"/>
                <w:kern w:val="0"/>
                <w:sz w:val="16"/>
                <w:szCs w:val="16"/>
                <w:lang w:val="es-MX" w:eastAsia="es-MX"/>
              </w:rPr>
            </w:pPr>
            <w:r w:rsidRPr="001D0983">
              <w:rPr>
                <w:rFonts w:ascii="Cambria" w:eastAsia="Times New Roman" w:hAnsi="Cambria" w:cs="Calibri"/>
                <w:color w:val="000000"/>
                <w:kern w:val="0"/>
                <w:sz w:val="16"/>
                <w:szCs w:val="16"/>
                <w:lang w:val="es-MX" w:eastAsia="es-MX"/>
              </w:rPr>
              <w:t>Que se esté destinando recursos de ayudas de beneficio social, a quien no lo necesita</w:t>
            </w:r>
          </w:p>
        </w:tc>
      </w:tr>
      <w:tr w:rsidR="001D0983" w:rsidRPr="00F44ABC" w:rsidTr="001D0983">
        <w:trPr>
          <w:cnfStyle w:val="000000010000"/>
          <w:trHeight w:val="1500"/>
        </w:trPr>
        <w:tc>
          <w:tcPr>
            <w:cnfStyle w:val="001000000000"/>
            <w:tcW w:w="1236" w:type="pct"/>
            <w:hideMark/>
          </w:tcPr>
          <w:p w:rsidR="001D0983" w:rsidRPr="001D0983" w:rsidRDefault="001D0983" w:rsidP="001D0983">
            <w:pPr>
              <w:spacing w:before="0"/>
              <w:jc w:val="center"/>
              <w:rPr>
                <w:rFonts w:ascii="Cambria" w:eastAsia="Times New Roman" w:hAnsi="Cambria" w:cs="Calibri"/>
                <w:b w:val="0"/>
                <w:color w:val="000000"/>
                <w:kern w:val="0"/>
                <w:sz w:val="16"/>
                <w:szCs w:val="16"/>
                <w:lang w:val="es-MX" w:eastAsia="es-MX"/>
              </w:rPr>
            </w:pPr>
            <w:r w:rsidRPr="001D0983">
              <w:rPr>
                <w:rFonts w:ascii="Cambria" w:eastAsia="Times New Roman" w:hAnsi="Cambria" w:cs="Calibri"/>
                <w:b w:val="0"/>
                <w:color w:val="000000"/>
                <w:kern w:val="0"/>
                <w:sz w:val="16"/>
                <w:szCs w:val="16"/>
                <w:lang w:val="es-MX" w:eastAsia="es-MX"/>
              </w:rPr>
              <w:t> </w:t>
            </w:r>
          </w:p>
        </w:tc>
        <w:tc>
          <w:tcPr>
            <w:tcW w:w="1236" w:type="pct"/>
            <w:hideMark/>
          </w:tcPr>
          <w:p w:rsidR="001D0983" w:rsidRPr="001D0983" w:rsidRDefault="001D0983" w:rsidP="001D0983">
            <w:pPr>
              <w:spacing w:before="0"/>
              <w:jc w:val="center"/>
              <w:cnfStyle w:val="000000010000"/>
              <w:rPr>
                <w:rFonts w:ascii="Cambria" w:eastAsia="Times New Roman" w:hAnsi="Cambria" w:cs="Calibri"/>
                <w:color w:val="000000"/>
                <w:kern w:val="0"/>
                <w:sz w:val="16"/>
                <w:szCs w:val="16"/>
                <w:lang w:val="es-MX" w:eastAsia="es-MX"/>
              </w:rPr>
            </w:pPr>
            <w:r w:rsidRPr="001D0983">
              <w:rPr>
                <w:rFonts w:ascii="Cambria" w:eastAsia="Times New Roman" w:hAnsi="Cambria" w:cs="Calibri"/>
                <w:color w:val="000000"/>
                <w:kern w:val="0"/>
                <w:sz w:val="16"/>
                <w:szCs w:val="16"/>
                <w:lang w:val="es-MX" w:eastAsia="es-MX"/>
              </w:rPr>
              <w:t>Fortalecer la aplicación y validación del estudio socioeconómico, a través de la firma de convenios con Universidades o Instituto de Educación Superior, con prestadores de servicio social.</w:t>
            </w:r>
          </w:p>
        </w:tc>
        <w:tc>
          <w:tcPr>
            <w:tcW w:w="1292" w:type="pct"/>
            <w:hideMark/>
          </w:tcPr>
          <w:p w:rsidR="001D0983" w:rsidRPr="001D0983" w:rsidRDefault="001D0983" w:rsidP="001D0983">
            <w:pPr>
              <w:spacing w:before="0"/>
              <w:jc w:val="center"/>
              <w:cnfStyle w:val="000000010000"/>
              <w:rPr>
                <w:rFonts w:ascii="Cambria" w:eastAsia="Times New Roman" w:hAnsi="Cambria" w:cs="Calibri"/>
                <w:color w:val="000000"/>
                <w:kern w:val="0"/>
                <w:sz w:val="16"/>
                <w:szCs w:val="16"/>
                <w:lang w:val="es-MX" w:eastAsia="es-MX"/>
              </w:rPr>
            </w:pPr>
            <w:r w:rsidRPr="001D0983">
              <w:rPr>
                <w:rFonts w:ascii="Cambria" w:eastAsia="Times New Roman" w:hAnsi="Cambria" w:cs="Calibri"/>
                <w:color w:val="000000"/>
                <w:kern w:val="0"/>
                <w:sz w:val="16"/>
                <w:szCs w:val="16"/>
                <w:lang w:val="es-MX" w:eastAsia="es-MX"/>
              </w:rPr>
              <w:t>Falta de comunicación y coordinación entre las Áreas Social, Técnico y Jurídico para la elaboración de los Dictámenes.</w:t>
            </w:r>
          </w:p>
        </w:tc>
        <w:tc>
          <w:tcPr>
            <w:tcW w:w="1236" w:type="pct"/>
            <w:hideMark/>
          </w:tcPr>
          <w:p w:rsidR="001D0983" w:rsidRPr="001D0983" w:rsidRDefault="001D0983" w:rsidP="001D0983">
            <w:pPr>
              <w:spacing w:before="0"/>
              <w:jc w:val="center"/>
              <w:cnfStyle w:val="000000010000"/>
              <w:rPr>
                <w:rFonts w:ascii="Cambria" w:eastAsia="Times New Roman" w:hAnsi="Cambria" w:cs="Calibri"/>
                <w:color w:val="000000"/>
                <w:kern w:val="0"/>
                <w:sz w:val="16"/>
                <w:szCs w:val="16"/>
                <w:lang w:val="es-MX" w:eastAsia="es-MX"/>
              </w:rPr>
            </w:pPr>
            <w:r w:rsidRPr="001D0983">
              <w:rPr>
                <w:rFonts w:ascii="Cambria" w:eastAsia="Times New Roman" w:hAnsi="Cambria" w:cs="Calibri"/>
                <w:color w:val="000000"/>
                <w:kern w:val="0"/>
                <w:sz w:val="16"/>
                <w:szCs w:val="16"/>
                <w:lang w:val="es-MX" w:eastAsia="es-MX"/>
              </w:rPr>
              <w:t>Dictámenes con errores y no entregados en tiempo y forma.</w:t>
            </w:r>
          </w:p>
        </w:tc>
      </w:tr>
      <w:tr w:rsidR="001D0983" w:rsidRPr="00F44ABC" w:rsidTr="001D0983">
        <w:trPr>
          <w:cnfStyle w:val="000000100000"/>
          <w:trHeight w:val="750"/>
        </w:trPr>
        <w:tc>
          <w:tcPr>
            <w:cnfStyle w:val="001000000000"/>
            <w:tcW w:w="1236" w:type="pct"/>
            <w:hideMark/>
          </w:tcPr>
          <w:p w:rsidR="001D0983" w:rsidRPr="001D0983" w:rsidRDefault="001D0983" w:rsidP="001D0983">
            <w:pPr>
              <w:spacing w:before="0"/>
              <w:jc w:val="center"/>
              <w:rPr>
                <w:rFonts w:ascii="Cambria" w:eastAsia="Times New Roman" w:hAnsi="Cambria" w:cs="Calibri"/>
                <w:b w:val="0"/>
                <w:color w:val="000000"/>
                <w:kern w:val="0"/>
                <w:sz w:val="16"/>
                <w:szCs w:val="16"/>
                <w:lang w:val="es-MX" w:eastAsia="es-MX"/>
              </w:rPr>
            </w:pPr>
            <w:r w:rsidRPr="001D0983">
              <w:rPr>
                <w:rFonts w:ascii="Cambria" w:eastAsia="Times New Roman" w:hAnsi="Cambria" w:cs="Calibri"/>
                <w:b w:val="0"/>
                <w:color w:val="000000"/>
                <w:kern w:val="0"/>
                <w:sz w:val="16"/>
                <w:szCs w:val="16"/>
                <w:lang w:val="es-MX" w:eastAsia="es-MX"/>
              </w:rPr>
              <w:t> </w:t>
            </w:r>
          </w:p>
        </w:tc>
        <w:tc>
          <w:tcPr>
            <w:tcW w:w="1236" w:type="pct"/>
            <w:hideMark/>
          </w:tcPr>
          <w:p w:rsidR="001D0983" w:rsidRPr="001D0983" w:rsidRDefault="001D0983" w:rsidP="001D0983">
            <w:pPr>
              <w:spacing w:before="0"/>
              <w:jc w:val="center"/>
              <w:cnfStyle w:val="000000100000"/>
              <w:rPr>
                <w:rFonts w:ascii="Cambria" w:eastAsia="Times New Roman" w:hAnsi="Cambria" w:cs="Calibri"/>
                <w:color w:val="000000"/>
                <w:kern w:val="0"/>
                <w:sz w:val="16"/>
                <w:szCs w:val="16"/>
                <w:lang w:val="es-MX" w:eastAsia="es-MX"/>
              </w:rPr>
            </w:pPr>
            <w:r w:rsidRPr="001D0983">
              <w:rPr>
                <w:rFonts w:ascii="Cambria" w:eastAsia="Times New Roman" w:hAnsi="Cambria" w:cs="Calibri"/>
                <w:color w:val="000000"/>
                <w:kern w:val="0"/>
                <w:sz w:val="16"/>
                <w:szCs w:val="16"/>
                <w:lang w:val="es-MX" w:eastAsia="es-MX"/>
              </w:rPr>
              <w:t xml:space="preserve">Propuesta de mecanismos para reglamentar y validar las ayudas de beneficio social. </w:t>
            </w:r>
          </w:p>
        </w:tc>
        <w:tc>
          <w:tcPr>
            <w:tcW w:w="1292" w:type="pct"/>
            <w:hideMark/>
          </w:tcPr>
          <w:p w:rsidR="001D0983" w:rsidRPr="001D0983" w:rsidRDefault="001D0983" w:rsidP="001D0983">
            <w:pPr>
              <w:spacing w:before="0"/>
              <w:jc w:val="center"/>
              <w:cnfStyle w:val="000000100000"/>
              <w:rPr>
                <w:rFonts w:ascii="Cambria" w:eastAsia="Times New Roman" w:hAnsi="Cambria" w:cs="Calibri"/>
                <w:color w:val="000000"/>
                <w:kern w:val="0"/>
                <w:sz w:val="16"/>
                <w:szCs w:val="16"/>
                <w:lang w:val="es-MX" w:eastAsia="es-MX"/>
              </w:rPr>
            </w:pPr>
            <w:r w:rsidRPr="001D0983">
              <w:rPr>
                <w:rFonts w:ascii="Cambria" w:eastAsia="Times New Roman" w:hAnsi="Cambria" w:cs="Calibri"/>
                <w:color w:val="000000"/>
                <w:kern w:val="0"/>
                <w:sz w:val="16"/>
                <w:szCs w:val="16"/>
                <w:lang w:val="es-MX" w:eastAsia="es-MX"/>
              </w:rPr>
              <w:t>No tener sistematizado el procedimiento para la elaboración de corridas financieras.</w:t>
            </w:r>
          </w:p>
        </w:tc>
        <w:tc>
          <w:tcPr>
            <w:tcW w:w="1236" w:type="pct"/>
            <w:hideMark/>
          </w:tcPr>
          <w:p w:rsidR="001D0983" w:rsidRPr="001D0983" w:rsidRDefault="001D0983" w:rsidP="001D0983">
            <w:pPr>
              <w:spacing w:before="0"/>
              <w:jc w:val="center"/>
              <w:cnfStyle w:val="000000100000"/>
              <w:rPr>
                <w:rFonts w:ascii="Cambria" w:eastAsia="Times New Roman" w:hAnsi="Cambria" w:cs="Calibri"/>
                <w:color w:val="000000"/>
                <w:kern w:val="0"/>
                <w:sz w:val="16"/>
                <w:szCs w:val="16"/>
                <w:lang w:val="es-MX" w:eastAsia="es-MX"/>
              </w:rPr>
            </w:pPr>
            <w:r w:rsidRPr="001D0983">
              <w:rPr>
                <w:rFonts w:ascii="Cambria" w:eastAsia="Times New Roman" w:hAnsi="Cambria" w:cs="Calibri"/>
                <w:color w:val="000000"/>
                <w:kern w:val="0"/>
                <w:sz w:val="16"/>
                <w:szCs w:val="16"/>
                <w:lang w:val="es-MX" w:eastAsia="es-MX"/>
              </w:rPr>
              <w:t> </w:t>
            </w:r>
          </w:p>
        </w:tc>
      </w:tr>
      <w:tr w:rsidR="001D0983" w:rsidRPr="00F44ABC" w:rsidTr="001D0983">
        <w:trPr>
          <w:cnfStyle w:val="000000010000"/>
          <w:trHeight w:val="750"/>
        </w:trPr>
        <w:tc>
          <w:tcPr>
            <w:cnfStyle w:val="001000000000"/>
            <w:tcW w:w="1236" w:type="pct"/>
            <w:hideMark/>
          </w:tcPr>
          <w:p w:rsidR="001D0983" w:rsidRPr="001D0983" w:rsidRDefault="001D0983" w:rsidP="001D0983">
            <w:pPr>
              <w:spacing w:before="0"/>
              <w:jc w:val="center"/>
              <w:rPr>
                <w:rFonts w:ascii="Cambria" w:eastAsia="Times New Roman" w:hAnsi="Cambria" w:cs="Calibri"/>
                <w:b w:val="0"/>
                <w:color w:val="000000"/>
                <w:kern w:val="0"/>
                <w:sz w:val="16"/>
                <w:szCs w:val="16"/>
                <w:lang w:val="es-MX" w:eastAsia="es-MX"/>
              </w:rPr>
            </w:pPr>
            <w:r w:rsidRPr="001D0983">
              <w:rPr>
                <w:rFonts w:ascii="Cambria" w:eastAsia="Times New Roman" w:hAnsi="Cambria" w:cs="Calibri"/>
                <w:b w:val="0"/>
                <w:color w:val="000000"/>
                <w:kern w:val="0"/>
                <w:sz w:val="16"/>
                <w:szCs w:val="16"/>
                <w:lang w:val="es-MX" w:eastAsia="es-MX"/>
              </w:rPr>
              <w:t> </w:t>
            </w:r>
          </w:p>
        </w:tc>
        <w:tc>
          <w:tcPr>
            <w:tcW w:w="1236" w:type="pct"/>
            <w:hideMark/>
          </w:tcPr>
          <w:p w:rsidR="001D0983" w:rsidRPr="001D0983" w:rsidRDefault="001D0983" w:rsidP="001D0983">
            <w:pPr>
              <w:spacing w:before="0"/>
              <w:jc w:val="center"/>
              <w:cnfStyle w:val="000000010000"/>
              <w:rPr>
                <w:rFonts w:ascii="Cambria" w:eastAsia="Times New Roman" w:hAnsi="Cambria" w:cs="Calibri"/>
                <w:color w:val="000000"/>
                <w:kern w:val="0"/>
                <w:sz w:val="16"/>
                <w:szCs w:val="16"/>
                <w:lang w:val="es-MX" w:eastAsia="es-MX"/>
              </w:rPr>
            </w:pPr>
            <w:r w:rsidRPr="001D0983">
              <w:rPr>
                <w:rFonts w:ascii="Cambria" w:eastAsia="Times New Roman" w:hAnsi="Cambria" w:cs="Calibri"/>
                <w:color w:val="000000"/>
                <w:kern w:val="0"/>
                <w:sz w:val="16"/>
                <w:szCs w:val="16"/>
                <w:lang w:val="es-MX" w:eastAsia="es-MX"/>
              </w:rPr>
              <w:t> </w:t>
            </w:r>
          </w:p>
        </w:tc>
        <w:tc>
          <w:tcPr>
            <w:tcW w:w="1292" w:type="pct"/>
            <w:hideMark/>
          </w:tcPr>
          <w:p w:rsidR="001D0983" w:rsidRPr="001D0983" w:rsidRDefault="001D0983" w:rsidP="001D0983">
            <w:pPr>
              <w:spacing w:before="0"/>
              <w:jc w:val="center"/>
              <w:cnfStyle w:val="000000010000"/>
              <w:rPr>
                <w:rFonts w:ascii="Cambria" w:eastAsia="Times New Roman" w:hAnsi="Cambria" w:cs="Calibri"/>
                <w:color w:val="000000"/>
                <w:kern w:val="0"/>
                <w:sz w:val="16"/>
                <w:szCs w:val="16"/>
                <w:lang w:val="es-MX" w:eastAsia="es-MX"/>
              </w:rPr>
            </w:pPr>
            <w:r w:rsidRPr="001D0983">
              <w:rPr>
                <w:rFonts w:ascii="Cambria" w:eastAsia="Times New Roman" w:hAnsi="Cambria" w:cs="Calibri"/>
                <w:color w:val="000000"/>
                <w:kern w:val="0"/>
                <w:sz w:val="16"/>
                <w:szCs w:val="16"/>
                <w:lang w:val="es-MX" w:eastAsia="es-MX"/>
              </w:rPr>
              <w:t xml:space="preserve">Personal insuficiente para la aplicación de los estudios </w:t>
            </w:r>
            <w:r w:rsidR="00266C2A" w:rsidRPr="00266C2A">
              <w:rPr>
                <w:rFonts w:ascii="Cambria" w:eastAsia="Times New Roman" w:hAnsi="Cambria" w:cs="Calibri"/>
                <w:color w:val="000000"/>
                <w:kern w:val="0"/>
                <w:sz w:val="16"/>
                <w:szCs w:val="16"/>
                <w:lang w:val="es-MX" w:eastAsia="es-MX"/>
              </w:rPr>
              <w:t>socioeconómicos</w:t>
            </w:r>
            <w:r w:rsidRPr="001D0983">
              <w:rPr>
                <w:rFonts w:ascii="Cambria" w:eastAsia="Times New Roman" w:hAnsi="Cambria" w:cs="Calibri"/>
                <w:color w:val="000000"/>
                <w:kern w:val="0"/>
                <w:sz w:val="16"/>
                <w:szCs w:val="16"/>
                <w:lang w:val="es-MX" w:eastAsia="es-MX"/>
              </w:rPr>
              <w:t xml:space="preserve"> en el área social. </w:t>
            </w:r>
          </w:p>
        </w:tc>
        <w:tc>
          <w:tcPr>
            <w:tcW w:w="1236" w:type="pct"/>
            <w:hideMark/>
          </w:tcPr>
          <w:p w:rsidR="001D0983" w:rsidRPr="001D0983" w:rsidRDefault="001D0983" w:rsidP="001D0983">
            <w:pPr>
              <w:spacing w:before="0"/>
              <w:jc w:val="center"/>
              <w:cnfStyle w:val="000000010000"/>
              <w:rPr>
                <w:rFonts w:ascii="Cambria" w:eastAsia="Times New Roman" w:hAnsi="Cambria" w:cs="Calibri"/>
                <w:color w:val="000000"/>
                <w:kern w:val="0"/>
                <w:sz w:val="16"/>
                <w:szCs w:val="16"/>
                <w:lang w:val="es-MX" w:eastAsia="es-MX"/>
              </w:rPr>
            </w:pPr>
            <w:r w:rsidRPr="001D0983">
              <w:rPr>
                <w:rFonts w:ascii="Cambria" w:eastAsia="Times New Roman" w:hAnsi="Cambria" w:cs="Calibri"/>
                <w:color w:val="000000"/>
                <w:kern w:val="0"/>
                <w:sz w:val="16"/>
                <w:szCs w:val="16"/>
                <w:lang w:val="es-MX" w:eastAsia="es-MX"/>
              </w:rPr>
              <w:t> </w:t>
            </w:r>
          </w:p>
        </w:tc>
      </w:tr>
    </w:tbl>
    <w:p w:rsidR="00820733" w:rsidRPr="00A76E48" w:rsidRDefault="00820733" w:rsidP="00820733">
      <w:pPr>
        <w:pStyle w:val="Ttulo1"/>
        <w:rPr>
          <w:b/>
          <w:bCs/>
          <w:sz w:val="22"/>
          <w:szCs w:val="22"/>
          <w:lang w:val="es-MX" w:eastAsia="es-MX"/>
        </w:rPr>
      </w:pPr>
      <w:bookmarkStart w:id="23" w:name="_Toc393183967"/>
      <w:r w:rsidRPr="00A76E48">
        <w:rPr>
          <w:b/>
          <w:bCs/>
          <w:sz w:val="22"/>
          <w:szCs w:val="22"/>
          <w:lang w:val="es-MX" w:eastAsia="es-MX"/>
        </w:rPr>
        <w:t>V. Evaluación del Monitoreo del Programa</w:t>
      </w:r>
      <w:bookmarkEnd w:id="23"/>
    </w:p>
    <w:p w:rsidR="00820733" w:rsidRPr="00A76E48" w:rsidRDefault="00820733" w:rsidP="00820733">
      <w:pPr>
        <w:pStyle w:val="Ttulo2"/>
        <w:rPr>
          <w:rFonts w:asciiTheme="minorHAnsi" w:eastAsia="Times New Roman" w:hAnsiTheme="minorHAnsi"/>
          <w:sz w:val="22"/>
          <w:szCs w:val="22"/>
          <w:lang w:val="es-MX" w:eastAsia="es-MX"/>
        </w:rPr>
      </w:pPr>
      <w:bookmarkStart w:id="24" w:name="_Toc393183968"/>
      <w:r w:rsidRPr="00A76E48">
        <w:rPr>
          <w:rFonts w:asciiTheme="minorHAnsi" w:eastAsia="Times New Roman" w:hAnsiTheme="minorHAnsi"/>
          <w:sz w:val="22"/>
          <w:szCs w:val="22"/>
          <w:lang w:val="es-MX" w:eastAsia="es-MX"/>
        </w:rPr>
        <w:t>V.1.Sistema de Indicadores de Monitoreo del Programa</w:t>
      </w:r>
      <w:bookmarkEnd w:id="24"/>
    </w:p>
    <w:p w:rsidR="008D410D" w:rsidRPr="00A76E48" w:rsidRDefault="008D410D" w:rsidP="006C24C8">
      <w:pPr>
        <w:autoSpaceDE w:val="0"/>
        <w:autoSpaceDN w:val="0"/>
        <w:adjustRightInd w:val="0"/>
        <w:spacing w:before="0" w:after="0" w:line="240" w:lineRule="auto"/>
        <w:jc w:val="both"/>
        <w:rPr>
          <w:b/>
          <w:i/>
          <w:u w:val="single"/>
          <w:lang w:val="es-MX" w:eastAsia="es-MX"/>
        </w:rPr>
      </w:pPr>
    </w:p>
    <w:p w:rsidR="00DB3F5F" w:rsidRPr="00A76E48" w:rsidRDefault="00DB3F5F" w:rsidP="00DB3F5F">
      <w:pPr>
        <w:autoSpaceDE w:val="0"/>
        <w:autoSpaceDN w:val="0"/>
        <w:adjustRightInd w:val="0"/>
        <w:spacing w:before="0" w:after="0" w:line="240" w:lineRule="auto"/>
        <w:jc w:val="both"/>
        <w:rPr>
          <w:rFonts w:eastAsia="Cambria" w:cs="Times New Roman"/>
          <w:color w:val="595959"/>
          <w:lang w:val="es-MX" w:eastAsia="es-MX"/>
        </w:rPr>
      </w:pPr>
      <w:r w:rsidRPr="00A76E48">
        <w:rPr>
          <w:rFonts w:eastAsia="Cambria" w:cs="Times New Roman"/>
          <w:bCs/>
          <w:color w:val="595959"/>
          <w:lang w:val="es-MX" w:eastAsia="es-MX"/>
        </w:rPr>
        <w:t xml:space="preserve">Para dar cumplimiento a los objetivos estratégicos trazados en el Programa Anual de Trabajo y las Reglas de  Operación de los Programas Sociales del instituto de vivienda del distrito federal para el ejercicio fiscal 2013, se diseñaron  una serie de indicadores con el fin de realizar un ejercicio de monitoreo y gestión de resultados del Programa de Mejoramiento de Vivienda  y que permitan </w:t>
      </w:r>
      <w:r w:rsidRPr="00A76E48">
        <w:rPr>
          <w:rFonts w:eastAsia="Cambria" w:cs="Times New Roman"/>
          <w:color w:val="595959"/>
          <w:lang w:val="es-MX" w:eastAsia="es-MX"/>
        </w:rPr>
        <w:t xml:space="preserve"> medir el cumplimiento de las metas y objetivos anuales propuestos.</w:t>
      </w:r>
    </w:p>
    <w:p w:rsidR="00DB3F5F" w:rsidRPr="00A76E48" w:rsidRDefault="00DB3F5F" w:rsidP="00DB3F5F">
      <w:pPr>
        <w:autoSpaceDE w:val="0"/>
        <w:autoSpaceDN w:val="0"/>
        <w:adjustRightInd w:val="0"/>
        <w:spacing w:before="0" w:after="0" w:line="240" w:lineRule="auto"/>
        <w:jc w:val="both"/>
        <w:rPr>
          <w:rFonts w:eastAsia="Cambria" w:cs="Times New Roman"/>
          <w:color w:val="595959"/>
          <w:lang w:val="es-MX" w:eastAsia="es-MX"/>
        </w:rPr>
      </w:pPr>
    </w:p>
    <w:p w:rsidR="00DB3F5F" w:rsidRPr="00A76E48" w:rsidRDefault="00DB3F5F" w:rsidP="00DB3F5F">
      <w:pPr>
        <w:autoSpaceDE w:val="0"/>
        <w:autoSpaceDN w:val="0"/>
        <w:adjustRightInd w:val="0"/>
        <w:spacing w:before="0" w:after="0" w:line="240" w:lineRule="auto"/>
        <w:jc w:val="both"/>
        <w:rPr>
          <w:rFonts w:eastAsia="Cambria" w:cs="Times New Roman"/>
          <w:color w:val="595959"/>
          <w:lang w:val="es-MX" w:eastAsia="es-MX"/>
        </w:rPr>
      </w:pPr>
      <w:r w:rsidRPr="00A76E48">
        <w:rPr>
          <w:rFonts w:eastAsia="Cambria" w:cs="Times New Roman"/>
          <w:color w:val="595959"/>
          <w:lang w:val="es-MX" w:eastAsia="es-MX"/>
        </w:rPr>
        <w:t xml:space="preserve">Para lo anterior se propusieron como líneas de acción: </w:t>
      </w:r>
    </w:p>
    <w:p w:rsidR="00DB3F5F" w:rsidRPr="00A76E48" w:rsidRDefault="00DB3F5F" w:rsidP="00DB3F5F">
      <w:pPr>
        <w:autoSpaceDE w:val="0"/>
        <w:autoSpaceDN w:val="0"/>
        <w:adjustRightInd w:val="0"/>
        <w:spacing w:before="0" w:after="0" w:line="240" w:lineRule="auto"/>
        <w:jc w:val="both"/>
        <w:rPr>
          <w:rFonts w:eastAsia="Cambria" w:cs="Times New Roman"/>
          <w:color w:val="595959"/>
          <w:lang w:val="es-MX" w:eastAsia="es-MX"/>
        </w:rPr>
      </w:pPr>
    </w:p>
    <w:p w:rsidR="00DB3F5F" w:rsidRPr="00A76E48" w:rsidRDefault="00DB3F5F" w:rsidP="00DB3F5F">
      <w:pPr>
        <w:autoSpaceDE w:val="0"/>
        <w:autoSpaceDN w:val="0"/>
        <w:adjustRightInd w:val="0"/>
        <w:spacing w:before="0" w:after="0" w:line="240" w:lineRule="auto"/>
        <w:jc w:val="both"/>
        <w:rPr>
          <w:rFonts w:eastAsia="Cambria" w:cs="Times New Roman"/>
          <w:color w:val="595959"/>
          <w:lang w:val="es-MX" w:eastAsia="es-MX"/>
        </w:rPr>
      </w:pPr>
      <w:r w:rsidRPr="00A76E48">
        <w:rPr>
          <w:rFonts w:eastAsia="Cambria" w:cs="Times New Roman"/>
          <w:color w:val="595959"/>
          <w:lang w:val="es-MX" w:eastAsia="es-MX"/>
        </w:rPr>
        <w:t>Reuniones mensuales con las áreas responsables de la operación del  programa en donde se considere como mínimo los siguientes elementos:</w:t>
      </w:r>
    </w:p>
    <w:p w:rsidR="00DB3F5F" w:rsidRPr="00A76E48" w:rsidRDefault="00DB3F5F" w:rsidP="00DB3F5F">
      <w:pPr>
        <w:autoSpaceDE w:val="0"/>
        <w:autoSpaceDN w:val="0"/>
        <w:adjustRightInd w:val="0"/>
        <w:spacing w:before="0" w:after="0" w:line="240" w:lineRule="auto"/>
        <w:jc w:val="both"/>
        <w:rPr>
          <w:rFonts w:eastAsia="Cambria" w:cs="Times New Roman"/>
          <w:color w:val="595959"/>
          <w:lang w:val="es-MX" w:eastAsia="es-MX"/>
        </w:rPr>
      </w:pPr>
    </w:p>
    <w:p w:rsidR="00DB3F5F" w:rsidRPr="00A76E48" w:rsidRDefault="00DB3F5F" w:rsidP="009E5414">
      <w:pPr>
        <w:pStyle w:val="Prrafodelista"/>
        <w:numPr>
          <w:ilvl w:val="0"/>
          <w:numId w:val="27"/>
        </w:numPr>
        <w:autoSpaceDE w:val="0"/>
        <w:autoSpaceDN w:val="0"/>
        <w:adjustRightInd w:val="0"/>
        <w:spacing w:before="0" w:after="0" w:line="240" w:lineRule="auto"/>
        <w:jc w:val="both"/>
        <w:rPr>
          <w:rFonts w:eastAsia="Cambria" w:cs="Times New Roman"/>
          <w:color w:val="595959"/>
          <w:lang w:val="es-MX" w:eastAsia="es-MX"/>
        </w:rPr>
      </w:pPr>
      <w:r w:rsidRPr="00A76E48">
        <w:rPr>
          <w:rFonts w:eastAsia="Cambria" w:cs="Times New Roman"/>
          <w:color w:val="595959"/>
          <w:lang w:val="es-MX" w:eastAsia="es-MX"/>
        </w:rPr>
        <w:t>Establecer un balance de los aspectos del Programa que se han cumplido, así como los que no han mostrado avance.</w:t>
      </w:r>
    </w:p>
    <w:p w:rsidR="00DB3F5F" w:rsidRPr="00A76E48" w:rsidRDefault="00DB3F5F" w:rsidP="00DB3F5F">
      <w:pPr>
        <w:autoSpaceDE w:val="0"/>
        <w:autoSpaceDN w:val="0"/>
        <w:adjustRightInd w:val="0"/>
        <w:spacing w:before="0" w:after="0" w:line="240" w:lineRule="auto"/>
        <w:jc w:val="both"/>
        <w:rPr>
          <w:rFonts w:eastAsia="Cambria" w:cs="Times New Roman"/>
          <w:color w:val="595959"/>
          <w:lang w:val="es-MX" w:eastAsia="es-MX"/>
        </w:rPr>
      </w:pPr>
    </w:p>
    <w:p w:rsidR="00DB3F5F" w:rsidRPr="00A76E48" w:rsidRDefault="00DB3F5F" w:rsidP="009E5414">
      <w:pPr>
        <w:pStyle w:val="Prrafodelista"/>
        <w:numPr>
          <w:ilvl w:val="0"/>
          <w:numId w:val="27"/>
        </w:numPr>
        <w:autoSpaceDE w:val="0"/>
        <w:autoSpaceDN w:val="0"/>
        <w:adjustRightInd w:val="0"/>
        <w:spacing w:before="0" w:after="0" w:line="240" w:lineRule="auto"/>
        <w:jc w:val="both"/>
        <w:rPr>
          <w:rFonts w:eastAsia="Cambria" w:cs="Times New Roman"/>
          <w:color w:val="595959"/>
          <w:lang w:val="es-MX" w:eastAsia="es-MX"/>
        </w:rPr>
      </w:pPr>
      <w:r w:rsidRPr="00A76E48">
        <w:rPr>
          <w:rFonts w:eastAsia="Cambria" w:cs="Times New Roman"/>
          <w:color w:val="595959"/>
          <w:lang w:val="es-MX" w:eastAsia="es-MX"/>
        </w:rPr>
        <w:t>Determinar las limitantes para el cumplimiento del Programa y proponer medidas para superarlas.</w:t>
      </w:r>
    </w:p>
    <w:p w:rsidR="00DB3F5F" w:rsidRPr="00A76E48" w:rsidRDefault="00DB3F5F" w:rsidP="00DB3F5F">
      <w:pPr>
        <w:pStyle w:val="Prrafodelista"/>
        <w:rPr>
          <w:rFonts w:eastAsia="Cambria" w:cs="Times New Roman"/>
          <w:color w:val="595959"/>
          <w:lang w:val="es-MX" w:eastAsia="es-MX"/>
        </w:rPr>
      </w:pPr>
    </w:p>
    <w:p w:rsidR="00DB3F5F" w:rsidRPr="00A76E48" w:rsidRDefault="00DB3F5F" w:rsidP="009E5414">
      <w:pPr>
        <w:pStyle w:val="Prrafodelista"/>
        <w:numPr>
          <w:ilvl w:val="0"/>
          <w:numId w:val="27"/>
        </w:numPr>
        <w:autoSpaceDE w:val="0"/>
        <w:autoSpaceDN w:val="0"/>
        <w:adjustRightInd w:val="0"/>
        <w:spacing w:before="0" w:after="0" w:line="240" w:lineRule="auto"/>
        <w:jc w:val="both"/>
        <w:rPr>
          <w:rFonts w:eastAsia="Cambria" w:cs="Times New Roman"/>
          <w:color w:val="595959"/>
          <w:lang w:val="es-MX" w:eastAsia="es-MX"/>
        </w:rPr>
      </w:pPr>
      <w:r w:rsidRPr="00A76E48">
        <w:rPr>
          <w:rFonts w:eastAsia="Cambria" w:cs="Times New Roman"/>
          <w:color w:val="595959"/>
          <w:lang w:val="es-MX" w:eastAsia="es-MX"/>
        </w:rPr>
        <w:t>Verificar que en la ejecución de las políticas y estrategias del Gobierno se guarde congruencia con el Programa.</w:t>
      </w:r>
    </w:p>
    <w:p w:rsidR="00DB3F5F" w:rsidRPr="00A76E48" w:rsidRDefault="00DB3F5F" w:rsidP="00DB3F5F">
      <w:pPr>
        <w:autoSpaceDE w:val="0"/>
        <w:autoSpaceDN w:val="0"/>
        <w:adjustRightInd w:val="0"/>
        <w:spacing w:before="0" w:after="0" w:line="240" w:lineRule="auto"/>
        <w:jc w:val="both"/>
        <w:rPr>
          <w:rFonts w:eastAsia="Cambria" w:cs="Times New Roman"/>
          <w:color w:val="595959"/>
          <w:lang w:val="es-MX" w:eastAsia="es-MX"/>
        </w:rPr>
      </w:pPr>
    </w:p>
    <w:p w:rsidR="00DB3F5F" w:rsidRPr="00A76E48" w:rsidRDefault="00DB3F5F" w:rsidP="009E5414">
      <w:pPr>
        <w:pStyle w:val="Prrafodelista"/>
        <w:numPr>
          <w:ilvl w:val="0"/>
          <w:numId w:val="27"/>
        </w:numPr>
        <w:autoSpaceDE w:val="0"/>
        <w:autoSpaceDN w:val="0"/>
        <w:adjustRightInd w:val="0"/>
        <w:spacing w:before="0" w:after="0" w:line="240" w:lineRule="auto"/>
        <w:jc w:val="both"/>
        <w:rPr>
          <w:rFonts w:eastAsia="Cambria" w:cs="Times New Roman"/>
          <w:color w:val="595959"/>
          <w:lang w:val="es-MX" w:eastAsia="es-MX"/>
        </w:rPr>
      </w:pPr>
      <w:r w:rsidRPr="00A76E48">
        <w:rPr>
          <w:rFonts w:eastAsia="Cambria" w:cs="Times New Roman"/>
          <w:color w:val="595959"/>
          <w:lang w:val="es-MX" w:eastAsia="es-MX"/>
        </w:rPr>
        <w:t>Evaluar el cumplimiento de las metas y objetivos del Programa y, en su caso, proponer las correcciones pertinentes.</w:t>
      </w:r>
    </w:p>
    <w:p w:rsidR="00DB3F5F" w:rsidRPr="00A76E48" w:rsidRDefault="00DB3F5F" w:rsidP="00DB3F5F">
      <w:pPr>
        <w:autoSpaceDE w:val="0"/>
        <w:autoSpaceDN w:val="0"/>
        <w:adjustRightInd w:val="0"/>
        <w:spacing w:before="0" w:after="0" w:line="240" w:lineRule="auto"/>
        <w:jc w:val="both"/>
        <w:rPr>
          <w:rFonts w:eastAsia="Cambria" w:cs="Times New Roman"/>
          <w:color w:val="595959"/>
          <w:lang w:val="es-MX" w:eastAsia="es-MX"/>
        </w:rPr>
      </w:pPr>
    </w:p>
    <w:p w:rsidR="00DB3F5F" w:rsidRPr="00A76E48" w:rsidRDefault="00DB3F5F" w:rsidP="00DB3F5F">
      <w:pPr>
        <w:autoSpaceDE w:val="0"/>
        <w:autoSpaceDN w:val="0"/>
        <w:adjustRightInd w:val="0"/>
        <w:spacing w:before="0" w:after="0" w:line="240" w:lineRule="auto"/>
        <w:jc w:val="both"/>
        <w:rPr>
          <w:rFonts w:eastAsia="Cambria" w:cs="Times New Roman"/>
          <w:color w:val="595959"/>
          <w:lang w:val="es-MX" w:eastAsia="es-MX"/>
        </w:rPr>
      </w:pPr>
      <w:r w:rsidRPr="00A76E48">
        <w:rPr>
          <w:rFonts w:eastAsia="Cambria" w:cs="Times New Roman"/>
          <w:color w:val="595959"/>
          <w:lang w:val="es-MX" w:eastAsia="es-MX"/>
        </w:rPr>
        <w:t>La disponibilidad del Centro de Servicios de Información (SINTEV) que permita contar con la información oportuna con el fin de poder dar seguimiento al cumplimiento de los objetivos y metas.</w:t>
      </w:r>
    </w:p>
    <w:p w:rsidR="00DB3F5F" w:rsidRPr="00A76E48" w:rsidRDefault="00DB3F5F" w:rsidP="00DB3F5F">
      <w:pPr>
        <w:autoSpaceDE w:val="0"/>
        <w:autoSpaceDN w:val="0"/>
        <w:adjustRightInd w:val="0"/>
        <w:spacing w:before="0" w:after="0" w:line="240" w:lineRule="auto"/>
        <w:jc w:val="both"/>
        <w:rPr>
          <w:rFonts w:eastAsia="Cambria" w:cs="Times New Roman"/>
          <w:color w:val="595959"/>
          <w:lang w:val="es-MX" w:eastAsia="es-MX"/>
        </w:rPr>
      </w:pPr>
    </w:p>
    <w:p w:rsidR="00DB3F5F" w:rsidRPr="00A76E48" w:rsidRDefault="00DB3F5F" w:rsidP="00DB3F5F">
      <w:pPr>
        <w:autoSpaceDE w:val="0"/>
        <w:autoSpaceDN w:val="0"/>
        <w:adjustRightInd w:val="0"/>
        <w:spacing w:before="0" w:after="0" w:line="240" w:lineRule="auto"/>
        <w:jc w:val="both"/>
        <w:rPr>
          <w:rFonts w:eastAsia="Cambria" w:cs="Times New Roman"/>
          <w:color w:val="595959"/>
          <w:lang w:val="es-MX" w:eastAsia="es-MX"/>
        </w:rPr>
      </w:pPr>
      <w:r w:rsidRPr="00A76E48">
        <w:rPr>
          <w:rFonts w:eastAsia="Cambria" w:cs="Times New Roman"/>
          <w:color w:val="595959"/>
          <w:lang w:val="es-MX" w:eastAsia="es-MX"/>
        </w:rPr>
        <w:t>El monitoreo de los indicadores propuestos, siguiendo las líneas de acción establecidas, nos permitirían contar  con los elementos necesarios, a fin de poder cumplir con los dispuesto por el Consejo de Evaluación del Desarrollo social del Distrito Federal y sus lineamientos que anualmente pública para le realización de la evaluación interna de los programas sociales</w:t>
      </w:r>
    </w:p>
    <w:p w:rsidR="00471B5C" w:rsidRPr="00A76E48" w:rsidRDefault="00471B5C" w:rsidP="00DB3F5F">
      <w:pPr>
        <w:autoSpaceDE w:val="0"/>
        <w:autoSpaceDN w:val="0"/>
        <w:adjustRightInd w:val="0"/>
        <w:spacing w:before="0" w:after="0" w:line="240" w:lineRule="auto"/>
        <w:jc w:val="both"/>
        <w:rPr>
          <w:rFonts w:eastAsia="Cambria" w:cs="Times New Roman"/>
          <w:color w:val="595959"/>
          <w:lang w:val="es-MX" w:eastAsia="es-MX"/>
        </w:rPr>
      </w:pPr>
    </w:p>
    <w:p w:rsidR="00471B5C" w:rsidRPr="00A76E48" w:rsidRDefault="00471B5C" w:rsidP="00DB3F5F">
      <w:pPr>
        <w:autoSpaceDE w:val="0"/>
        <w:autoSpaceDN w:val="0"/>
        <w:adjustRightInd w:val="0"/>
        <w:spacing w:before="0" w:after="0" w:line="240" w:lineRule="auto"/>
        <w:jc w:val="both"/>
        <w:rPr>
          <w:rFonts w:eastAsia="Cambria" w:cs="Times New Roman"/>
          <w:color w:val="595959"/>
          <w:lang w:val="es-MX" w:eastAsia="es-MX"/>
        </w:rPr>
      </w:pPr>
      <w:r w:rsidRPr="00A76E48">
        <w:rPr>
          <w:rFonts w:eastAsia="Cambria" w:cs="Times New Roman"/>
          <w:color w:val="595959"/>
          <w:lang w:val="es-MX" w:eastAsia="es-MX"/>
        </w:rPr>
        <w:t>Para el programa de Mejoramiento de Vivienda se tienen los siguientes indicadores:</w:t>
      </w:r>
    </w:p>
    <w:p w:rsidR="00C1789C" w:rsidRPr="00A76E48" w:rsidRDefault="00C1789C" w:rsidP="00C1789C">
      <w:pPr>
        <w:autoSpaceDE w:val="0"/>
        <w:autoSpaceDN w:val="0"/>
        <w:adjustRightInd w:val="0"/>
        <w:spacing w:before="0" w:after="0" w:line="240" w:lineRule="auto"/>
        <w:jc w:val="both"/>
        <w:rPr>
          <w:lang w:val="es-MX" w:eastAsia="es-MX"/>
        </w:rPr>
      </w:pPr>
    </w:p>
    <w:tbl>
      <w:tblPr>
        <w:tblStyle w:val="Tablaconcuadrcula"/>
        <w:tblW w:w="0" w:type="auto"/>
        <w:tblLook w:val="04A0"/>
      </w:tblPr>
      <w:tblGrid>
        <w:gridCol w:w="1763"/>
        <w:gridCol w:w="2095"/>
        <w:gridCol w:w="1756"/>
        <w:gridCol w:w="2045"/>
        <w:gridCol w:w="1773"/>
      </w:tblGrid>
      <w:tr w:rsidR="00544193" w:rsidRPr="00A76E48" w:rsidTr="00544193">
        <w:trPr>
          <w:tblHeader/>
        </w:trPr>
        <w:tc>
          <w:tcPr>
            <w:tcW w:w="1763" w:type="dxa"/>
            <w:shd w:val="clear" w:color="auto" w:fill="808080" w:themeFill="background1" w:themeFillShade="80"/>
          </w:tcPr>
          <w:p w:rsidR="00C1789C" w:rsidRPr="00A76E48" w:rsidRDefault="00C1789C" w:rsidP="004C4A5F">
            <w:pPr>
              <w:autoSpaceDE w:val="0"/>
              <w:autoSpaceDN w:val="0"/>
              <w:adjustRightInd w:val="0"/>
              <w:spacing w:before="0"/>
              <w:jc w:val="center"/>
              <w:rPr>
                <w:b/>
                <w:color w:val="FFFFFF" w:themeColor="background1"/>
                <w:sz w:val="18"/>
                <w:szCs w:val="18"/>
                <w:lang w:val="es-MX" w:eastAsia="es-MX"/>
              </w:rPr>
            </w:pPr>
            <w:r w:rsidRPr="00A76E48">
              <w:rPr>
                <w:b/>
                <w:color w:val="FFFFFF" w:themeColor="background1"/>
                <w:sz w:val="18"/>
                <w:szCs w:val="18"/>
                <w:lang w:val="es-MX" w:eastAsia="es-MX"/>
              </w:rPr>
              <w:t>Nombre del indicador</w:t>
            </w:r>
          </w:p>
        </w:tc>
        <w:tc>
          <w:tcPr>
            <w:tcW w:w="2095" w:type="dxa"/>
            <w:shd w:val="clear" w:color="auto" w:fill="808080" w:themeFill="background1" w:themeFillShade="80"/>
          </w:tcPr>
          <w:p w:rsidR="00C1789C" w:rsidRPr="00A76E48" w:rsidRDefault="00C1789C" w:rsidP="004C4A5F">
            <w:pPr>
              <w:tabs>
                <w:tab w:val="left" w:pos="1189"/>
              </w:tabs>
              <w:autoSpaceDE w:val="0"/>
              <w:autoSpaceDN w:val="0"/>
              <w:adjustRightInd w:val="0"/>
              <w:spacing w:before="0"/>
              <w:jc w:val="center"/>
              <w:rPr>
                <w:b/>
                <w:color w:val="FFFFFF" w:themeColor="background1"/>
                <w:sz w:val="18"/>
                <w:szCs w:val="18"/>
                <w:lang w:val="es-MX" w:eastAsia="es-MX"/>
              </w:rPr>
            </w:pPr>
            <w:r w:rsidRPr="00A76E48">
              <w:rPr>
                <w:b/>
                <w:color w:val="FFFFFF" w:themeColor="background1"/>
                <w:sz w:val="18"/>
                <w:szCs w:val="18"/>
                <w:lang w:val="es-MX" w:eastAsia="es-MX"/>
              </w:rPr>
              <w:t>Objetivo:</w:t>
            </w:r>
          </w:p>
        </w:tc>
        <w:tc>
          <w:tcPr>
            <w:tcW w:w="1756" w:type="dxa"/>
            <w:shd w:val="clear" w:color="auto" w:fill="808080" w:themeFill="background1" w:themeFillShade="80"/>
          </w:tcPr>
          <w:p w:rsidR="00C1789C" w:rsidRPr="00A76E48" w:rsidRDefault="00C1789C" w:rsidP="004C4A5F">
            <w:pPr>
              <w:autoSpaceDE w:val="0"/>
              <w:autoSpaceDN w:val="0"/>
              <w:adjustRightInd w:val="0"/>
              <w:spacing w:before="0"/>
              <w:jc w:val="center"/>
              <w:rPr>
                <w:b/>
                <w:color w:val="FFFFFF" w:themeColor="background1"/>
                <w:sz w:val="18"/>
                <w:szCs w:val="18"/>
                <w:lang w:val="es-MX" w:eastAsia="es-MX"/>
              </w:rPr>
            </w:pPr>
            <w:r w:rsidRPr="00A76E48">
              <w:rPr>
                <w:b/>
                <w:color w:val="FFFFFF" w:themeColor="background1"/>
                <w:sz w:val="18"/>
                <w:szCs w:val="18"/>
                <w:lang w:val="es-MX" w:eastAsia="es-MX"/>
              </w:rPr>
              <w:t>Unidad de medida</w:t>
            </w:r>
          </w:p>
        </w:tc>
        <w:tc>
          <w:tcPr>
            <w:tcW w:w="2045" w:type="dxa"/>
            <w:shd w:val="clear" w:color="auto" w:fill="808080" w:themeFill="background1" w:themeFillShade="80"/>
          </w:tcPr>
          <w:p w:rsidR="00C1789C" w:rsidRPr="00A76E48" w:rsidRDefault="00C1789C" w:rsidP="004C4A5F">
            <w:pPr>
              <w:autoSpaceDE w:val="0"/>
              <w:autoSpaceDN w:val="0"/>
              <w:adjustRightInd w:val="0"/>
              <w:spacing w:before="0"/>
              <w:jc w:val="center"/>
              <w:rPr>
                <w:b/>
                <w:color w:val="FFFFFF" w:themeColor="background1"/>
                <w:sz w:val="18"/>
                <w:szCs w:val="18"/>
                <w:lang w:val="es-MX" w:eastAsia="es-MX"/>
              </w:rPr>
            </w:pPr>
            <w:r w:rsidRPr="00A76E48">
              <w:rPr>
                <w:b/>
                <w:color w:val="FFFFFF" w:themeColor="background1"/>
                <w:sz w:val="18"/>
                <w:szCs w:val="18"/>
                <w:lang w:val="es-MX" w:eastAsia="es-MX"/>
              </w:rPr>
              <w:t>Fórmula de medición</w:t>
            </w:r>
          </w:p>
        </w:tc>
        <w:tc>
          <w:tcPr>
            <w:tcW w:w="1773" w:type="dxa"/>
            <w:shd w:val="clear" w:color="auto" w:fill="808080" w:themeFill="background1" w:themeFillShade="80"/>
          </w:tcPr>
          <w:p w:rsidR="00C1789C" w:rsidRPr="00A76E48" w:rsidRDefault="00C1789C" w:rsidP="004C4A5F">
            <w:pPr>
              <w:autoSpaceDE w:val="0"/>
              <w:autoSpaceDN w:val="0"/>
              <w:adjustRightInd w:val="0"/>
              <w:spacing w:before="0"/>
              <w:jc w:val="center"/>
              <w:rPr>
                <w:b/>
                <w:color w:val="FFFFFF" w:themeColor="background1"/>
                <w:sz w:val="18"/>
                <w:szCs w:val="18"/>
                <w:lang w:val="es-MX" w:eastAsia="es-MX"/>
              </w:rPr>
            </w:pPr>
            <w:r w:rsidRPr="00A76E48">
              <w:rPr>
                <w:b/>
                <w:color w:val="FFFFFF" w:themeColor="background1"/>
                <w:sz w:val="18"/>
                <w:szCs w:val="18"/>
                <w:lang w:val="es-MX" w:eastAsia="es-MX"/>
              </w:rPr>
              <w:t>Periodo de medición</w:t>
            </w:r>
          </w:p>
        </w:tc>
      </w:tr>
      <w:tr w:rsidR="00C1789C" w:rsidRPr="00A76E48" w:rsidTr="00C1789C">
        <w:tc>
          <w:tcPr>
            <w:tcW w:w="1763" w:type="dxa"/>
          </w:tcPr>
          <w:p w:rsidR="004C4A5F" w:rsidRPr="00A76E48" w:rsidRDefault="00C1789C" w:rsidP="00C1789C">
            <w:pPr>
              <w:autoSpaceDE w:val="0"/>
              <w:autoSpaceDN w:val="0"/>
              <w:adjustRightInd w:val="0"/>
              <w:spacing w:before="0"/>
              <w:jc w:val="both"/>
              <w:rPr>
                <w:sz w:val="18"/>
                <w:szCs w:val="18"/>
                <w:lang w:val="es-MX" w:eastAsia="es-MX"/>
              </w:rPr>
            </w:pPr>
            <w:r w:rsidRPr="00A76E48">
              <w:rPr>
                <w:sz w:val="18"/>
                <w:szCs w:val="18"/>
                <w:lang w:val="es-MX" w:eastAsia="es-MX"/>
              </w:rPr>
              <w:t>1. Número de cr</w:t>
            </w:r>
            <w:r w:rsidR="00C103F4">
              <w:rPr>
                <w:sz w:val="18"/>
                <w:szCs w:val="18"/>
                <w:lang w:val="es-MX" w:eastAsia="es-MX"/>
              </w:rPr>
              <w:t>éditos otorgados en el Programa</w:t>
            </w:r>
          </w:p>
        </w:tc>
        <w:tc>
          <w:tcPr>
            <w:tcW w:w="2095" w:type="dxa"/>
          </w:tcPr>
          <w:p w:rsidR="00C1789C" w:rsidRPr="00A76E48" w:rsidRDefault="00C1789C" w:rsidP="00C1789C">
            <w:pPr>
              <w:autoSpaceDE w:val="0"/>
              <w:autoSpaceDN w:val="0"/>
              <w:adjustRightInd w:val="0"/>
              <w:spacing w:before="0"/>
              <w:jc w:val="both"/>
              <w:rPr>
                <w:sz w:val="18"/>
                <w:szCs w:val="18"/>
                <w:lang w:val="es-MX" w:eastAsia="es-MX"/>
              </w:rPr>
            </w:pPr>
            <w:r w:rsidRPr="00A76E48">
              <w:rPr>
                <w:sz w:val="18"/>
                <w:szCs w:val="18"/>
                <w:lang w:val="es-MX" w:eastAsia="es-MX"/>
              </w:rPr>
              <w:t>Conocer el número de créditos otor</w:t>
            </w:r>
            <w:r w:rsidR="00C103F4">
              <w:rPr>
                <w:sz w:val="18"/>
                <w:szCs w:val="18"/>
                <w:lang w:val="es-MX" w:eastAsia="es-MX"/>
              </w:rPr>
              <w:t>gados en el Programa al periodo</w:t>
            </w:r>
          </w:p>
        </w:tc>
        <w:tc>
          <w:tcPr>
            <w:tcW w:w="1756" w:type="dxa"/>
          </w:tcPr>
          <w:p w:rsidR="00C1789C" w:rsidRPr="00A76E48" w:rsidRDefault="00C1789C" w:rsidP="00C1789C">
            <w:pPr>
              <w:autoSpaceDE w:val="0"/>
              <w:autoSpaceDN w:val="0"/>
              <w:adjustRightInd w:val="0"/>
              <w:spacing w:before="0"/>
              <w:jc w:val="both"/>
              <w:rPr>
                <w:sz w:val="18"/>
                <w:szCs w:val="18"/>
                <w:lang w:val="es-MX" w:eastAsia="es-MX"/>
              </w:rPr>
            </w:pPr>
            <w:r w:rsidRPr="00A76E48">
              <w:rPr>
                <w:sz w:val="18"/>
                <w:szCs w:val="18"/>
                <w:lang w:val="es-MX" w:eastAsia="es-MX"/>
              </w:rPr>
              <w:t>Número entero</w:t>
            </w:r>
          </w:p>
          <w:p w:rsidR="00C1789C" w:rsidRPr="00A76E48" w:rsidRDefault="00C1789C" w:rsidP="00C1789C">
            <w:pPr>
              <w:autoSpaceDE w:val="0"/>
              <w:autoSpaceDN w:val="0"/>
              <w:adjustRightInd w:val="0"/>
              <w:spacing w:before="0"/>
              <w:jc w:val="both"/>
              <w:rPr>
                <w:sz w:val="18"/>
                <w:szCs w:val="18"/>
                <w:lang w:val="es-MX" w:eastAsia="es-MX"/>
              </w:rPr>
            </w:pPr>
          </w:p>
        </w:tc>
        <w:tc>
          <w:tcPr>
            <w:tcW w:w="2045" w:type="dxa"/>
          </w:tcPr>
          <w:p w:rsidR="00C1789C" w:rsidRPr="00A76E48" w:rsidRDefault="00C1789C" w:rsidP="00C1789C">
            <w:pPr>
              <w:autoSpaceDE w:val="0"/>
              <w:autoSpaceDN w:val="0"/>
              <w:adjustRightInd w:val="0"/>
              <w:spacing w:before="0"/>
              <w:jc w:val="both"/>
              <w:rPr>
                <w:sz w:val="18"/>
                <w:szCs w:val="18"/>
                <w:lang w:val="es-MX" w:eastAsia="es-MX"/>
              </w:rPr>
            </w:pPr>
            <w:r w:rsidRPr="00A76E48">
              <w:rPr>
                <w:sz w:val="18"/>
                <w:szCs w:val="18"/>
                <w:lang w:val="es-MX" w:eastAsia="es-MX"/>
              </w:rPr>
              <w:t>Número de crédito</w:t>
            </w:r>
            <w:r w:rsidR="00C103F4">
              <w:rPr>
                <w:sz w:val="18"/>
                <w:szCs w:val="18"/>
                <w:lang w:val="es-MX" w:eastAsia="es-MX"/>
              </w:rPr>
              <w:t>s otorgados dentro del Programa</w:t>
            </w:r>
          </w:p>
        </w:tc>
        <w:tc>
          <w:tcPr>
            <w:tcW w:w="1773" w:type="dxa"/>
          </w:tcPr>
          <w:p w:rsidR="00C1789C" w:rsidRPr="00A76E48" w:rsidRDefault="00C1789C" w:rsidP="00C1789C">
            <w:pPr>
              <w:autoSpaceDE w:val="0"/>
              <w:autoSpaceDN w:val="0"/>
              <w:adjustRightInd w:val="0"/>
              <w:spacing w:before="0"/>
              <w:jc w:val="both"/>
              <w:rPr>
                <w:sz w:val="18"/>
                <w:szCs w:val="18"/>
                <w:lang w:val="es-MX" w:eastAsia="es-MX"/>
              </w:rPr>
            </w:pPr>
            <w:r w:rsidRPr="00A76E48">
              <w:rPr>
                <w:sz w:val="18"/>
                <w:szCs w:val="18"/>
                <w:lang w:val="es-MX" w:eastAsia="es-MX"/>
              </w:rPr>
              <w:t>Mensual</w:t>
            </w:r>
          </w:p>
          <w:p w:rsidR="00C1789C" w:rsidRPr="00A76E48" w:rsidRDefault="00C1789C" w:rsidP="00C1789C">
            <w:pPr>
              <w:autoSpaceDE w:val="0"/>
              <w:autoSpaceDN w:val="0"/>
              <w:adjustRightInd w:val="0"/>
              <w:spacing w:before="0"/>
              <w:jc w:val="both"/>
              <w:rPr>
                <w:sz w:val="18"/>
                <w:szCs w:val="18"/>
                <w:lang w:val="es-MX" w:eastAsia="es-MX"/>
              </w:rPr>
            </w:pPr>
          </w:p>
        </w:tc>
      </w:tr>
      <w:tr w:rsidR="00C1789C" w:rsidRPr="00A76E48" w:rsidTr="00C1789C">
        <w:tc>
          <w:tcPr>
            <w:tcW w:w="1763" w:type="dxa"/>
          </w:tcPr>
          <w:p w:rsidR="00C1789C" w:rsidRPr="00A76E48" w:rsidRDefault="004C4A5F" w:rsidP="00C1789C">
            <w:pPr>
              <w:autoSpaceDE w:val="0"/>
              <w:autoSpaceDN w:val="0"/>
              <w:adjustRightInd w:val="0"/>
              <w:spacing w:before="0"/>
              <w:jc w:val="both"/>
              <w:rPr>
                <w:sz w:val="18"/>
                <w:szCs w:val="18"/>
                <w:lang w:val="es-MX" w:eastAsia="es-MX"/>
              </w:rPr>
            </w:pPr>
            <w:r w:rsidRPr="00A76E48">
              <w:rPr>
                <w:sz w:val="18"/>
                <w:szCs w:val="18"/>
                <w:lang w:val="es-MX" w:eastAsia="es-MX"/>
              </w:rPr>
              <w:t>2. Número de personas beneficiadas por los créditos otorgados en el Programa</w:t>
            </w:r>
          </w:p>
        </w:tc>
        <w:tc>
          <w:tcPr>
            <w:tcW w:w="2095" w:type="dxa"/>
          </w:tcPr>
          <w:p w:rsidR="00C1789C" w:rsidRPr="00A76E48" w:rsidRDefault="004C4A5F" w:rsidP="00C1789C">
            <w:pPr>
              <w:autoSpaceDE w:val="0"/>
              <w:autoSpaceDN w:val="0"/>
              <w:adjustRightInd w:val="0"/>
              <w:spacing w:before="0"/>
              <w:jc w:val="both"/>
              <w:rPr>
                <w:sz w:val="18"/>
                <w:szCs w:val="18"/>
                <w:lang w:val="es-MX" w:eastAsia="es-MX"/>
              </w:rPr>
            </w:pPr>
            <w:r w:rsidRPr="00A76E48">
              <w:rPr>
                <w:sz w:val="18"/>
                <w:szCs w:val="18"/>
                <w:lang w:val="es-MX" w:eastAsia="es-MX"/>
              </w:rPr>
              <w:t>Conocer el total de habitantes de los hogares beneficiados por los créditos otorgados en el Programa</w:t>
            </w:r>
          </w:p>
        </w:tc>
        <w:tc>
          <w:tcPr>
            <w:tcW w:w="1756" w:type="dxa"/>
          </w:tcPr>
          <w:p w:rsidR="004C4A5F" w:rsidRPr="00A76E48" w:rsidRDefault="004C4A5F" w:rsidP="004C4A5F">
            <w:pPr>
              <w:autoSpaceDE w:val="0"/>
              <w:autoSpaceDN w:val="0"/>
              <w:adjustRightInd w:val="0"/>
              <w:spacing w:before="0"/>
              <w:jc w:val="both"/>
              <w:rPr>
                <w:sz w:val="18"/>
                <w:szCs w:val="18"/>
                <w:lang w:val="es-MX" w:eastAsia="es-MX"/>
              </w:rPr>
            </w:pPr>
            <w:r w:rsidRPr="00A76E48">
              <w:rPr>
                <w:sz w:val="18"/>
                <w:szCs w:val="18"/>
                <w:lang w:val="es-MX" w:eastAsia="es-MX"/>
              </w:rPr>
              <w:t>Número entero</w:t>
            </w:r>
          </w:p>
          <w:p w:rsidR="00C1789C" w:rsidRPr="00A76E48" w:rsidRDefault="00C1789C" w:rsidP="00C1789C">
            <w:pPr>
              <w:autoSpaceDE w:val="0"/>
              <w:autoSpaceDN w:val="0"/>
              <w:adjustRightInd w:val="0"/>
              <w:spacing w:before="0"/>
              <w:jc w:val="both"/>
              <w:rPr>
                <w:sz w:val="18"/>
                <w:szCs w:val="18"/>
                <w:lang w:val="es-MX" w:eastAsia="es-MX"/>
              </w:rPr>
            </w:pPr>
          </w:p>
        </w:tc>
        <w:tc>
          <w:tcPr>
            <w:tcW w:w="2045" w:type="dxa"/>
          </w:tcPr>
          <w:p w:rsidR="004C4A5F" w:rsidRPr="00A76E48" w:rsidRDefault="004C4A5F" w:rsidP="004C4A5F">
            <w:pPr>
              <w:autoSpaceDE w:val="0"/>
              <w:autoSpaceDN w:val="0"/>
              <w:adjustRightInd w:val="0"/>
              <w:spacing w:before="0"/>
              <w:jc w:val="both"/>
              <w:rPr>
                <w:sz w:val="18"/>
                <w:szCs w:val="18"/>
                <w:lang w:val="es-MX" w:eastAsia="es-MX"/>
              </w:rPr>
            </w:pPr>
            <w:r w:rsidRPr="00A76E48">
              <w:rPr>
                <w:sz w:val="18"/>
                <w:szCs w:val="18"/>
                <w:lang w:val="es-MX" w:eastAsia="es-MX"/>
              </w:rPr>
              <w:t>Sumatoria total de los miembros de los hogares beneficiados por los créditos otorgados</w:t>
            </w:r>
          </w:p>
          <w:p w:rsidR="004C4A5F" w:rsidRPr="00A76E48" w:rsidRDefault="004C4A5F" w:rsidP="004C4A5F">
            <w:pPr>
              <w:autoSpaceDE w:val="0"/>
              <w:autoSpaceDN w:val="0"/>
              <w:adjustRightInd w:val="0"/>
              <w:spacing w:before="0"/>
              <w:jc w:val="both"/>
              <w:rPr>
                <w:sz w:val="18"/>
                <w:szCs w:val="18"/>
                <w:lang w:val="es-MX" w:eastAsia="es-MX"/>
              </w:rPr>
            </w:pPr>
            <w:r w:rsidRPr="00A76E48">
              <w:rPr>
                <w:sz w:val="18"/>
                <w:szCs w:val="18"/>
                <w:lang w:val="es-MX" w:eastAsia="es-MX"/>
              </w:rPr>
              <w:t>dentro del Programa</w:t>
            </w:r>
          </w:p>
          <w:p w:rsidR="00C1789C" w:rsidRPr="00A76E48" w:rsidRDefault="00C1789C" w:rsidP="00C1789C">
            <w:pPr>
              <w:autoSpaceDE w:val="0"/>
              <w:autoSpaceDN w:val="0"/>
              <w:adjustRightInd w:val="0"/>
              <w:spacing w:before="0"/>
              <w:jc w:val="both"/>
              <w:rPr>
                <w:sz w:val="18"/>
                <w:szCs w:val="18"/>
                <w:lang w:val="es-MX" w:eastAsia="es-MX"/>
              </w:rPr>
            </w:pPr>
          </w:p>
        </w:tc>
        <w:tc>
          <w:tcPr>
            <w:tcW w:w="1773" w:type="dxa"/>
          </w:tcPr>
          <w:p w:rsidR="00C1789C" w:rsidRPr="00A76E48" w:rsidRDefault="004C4A5F" w:rsidP="00C1789C">
            <w:pPr>
              <w:autoSpaceDE w:val="0"/>
              <w:autoSpaceDN w:val="0"/>
              <w:adjustRightInd w:val="0"/>
              <w:spacing w:before="0"/>
              <w:jc w:val="both"/>
              <w:rPr>
                <w:sz w:val="18"/>
                <w:szCs w:val="18"/>
                <w:lang w:val="es-MX" w:eastAsia="es-MX"/>
              </w:rPr>
            </w:pPr>
            <w:r w:rsidRPr="00A76E48">
              <w:rPr>
                <w:sz w:val="18"/>
                <w:szCs w:val="18"/>
                <w:lang w:val="es-MX" w:eastAsia="es-MX"/>
              </w:rPr>
              <w:t>Mensual</w:t>
            </w:r>
          </w:p>
        </w:tc>
      </w:tr>
      <w:tr w:rsidR="00C1789C" w:rsidRPr="00A76E48" w:rsidTr="00C1789C">
        <w:tc>
          <w:tcPr>
            <w:tcW w:w="1763" w:type="dxa"/>
          </w:tcPr>
          <w:p w:rsidR="00C1789C" w:rsidRPr="00A76E48" w:rsidRDefault="004C4A5F" w:rsidP="00C1789C">
            <w:pPr>
              <w:autoSpaceDE w:val="0"/>
              <w:autoSpaceDN w:val="0"/>
              <w:adjustRightInd w:val="0"/>
              <w:spacing w:before="0"/>
              <w:jc w:val="both"/>
              <w:rPr>
                <w:sz w:val="18"/>
                <w:szCs w:val="18"/>
                <w:lang w:val="es-MX" w:eastAsia="es-MX"/>
              </w:rPr>
            </w:pPr>
            <w:r w:rsidRPr="00A76E48">
              <w:rPr>
                <w:sz w:val="18"/>
                <w:szCs w:val="18"/>
                <w:lang w:val="es-MX" w:eastAsia="es-MX"/>
              </w:rPr>
              <w:t>3. Atención a familias con ingresos de hasta 5VSMD</w:t>
            </w:r>
          </w:p>
        </w:tc>
        <w:tc>
          <w:tcPr>
            <w:tcW w:w="2095" w:type="dxa"/>
          </w:tcPr>
          <w:p w:rsidR="004C4A5F" w:rsidRPr="00A76E48" w:rsidRDefault="004C4A5F" w:rsidP="004C4A5F">
            <w:pPr>
              <w:autoSpaceDE w:val="0"/>
              <w:autoSpaceDN w:val="0"/>
              <w:adjustRightInd w:val="0"/>
              <w:spacing w:before="0"/>
              <w:jc w:val="both"/>
              <w:rPr>
                <w:sz w:val="18"/>
                <w:szCs w:val="18"/>
                <w:lang w:val="es-MX" w:eastAsia="es-MX"/>
              </w:rPr>
            </w:pPr>
            <w:r w:rsidRPr="00A76E48">
              <w:rPr>
                <w:sz w:val="18"/>
                <w:szCs w:val="18"/>
                <w:lang w:val="es-MX" w:eastAsia="es-MX"/>
              </w:rPr>
              <w:t>Conocer el porcentaje de familias con ingresos de hasta 5VSMD que han recibido un crédito</w:t>
            </w:r>
          </w:p>
          <w:p w:rsidR="00C1789C" w:rsidRPr="00A76E48" w:rsidRDefault="00C1789C" w:rsidP="00C1789C">
            <w:pPr>
              <w:autoSpaceDE w:val="0"/>
              <w:autoSpaceDN w:val="0"/>
              <w:adjustRightInd w:val="0"/>
              <w:spacing w:before="0"/>
              <w:jc w:val="both"/>
              <w:rPr>
                <w:sz w:val="18"/>
                <w:szCs w:val="18"/>
                <w:lang w:val="es-MX" w:eastAsia="es-MX"/>
              </w:rPr>
            </w:pPr>
          </w:p>
        </w:tc>
        <w:tc>
          <w:tcPr>
            <w:tcW w:w="1756" w:type="dxa"/>
          </w:tcPr>
          <w:p w:rsidR="004C4A5F" w:rsidRPr="00A76E48" w:rsidRDefault="004C4A5F" w:rsidP="004C4A5F">
            <w:pPr>
              <w:autoSpaceDE w:val="0"/>
              <w:autoSpaceDN w:val="0"/>
              <w:adjustRightInd w:val="0"/>
              <w:spacing w:before="0"/>
              <w:jc w:val="both"/>
              <w:rPr>
                <w:sz w:val="18"/>
                <w:szCs w:val="18"/>
                <w:lang w:val="es-MX" w:eastAsia="es-MX"/>
              </w:rPr>
            </w:pPr>
            <w:r w:rsidRPr="00A76E48">
              <w:rPr>
                <w:sz w:val="18"/>
                <w:szCs w:val="18"/>
                <w:lang w:val="es-MX" w:eastAsia="es-MX"/>
              </w:rPr>
              <w:t>Porcentaje</w:t>
            </w:r>
          </w:p>
          <w:p w:rsidR="00C1789C" w:rsidRPr="00A76E48" w:rsidRDefault="00C1789C" w:rsidP="00C1789C">
            <w:pPr>
              <w:autoSpaceDE w:val="0"/>
              <w:autoSpaceDN w:val="0"/>
              <w:adjustRightInd w:val="0"/>
              <w:spacing w:before="0"/>
              <w:jc w:val="both"/>
              <w:rPr>
                <w:sz w:val="18"/>
                <w:szCs w:val="18"/>
                <w:lang w:val="es-MX" w:eastAsia="es-MX"/>
              </w:rPr>
            </w:pPr>
          </w:p>
        </w:tc>
        <w:tc>
          <w:tcPr>
            <w:tcW w:w="2045" w:type="dxa"/>
          </w:tcPr>
          <w:p w:rsidR="004C4A5F" w:rsidRPr="00A76E48" w:rsidRDefault="004C4A5F" w:rsidP="004C4A5F">
            <w:pPr>
              <w:autoSpaceDE w:val="0"/>
              <w:autoSpaceDN w:val="0"/>
              <w:adjustRightInd w:val="0"/>
              <w:spacing w:before="0"/>
              <w:jc w:val="both"/>
              <w:rPr>
                <w:sz w:val="18"/>
                <w:szCs w:val="18"/>
                <w:lang w:val="es-MX" w:eastAsia="es-MX"/>
              </w:rPr>
            </w:pPr>
            <w:r w:rsidRPr="00A76E48">
              <w:rPr>
                <w:sz w:val="18"/>
                <w:szCs w:val="18"/>
                <w:lang w:val="es-MX" w:eastAsia="es-MX"/>
              </w:rPr>
              <w:t>Número de familias con ingresos hasta por 5VSMD que han recibido un crédito en el mes /</w:t>
            </w:r>
          </w:p>
          <w:p w:rsidR="00C1789C" w:rsidRPr="00A76E48" w:rsidRDefault="004C4A5F" w:rsidP="004C4A5F">
            <w:pPr>
              <w:autoSpaceDE w:val="0"/>
              <w:autoSpaceDN w:val="0"/>
              <w:adjustRightInd w:val="0"/>
              <w:spacing w:before="0"/>
              <w:jc w:val="both"/>
              <w:rPr>
                <w:sz w:val="18"/>
                <w:szCs w:val="18"/>
                <w:lang w:val="es-MX" w:eastAsia="es-MX"/>
              </w:rPr>
            </w:pPr>
            <w:r w:rsidRPr="00A76E48">
              <w:rPr>
                <w:sz w:val="18"/>
                <w:szCs w:val="18"/>
                <w:lang w:val="es-MX" w:eastAsia="es-MX"/>
              </w:rPr>
              <w:t>Número de familias con ingresos hasta por 5VSMD con necesidad de vivienda</w:t>
            </w:r>
          </w:p>
        </w:tc>
        <w:tc>
          <w:tcPr>
            <w:tcW w:w="1773" w:type="dxa"/>
          </w:tcPr>
          <w:p w:rsidR="004C4A5F" w:rsidRPr="00A76E48" w:rsidRDefault="004C4A5F" w:rsidP="004C4A5F">
            <w:pPr>
              <w:autoSpaceDE w:val="0"/>
              <w:autoSpaceDN w:val="0"/>
              <w:adjustRightInd w:val="0"/>
              <w:spacing w:before="0"/>
              <w:jc w:val="both"/>
              <w:rPr>
                <w:sz w:val="18"/>
                <w:szCs w:val="18"/>
                <w:lang w:val="es-MX" w:eastAsia="es-MX"/>
              </w:rPr>
            </w:pPr>
            <w:r w:rsidRPr="00A76E48">
              <w:rPr>
                <w:sz w:val="18"/>
                <w:szCs w:val="18"/>
                <w:lang w:val="es-MX" w:eastAsia="es-MX"/>
              </w:rPr>
              <w:t>Mensual</w:t>
            </w:r>
          </w:p>
          <w:p w:rsidR="00C1789C" w:rsidRPr="00A76E48" w:rsidRDefault="00C1789C" w:rsidP="00C1789C">
            <w:pPr>
              <w:autoSpaceDE w:val="0"/>
              <w:autoSpaceDN w:val="0"/>
              <w:adjustRightInd w:val="0"/>
              <w:spacing w:before="0"/>
              <w:jc w:val="both"/>
              <w:rPr>
                <w:sz w:val="18"/>
                <w:szCs w:val="18"/>
                <w:lang w:val="es-MX" w:eastAsia="es-MX"/>
              </w:rPr>
            </w:pPr>
          </w:p>
        </w:tc>
      </w:tr>
      <w:tr w:rsidR="00C1789C" w:rsidRPr="00A76E48" w:rsidTr="00C1789C">
        <w:tc>
          <w:tcPr>
            <w:tcW w:w="1763" w:type="dxa"/>
          </w:tcPr>
          <w:p w:rsidR="004C4A5F" w:rsidRPr="00A76E48" w:rsidRDefault="004C4A5F" w:rsidP="004C4A5F">
            <w:pPr>
              <w:autoSpaceDE w:val="0"/>
              <w:autoSpaceDN w:val="0"/>
              <w:adjustRightInd w:val="0"/>
              <w:spacing w:before="0"/>
              <w:jc w:val="both"/>
              <w:rPr>
                <w:sz w:val="18"/>
                <w:szCs w:val="18"/>
                <w:lang w:val="es-MX" w:eastAsia="es-MX"/>
              </w:rPr>
            </w:pPr>
            <w:r w:rsidRPr="00A76E48">
              <w:rPr>
                <w:sz w:val="18"/>
                <w:szCs w:val="18"/>
                <w:lang w:val="es-MX" w:eastAsia="es-MX"/>
              </w:rPr>
              <w:t>4.  Equidad de genero</w:t>
            </w:r>
          </w:p>
          <w:p w:rsidR="00C1789C" w:rsidRPr="00A76E48" w:rsidRDefault="00C1789C" w:rsidP="00C1789C">
            <w:pPr>
              <w:autoSpaceDE w:val="0"/>
              <w:autoSpaceDN w:val="0"/>
              <w:adjustRightInd w:val="0"/>
              <w:spacing w:before="0"/>
              <w:jc w:val="both"/>
              <w:rPr>
                <w:sz w:val="18"/>
                <w:szCs w:val="18"/>
                <w:lang w:val="es-MX" w:eastAsia="es-MX"/>
              </w:rPr>
            </w:pPr>
          </w:p>
        </w:tc>
        <w:tc>
          <w:tcPr>
            <w:tcW w:w="2095" w:type="dxa"/>
          </w:tcPr>
          <w:p w:rsidR="004C4A5F" w:rsidRPr="00A76E48" w:rsidRDefault="004C4A5F" w:rsidP="004C4A5F">
            <w:pPr>
              <w:autoSpaceDE w:val="0"/>
              <w:autoSpaceDN w:val="0"/>
              <w:adjustRightInd w:val="0"/>
              <w:spacing w:before="0"/>
              <w:jc w:val="both"/>
              <w:rPr>
                <w:sz w:val="18"/>
                <w:szCs w:val="18"/>
                <w:lang w:val="es-MX" w:eastAsia="es-MX"/>
              </w:rPr>
            </w:pPr>
            <w:r w:rsidRPr="00A76E48">
              <w:rPr>
                <w:sz w:val="18"/>
                <w:szCs w:val="18"/>
                <w:lang w:val="es-MX" w:eastAsia="es-MX"/>
              </w:rPr>
              <w:t>Conocer el porcentaje de créditos otorgados de los cuales el titular es una mujer</w:t>
            </w:r>
          </w:p>
          <w:p w:rsidR="00C1789C" w:rsidRPr="00A76E48" w:rsidRDefault="00C1789C" w:rsidP="00C1789C">
            <w:pPr>
              <w:autoSpaceDE w:val="0"/>
              <w:autoSpaceDN w:val="0"/>
              <w:adjustRightInd w:val="0"/>
              <w:spacing w:before="0"/>
              <w:jc w:val="both"/>
              <w:rPr>
                <w:sz w:val="18"/>
                <w:szCs w:val="18"/>
                <w:lang w:val="es-MX" w:eastAsia="es-MX"/>
              </w:rPr>
            </w:pPr>
          </w:p>
        </w:tc>
        <w:tc>
          <w:tcPr>
            <w:tcW w:w="1756" w:type="dxa"/>
          </w:tcPr>
          <w:p w:rsidR="00C1789C" w:rsidRPr="00A76E48" w:rsidRDefault="004C4A5F" w:rsidP="00C1789C">
            <w:pPr>
              <w:autoSpaceDE w:val="0"/>
              <w:autoSpaceDN w:val="0"/>
              <w:adjustRightInd w:val="0"/>
              <w:spacing w:before="0"/>
              <w:jc w:val="both"/>
              <w:rPr>
                <w:sz w:val="18"/>
                <w:szCs w:val="18"/>
                <w:lang w:val="es-MX" w:eastAsia="es-MX"/>
              </w:rPr>
            </w:pPr>
            <w:r w:rsidRPr="00A76E48">
              <w:rPr>
                <w:sz w:val="18"/>
                <w:szCs w:val="18"/>
                <w:lang w:val="es-MX" w:eastAsia="es-MX"/>
              </w:rPr>
              <w:t>Porcentaje</w:t>
            </w:r>
          </w:p>
        </w:tc>
        <w:tc>
          <w:tcPr>
            <w:tcW w:w="2045" w:type="dxa"/>
          </w:tcPr>
          <w:p w:rsidR="00C1789C" w:rsidRPr="00A76E48" w:rsidRDefault="004C4A5F" w:rsidP="004C4A5F">
            <w:pPr>
              <w:rPr>
                <w:sz w:val="18"/>
                <w:szCs w:val="18"/>
                <w:lang w:val="es-MX" w:eastAsia="es-MX"/>
              </w:rPr>
            </w:pPr>
            <w:r w:rsidRPr="00A76E48">
              <w:rPr>
                <w:sz w:val="18"/>
                <w:szCs w:val="18"/>
                <w:lang w:val="es-MX" w:eastAsia="es-MX"/>
              </w:rPr>
              <w:t>Número de titulares mujeres / Número de créditos otorgados</w:t>
            </w:r>
          </w:p>
        </w:tc>
        <w:tc>
          <w:tcPr>
            <w:tcW w:w="1773" w:type="dxa"/>
          </w:tcPr>
          <w:p w:rsidR="004C4A5F" w:rsidRPr="00A76E48" w:rsidRDefault="004C4A5F" w:rsidP="004C4A5F">
            <w:pPr>
              <w:autoSpaceDE w:val="0"/>
              <w:autoSpaceDN w:val="0"/>
              <w:adjustRightInd w:val="0"/>
              <w:spacing w:before="0"/>
              <w:jc w:val="both"/>
              <w:rPr>
                <w:sz w:val="18"/>
                <w:szCs w:val="18"/>
                <w:lang w:val="es-MX" w:eastAsia="es-MX"/>
              </w:rPr>
            </w:pPr>
            <w:r w:rsidRPr="00A76E48">
              <w:rPr>
                <w:sz w:val="18"/>
                <w:szCs w:val="18"/>
                <w:lang w:val="es-MX" w:eastAsia="es-MX"/>
              </w:rPr>
              <w:t>Mensual</w:t>
            </w:r>
          </w:p>
          <w:p w:rsidR="00C1789C" w:rsidRPr="00A76E48" w:rsidRDefault="00C1789C" w:rsidP="00C1789C">
            <w:pPr>
              <w:autoSpaceDE w:val="0"/>
              <w:autoSpaceDN w:val="0"/>
              <w:adjustRightInd w:val="0"/>
              <w:spacing w:before="0"/>
              <w:jc w:val="both"/>
              <w:rPr>
                <w:sz w:val="18"/>
                <w:szCs w:val="18"/>
                <w:lang w:val="es-MX" w:eastAsia="es-MX"/>
              </w:rPr>
            </w:pPr>
          </w:p>
        </w:tc>
      </w:tr>
      <w:tr w:rsidR="009507E6" w:rsidRPr="00A76E48" w:rsidTr="00C1789C">
        <w:tc>
          <w:tcPr>
            <w:tcW w:w="1763" w:type="dxa"/>
          </w:tcPr>
          <w:p w:rsidR="009507E6" w:rsidRPr="00A76E48" w:rsidRDefault="009507E6" w:rsidP="004C4A5F">
            <w:pPr>
              <w:autoSpaceDE w:val="0"/>
              <w:autoSpaceDN w:val="0"/>
              <w:adjustRightInd w:val="0"/>
              <w:spacing w:before="0"/>
              <w:jc w:val="both"/>
              <w:rPr>
                <w:sz w:val="18"/>
                <w:szCs w:val="18"/>
                <w:lang w:val="es-MX" w:eastAsia="es-MX"/>
              </w:rPr>
            </w:pPr>
            <w:r w:rsidRPr="00A76E48">
              <w:rPr>
                <w:sz w:val="18"/>
                <w:szCs w:val="18"/>
                <w:lang w:val="es-MX" w:eastAsia="es-MX"/>
              </w:rPr>
              <w:t>5. UT´s de alta marginación atendidas</w:t>
            </w:r>
          </w:p>
        </w:tc>
        <w:tc>
          <w:tcPr>
            <w:tcW w:w="2095" w:type="dxa"/>
          </w:tcPr>
          <w:p w:rsidR="009507E6" w:rsidRPr="00A76E48" w:rsidRDefault="009507E6" w:rsidP="004C4A5F">
            <w:pPr>
              <w:autoSpaceDE w:val="0"/>
              <w:autoSpaceDN w:val="0"/>
              <w:adjustRightInd w:val="0"/>
              <w:spacing w:before="0"/>
              <w:jc w:val="both"/>
              <w:rPr>
                <w:sz w:val="18"/>
                <w:szCs w:val="18"/>
                <w:lang w:val="es-MX" w:eastAsia="es-MX"/>
              </w:rPr>
            </w:pPr>
            <w:r w:rsidRPr="00A76E48">
              <w:rPr>
                <w:sz w:val="18"/>
                <w:szCs w:val="18"/>
                <w:lang w:val="es-MX" w:eastAsia="es-MX"/>
              </w:rPr>
              <w:t>Conocer el porcentaje de Unidades Territoriales de alta marginación que han sido atendidas en el periodo</w:t>
            </w:r>
          </w:p>
        </w:tc>
        <w:tc>
          <w:tcPr>
            <w:tcW w:w="1756" w:type="dxa"/>
          </w:tcPr>
          <w:p w:rsidR="009507E6" w:rsidRPr="00A76E48" w:rsidRDefault="009507E6" w:rsidP="00C1789C">
            <w:pPr>
              <w:autoSpaceDE w:val="0"/>
              <w:autoSpaceDN w:val="0"/>
              <w:adjustRightInd w:val="0"/>
              <w:spacing w:before="0"/>
              <w:jc w:val="both"/>
              <w:rPr>
                <w:sz w:val="18"/>
                <w:szCs w:val="18"/>
                <w:lang w:val="es-MX" w:eastAsia="es-MX"/>
              </w:rPr>
            </w:pPr>
            <w:r w:rsidRPr="00A76E48">
              <w:rPr>
                <w:sz w:val="18"/>
                <w:szCs w:val="18"/>
                <w:lang w:val="es-MX" w:eastAsia="es-MX"/>
              </w:rPr>
              <w:t>Porcentaje</w:t>
            </w:r>
          </w:p>
        </w:tc>
        <w:tc>
          <w:tcPr>
            <w:tcW w:w="2045" w:type="dxa"/>
          </w:tcPr>
          <w:p w:rsidR="009507E6" w:rsidRPr="00A76E48" w:rsidRDefault="009507E6" w:rsidP="004C4A5F">
            <w:pPr>
              <w:rPr>
                <w:sz w:val="18"/>
                <w:szCs w:val="18"/>
                <w:lang w:val="es-MX" w:eastAsia="es-MX"/>
              </w:rPr>
            </w:pPr>
            <w:r w:rsidRPr="00A76E48">
              <w:rPr>
                <w:sz w:val="18"/>
                <w:szCs w:val="18"/>
                <w:lang w:val="es-MX" w:eastAsia="es-MX"/>
              </w:rPr>
              <w:t xml:space="preserve">Número de </w:t>
            </w:r>
            <w:r w:rsidR="00BD076C" w:rsidRPr="00A76E48">
              <w:rPr>
                <w:sz w:val="18"/>
                <w:szCs w:val="18"/>
                <w:lang w:val="es-MX" w:eastAsia="es-MX"/>
              </w:rPr>
              <w:t>UT´s</w:t>
            </w:r>
            <w:r w:rsidRPr="00A76E48">
              <w:rPr>
                <w:sz w:val="18"/>
                <w:szCs w:val="18"/>
                <w:lang w:val="es-MX" w:eastAsia="es-MX"/>
              </w:rPr>
              <w:t xml:space="preserve"> de alta marginación atendidas/ Numero de UT´s de alta marginación</w:t>
            </w:r>
          </w:p>
        </w:tc>
        <w:tc>
          <w:tcPr>
            <w:tcW w:w="1773" w:type="dxa"/>
          </w:tcPr>
          <w:p w:rsidR="009507E6" w:rsidRPr="00A76E48" w:rsidRDefault="009507E6" w:rsidP="004C4A5F">
            <w:pPr>
              <w:autoSpaceDE w:val="0"/>
              <w:autoSpaceDN w:val="0"/>
              <w:adjustRightInd w:val="0"/>
              <w:spacing w:before="0"/>
              <w:jc w:val="both"/>
              <w:rPr>
                <w:sz w:val="18"/>
                <w:szCs w:val="18"/>
                <w:lang w:val="es-MX" w:eastAsia="es-MX"/>
              </w:rPr>
            </w:pPr>
            <w:r w:rsidRPr="00A76E48">
              <w:rPr>
                <w:sz w:val="18"/>
                <w:szCs w:val="18"/>
                <w:lang w:val="es-MX" w:eastAsia="es-MX"/>
              </w:rPr>
              <w:t>Mensual</w:t>
            </w:r>
          </w:p>
        </w:tc>
      </w:tr>
      <w:tr w:rsidR="009507E6" w:rsidRPr="00A76E48" w:rsidTr="00C1789C">
        <w:tc>
          <w:tcPr>
            <w:tcW w:w="1763" w:type="dxa"/>
          </w:tcPr>
          <w:p w:rsidR="009507E6" w:rsidRPr="00A76E48" w:rsidRDefault="009507E6" w:rsidP="004C4A5F">
            <w:pPr>
              <w:autoSpaceDE w:val="0"/>
              <w:autoSpaceDN w:val="0"/>
              <w:adjustRightInd w:val="0"/>
              <w:spacing w:before="0"/>
              <w:jc w:val="both"/>
              <w:rPr>
                <w:sz w:val="18"/>
                <w:szCs w:val="18"/>
                <w:lang w:val="es-MX" w:eastAsia="es-MX"/>
              </w:rPr>
            </w:pPr>
            <w:r w:rsidRPr="00A76E48">
              <w:rPr>
                <w:sz w:val="18"/>
                <w:szCs w:val="18"/>
                <w:lang w:val="es-MX" w:eastAsia="es-MX"/>
              </w:rPr>
              <w:t xml:space="preserve">6. </w:t>
            </w:r>
            <w:r w:rsidRPr="00A76E48">
              <w:rPr>
                <w:rFonts w:cs="Times New Roman"/>
                <w:kern w:val="0"/>
                <w:sz w:val="18"/>
                <w:szCs w:val="18"/>
                <w:lang w:val="es-MX"/>
              </w:rPr>
              <w:t>UT´s de muy alta marginación atendidas</w:t>
            </w:r>
          </w:p>
        </w:tc>
        <w:tc>
          <w:tcPr>
            <w:tcW w:w="2095" w:type="dxa"/>
          </w:tcPr>
          <w:p w:rsidR="009507E6" w:rsidRPr="00A76E48" w:rsidRDefault="009507E6" w:rsidP="004C4A5F">
            <w:pPr>
              <w:autoSpaceDE w:val="0"/>
              <w:autoSpaceDN w:val="0"/>
              <w:adjustRightInd w:val="0"/>
              <w:spacing w:before="0"/>
              <w:jc w:val="both"/>
              <w:rPr>
                <w:sz w:val="18"/>
                <w:szCs w:val="18"/>
                <w:lang w:val="es-MX" w:eastAsia="es-MX"/>
              </w:rPr>
            </w:pPr>
            <w:r w:rsidRPr="00A76E48">
              <w:rPr>
                <w:rFonts w:cs="Times New Roman"/>
                <w:kern w:val="0"/>
                <w:sz w:val="18"/>
                <w:szCs w:val="18"/>
                <w:lang w:val="es-MX"/>
              </w:rPr>
              <w:t>Conocer el porcentaje de Unidades Territoriales de alta marginación que han sido atendidas en el periodo</w:t>
            </w:r>
          </w:p>
        </w:tc>
        <w:tc>
          <w:tcPr>
            <w:tcW w:w="1756" w:type="dxa"/>
          </w:tcPr>
          <w:p w:rsidR="009507E6" w:rsidRPr="00A76E48" w:rsidRDefault="009507E6" w:rsidP="00C1789C">
            <w:pPr>
              <w:autoSpaceDE w:val="0"/>
              <w:autoSpaceDN w:val="0"/>
              <w:adjustRightInd w:val="0"/>
              <w:spacing w:before="0"/>
              <w:jc w:val="both"/>
              <w:rPr>
                <w:sz w:val="18"/>
                <w:szCs w:val="18"/>
                <w:lang w:val="es-MX" w:eastAsia="es-MX"/>
              </w:rPr>
            </w:pPr>
            <w:r w:rsidRPr="00A76E48">
              <w:rPr>
                <w:sz w:val="18"/>
                <w:szCs w:val="18"/>
                <w:lang w:val="es-MX" w:eastAsia="es-MX"/>
              </w:rPr>
              <w:t>Porcentaje</w:t>
            </w:r>
          </w:p>
        </w:tc>
        <w:tc>
          <w:tcPr>
            <w:tcW w:w="2045" w:type="dxa"/>
          </w:tcPr>
          <w:p w:rsidR="009507E6" w:rsidRPr="00A76E48" w:rsidRDefault="009507E6" w:rsidP="009507E6">
            <w:pPr>
              <w:rPr>
                <w:sz w:val="18"/>
                <w:szCs w:val="18"/>
                <w:lang w:val="es-MX" w:eastAsia="es-MX"/>
              </w:rPr>
            </w:pPr>
            <w:r w:rsidRPr="00A76E48">
              <w:rPr>
                <w:sz w:val="18"/>
                <w:szCs w:val="18"/>
                <w:lang w:val="es-MX" w:eastAsia="es-MX"/>
              </w:rPr>
              <w:t>Número de UT´s de muy alta marginación atendidas/ Numero de UT´s de muy alta</w:t>
            </w:r>
          </w:p>
          <w:p w:rsidR="009507E6" w:rsidRPr="00A76E48" w:rsidRDefault="009507E6" w:rsidP="009507E6">
            <w:pPr>
              <w:rPr>
                <w:sz w:val="18"/>
                <w:szCs w:val="18"/>
                <w:lang w:val="es-MX" w:eastAsia="es-MX"/>
              </w:rPr>
            </w:pPr>
            <w:r w:rsidRPr="00A76E48">
              <w:rPr>
                <w:sz w:val="18"/>
                <w:szCs w:val="18"/>
                <w:lang w:val="es-MX" w:eastAsia="es-MX"/>
              </w:rPr>
              <w:t>marginación</w:t>
            </w:r>
          </w:p>
        </w:tc>
        <w:tc>
          <w:tcPr>
            <w:tcW w:w="1773" w:type="dxa"/>
          </w:tcPr>
          <w:p w:rsidR="009507E6" w:rsidRPr="00A76E48" w:rsidRDefault="009507E6" w:rsidP="004C4A5F">
            <w:pPr>
              <w:autoSpaceDE w:val="0"/>
              <w:autoSpaceDN w:val="0"/>
              <w:adjustRightInd w:val="0"/>
              <w:spacing w:before="0"/>
              <w:jc w:val="both"/>
              <w:rPr>
                <w:sz w:val="18"/>
                <w:szCs w:val="18"/>
                <w:lang w:val="es-MX" w:eastAsia="es-MX"/>
              </w:rPr>
            </w:pPr>
            <w:r w:rsidRPr="00A76E48">
              <w:rPr>
                <w:sz w:val="18"/>
                <w:szCs w:val="18"/>
                <w:lang w:val="es-MX" w:eastAsia="es-MX"/>
              </w:rPr>
              <w:t>Mensual</w:t>
            </w:r>
          </w:p>
        </w:tc>
      </w:tr>
    </w:tbl>
    <w:p w:rsidR="00471B5C" w:rsidRPr="00A76E48" w:rsidRDefault="00471B5C" w:rsidP="00820733">
      <w:pPr>
        <w:pStyle w:val="Ttulo2"/>
        <w:rPr>
          <w:rFonts w:asciiTheme="minorHAnsi" w:eastAsiaTheme="minorHAnsi" w:hAnsiTheme="minorHAnsi" w:cstheme="minorHAnsi"/>
          <w:caps w:val="0"/>
          <w:color w:val="595959" w:themeColor="text1" w:themeTint="A6"/>
          <w:kern w:val="0"/>
          <w:sz w:val="20"/>
          <w:lang w:val="es-MX"/>
        </w:rPr>
      </w:pPr>
      <w:bookmarkStart w:id="25" w:name="_Toc393183969"/>
      <w:r w:rsidRPr="00A76E48">
        <w:rPr>
          <w:rFonts w:asciiTheme="minorHAnsi" w:eastAsiaTheme="minorHAnsi" w:hAnsiTheme="minorHAnsi" w:cstheme="minorHAnsi"/>
          <w:caps w:val="0"/>
          <w:color w:val="595959" w:themeColor="text1" w:themeTint="A6"/>
          <w:kern w:val="0"/>
          <w:sz w:val="20"/>
          <w:lang w:val="es-MX"/>
        </w:rPr>
        <w:t>Para el programa de Vivienda en Conjunto existen los siguientes indicadores:</w:t>
      </w:r>
      <w:bookmarkEnd w:id="25"/>
    </w:p>
    <w:tbl>
      <w:tblPr>
        <w:tblStyle w:val="Tablaconcuadrcula"/>
        <w:tblW w:w="0" w:type="auto"/>
        <w:tblLook w:val="04A0"/>
      </w:tblPr>
      <w:tblGrid>
        <w:gridCol w:w="1763"/>
        <w:gridCol w:w="2095"/>
        <w:gridCol w:w="1756"/>
        <w:gridCol w:w="2045"/>
        <w:gridCol w:w="1773"/>
      </w:tblGrid>
      <w:tr w:rsidR="00471B5C" w:rsidRPr="00A76E48" w:rsidTr="005F640E">
        <w:trPr>
          <w:tblHeader/>
        </w:trPr>
        <w:tc>
          <w:tcPr>
            <w:tcW w:w="1763" w:type="dxa"/>
            <w:shd w:val="clear" w:color="auto" w:fill="808080"/>
          </w:tcPr>
          <w:p w:rsidR="00471B5C" w:rsidRPr="00A76E48" w:rsidRDefault="00471B5C" w:rsidP="005F640E">
            <w:pPr>
              <w:autoSpaceDE w:val="0"/>
              <w:autoSpaceDN w:val="0"/>
              <w:adjustRightInd w:val="0"/>
              <w:spacing w:before="0"/>
              <w:jc w:val="center"/>
              <w:rPr>
                <w:rFonts w:eastAsia="Cambria" w:cs="Times New Roman"/>
                <w:b/>
                <w:color w:val="FFFFFF"/>
                <w:sz w:val="18"/>
                <w:szCs w:val="18"/>
                <w:lang w:val="es-MX" w:eastAsia="es-MX"/>
              </w:rPr>
            </w:pPr>
            <w:r w:rsidRPr="00A76E48">
              <w:rPr>
                <w:rFonts w:eastAsia="Cambria" w:cs="Times New Roman"/>
                <w:b/>
                <w:color w:val="FFFFFF"/>
                <w:sz w:val="18"/>
                <w:szCs w:val="18"/>
                <w:lang w:val="es-MX" w:eastAsia="es-MX"/>
              </w:rPr>
              <w:t>Nombre del indicador</w:t>
            </w:r>
          </w:p>
        </w:tc>
        <w:tc>
          <w:tcPr>
            <w:tcW w:w="2095" w:type="dxa"/>
            <w:shd w:val="clear" w:color="auto" w:fill="808080"/>
          </w:tcPr>
          <w:p w:rsidR="00471B5C" w:rsidRPr="00A76E48" w:rsidRDefault="00471B5C" w:rsidP="005F640E">
            <w:pPr>
              <w:tabs>
                <w:tab w:val="left" w:pos="1189"/>
              </w:tabs>
              <w:autoSpaceDE w:val="0"/>
              <w:autoSpaceDN w:val="0"/>
              <w:adjustRightInd w:val="0"/>
              <w:spacing w:before="0"/>
              <w:jc w:val="center"/>
              <w:rPr>
                <w:rFonts w:eastAsia="Cambria" w:cs="Times New Roman"/>
                <w:b/>
                <w:color w:val="FFFFFF"/>
                <w:sz w:val="18"/>
                <w:szCs w:val="18"/>
                <w:lang w:val="es-MX" w:eastAsia="es-MX"/>
              </w:rPr>
            </w:pPr>
            <w:r w:rsidRPr="00A76E48">
              <w:rPr>
                <w:rFonts w:eastAsia="Cambria" w:cs="Times New Roman"/>
                <w:b/>
                <w:color w:val="FFFFFF"/>
                <w:sz w:val="18"/>
                <w:szCs w:val="18"/>
                <w:lang w:val="es-MX" w:eastAsia="es-MX"/>
              </w:rPr>
              <w:t>Objetivo:</w:t>
            </w:r>
          </w:p>
        </w:tc>
        <w:tc>
          <w:tcPr>
            <w:tcW w:w="1756" w:type="dxa"/>
            <w:shd w:val="clear" w:color="auto" w:fill="808080"/>
          </w:tcPr>
          <w:p w:rsidR="00471B5C" w:rsidRPr="00A76E48" w:rsidRDefault="00471B5C" w:rsidP="005F640E">
            <w:pPr>
              <w:autoSpaceDE w:val="0"/>
              <w:autoSpaceDN w:val="0"/>
              <w:adjustRightInd w:val="0"/>
              <w:spacing w:before="0"/>
              <w:jc w:val="center"/>
              <w:rPr>
                <w:rFonts w:eastAsia="Cambria" w:cs="Times New Roman"/>
                <w:b/>
                <w:color w:val="FFFFFF"/>
                <w:sz w:val="18"/>
                <w:szCs w:val="18"/>
                <w:lang w:val="es-MX" w:eastAsia="es-MX"/>
              </w:rPr>
            </w:pPr>
            <w:r w:rsidRPr="00A76E48">
              <w:rPr>
                <w:rFonts w:eastAsia="Cambria" w:cs="Times New Roman"/>
                <w:b/>
                <w:color w:val="FFFFFF"/>
                <w:sz w:val="18"/>
                <w:szCs w:val="18"/>
                <w:lang w:val="es-MX" w:eastAsia="es-MX"/>
              </w:rPr>
              <w:t>Unidad de medida</w:t>
            </w:r>
          </w:p>
        </w:tc>
        <w:tc>
          <w:tcPr>
            <w:tcW w:w="2045" w:type="dxa"/>
            <w:shd w:val="clear" w:color="auto" w:fill="808080"/>
          </w:tcPr>
          <w:p w:rsidR="00471B5C" w:rsidRPr="00A76E48" w:rsidRDefault="00471B5C" w:rsidP="005F640E">
            <w:pPr>
              <w:autoSpaceDE w:val="0"/>
              <w:autoSpaceDN w:val="0"/>
              <w:adjustRightInd w:val="0"/>
              <w:spacing w:before="0"/>
              <w:jc w:val="center"/>
              <w:rPr>
                <w:rFonts w:eastAsia="Cambria" w:cs="Times New Roman"/>
                <w:b/>
                <w:color w:val="FFFFFF"/>
                <w:sz w:val="18"/>
                <w:szCs w:val="18"/>
                <w:lang w:val="es-MX" w:eastAsia="es-MX"/>
              </w:rPr>
            </w:pPr>
            <w:r w:rsidRPr="00A76E48">
              <w:rPr>
                <w:rFonts w:eastAsia="Cambria" w:cs="Times New Roman"/>
                <w:b/>
                <w:color w:val="FFFFFF"/>
                <w:sz w:val="18"/>
                <w:szCs w:val="18"/>
                <w:lang w:val="es-MX" w:eastAsia="es-MX"/>
              </w:rPr>
              <w:t>Fórmula de medición</w:t>
            </w:r>
          </w:p>
        </w:tc>
        <w:tc>
          <w:tcPr>
            <w:tcW w:w="1773" w:type="dxa"/>
            <w:shd w:val="clear" w:color="auto" w:fill="808080"/>
          </w:tcPr>
          <w:p w:rsidR="00471B5C" w:rsidRPr="00A76E48" w:rsidRDefault="00471B5C" w:rsidP="005F640E">
            <w:pPr>
              <w:autoSpaceDE w:val="0"/>
              <w:autoSpaceDN w:val="0"/>
              <w:adjustRightInd w:val="0"/>
              <w:spacing w:before="0"/>
              <w:jc w:val="center"/>
              <w:rPr>
                <w:rFonts w:eastAsia="Cambria" w:cs="Times New Roman"/>
                <w:b/>
                <w:color w:val="FFFFFF"/>
                <w:sz w:val="18"/>
                <w:szCs w:val="18"/>
                <w:lang w:val="es-MX" w:eastAsia="es-MX"/>
              </w:rPr>
            </w:pPr>
            <w:r w:rsidRPr="00A76E48">
              <w:rPr>
                <w:rFonts w:eastAsia="Cambria" w:cs="Times New Roman"/>
                <w:b/>
                <w:color w:val="FFFFFF"/>
                <w:sz w:val="18"/>
                <w:szCs w:val="18"/>
                <w:lang w:val="es-MX" w:eastAsia="es-MX"/>
              </w:rPr>
              <w:t>Periodo de medición</w:t>
            </w:r>
          </w:p>
        </w:tc>
      </w:tr>
      <w:tr w:rsidR="00471B5C" w:rsidRPr="00A76E48" w:rsidTr="005F640E">
        <w:tc>
          <w:tcPr>
            <w:tcW w:w="1763" w:type="dxa"/>
          </w:tcPr>
          <w:p w:rsidR="00471B5C" w:rsidRPr="00A76E48" w:rsidRDefault="00471B5C" w:rsidP="005F640E">
            <w:pPr>
              <w:autoSpaceDE w:val="0"/>
              <w:autoSpaceDN w:val="0"/>
              <w:adjustRightInd w:val="0"/>
              <w:spacing w:before="0"/>
              <w:jc w:val="both"/>
              <w:rPr>
                <w:rFonts w:eastAsia="Cambria" w:cs="Times New Roman"/>
                <w:color w:val="595959"/>
                <w:sz w:val="18"/>
                <w:szCs w:val="18"/>
                <w:lang w:val="es-MX" w:eastAsia="es-MX"/>
              </w:rPr>
            </w:pPr>
            <w:r w:rsidRPr="00A76E48">
              <w:rPr>
                <w:rFonts w:eastAsia="Cambria" w:cs="Times New Roman"/>
                <w:color w:val="595959"/>
                <w:sz w:val="18"/>
                <w:szCs w:val="18"/>
                <w:lang w:val="es-MX" w:eastAsia="es-MX"/>
              </w:rPr>
              <w:t>1. Número de créditos otorgados en el Programa</w:t>
            </w:r>
          </w:p>
          <w:p w:rsidR="00471B5C" w:rsidRPr="00A76E48" w:rsidRDefault="00471B5C" w:rsidP="005F640E">
            <w:pPr>
              <w:autoSpaceDE w:val="0"/>
              <w:autoSpaceDN w:val="0"/>
              <w:adjustRightInd w:val="0"/>
              <w:spacing w:before="0"/>
              <w:jc w:val="both"/>
              <w:rPr>
                <w:rFonts w:eastAsia="Cambria" w:cs="Times New Roman"/>
                <w:color w:val="595959"/>
                <w:sz w:val="18"/>
                <w:szCs w:val="18"/>
                <w:lang w:val="es-MX" w:eastAsia="es-MX"/>
              </w:rPr>
            </w:pPr>
          </w:p>
          <w:p w:rsidR="00471B5C" w:rsidRPr="00A76E48" w:rsidRDefault="00471B5C" w:rsidP="005F640E">
            <w:pPr>
              <w:autoSpaceDE w:val="0"/>
              <w:autoSpaceDN w:val="0"/>
              <w:adjustRightInd w:val="0"/>
              <w:spacing w:before="0"/>
              <w:jc w:val="both"/>
              <w:rPr>
                <w:rFonts w:eastAsia="Cambria" w:cs="Times New Roman"/>
                <w:color w:val="595959"/>
                <w:sz w:val="18"/>
                <w:szCs w:val="18"/>
                <w:lang w:val="es-MX" w:eastAsia="es-MX"/>
              </w:rPr>
            </w:pPr>
          </w:p>
        </w:tc>
        <w:tc>
          <w:tcPr>
            <w:tcW w:w="2095" w:type="dxa"/>
          </w:tcPr>
          <w:p w:rsidR="00471B5C" w:rsidRPr="00A76E48" w:rsidRDefault="00471B5C" w:rsidP="005F640E">
            <w:pPr>
              <w:autoSpaceDE w:val="0"/>
              <w:autoSpaceDN w:val="0"/>
              <w:adjustRightInd w:val="0"/>
              <w:spacing w:before="0"/>
              <w:jc w:val="both"/>
              <w:rPr>
                <w:rFonts w:eastAsia="Cambria" w:cs="Times New Roman"/>
                <w:color w:val="595959"/>
                <w:sz w:val="18"/>
                <w:szCs w:val="18"/>
                <w:lang w:val="es-MX" w:eastAsia="es-MX"/>
              </w:rPr>
            </w:pPr>
            <w:r w:rsidRPr="00A76E48">
              <w:rPr>
                <w:rFonts w:eastAsia="Cambria" w:cs="Times New Roman"/>
                <w:color w:val="595959"/>
                <w:sz w:val="18"/>
                <w:szCs w:val="18"/>
                <w:lang w:val="es-MX" w:eastAsia="es-MX"/>
              </w:rPr>
              <w:t>Conocer el número de créditos otorgados en el Programa al periodo</w:t>
            </w:r>
          </w:p>
          <w:p w:rsidR="00471B5C" w:rsidRPr="00A76E48" w:rsidRDefault="00471B5C" w:rsidP="005F640E">
            <w:pPr>
              <w:autoSpaceDE w:val="0"/>
              <w:autoSpaceDN w:val="0"/>
              <w:adjustRightInd w:val="0"/>
              <w:spacing w:before="0"/>
              <w:jc w:val="both"/>
              <w:rPr>
                <w:rFonts w:eastAsia="Cambria" w:cs="Times New Roman"/>
                <w:color w:val="595959"/>
                <w:sz w:val="18"/>
                <w:szCs w:val="18"/>
                <w:lang w:val="es-MX" w:eastAsia="es-MX"/>
              </w:rPr>
            </w:pPr>
          </w:p>
        </w:tc>
        <w:tc>
          <w:tcPr>
            <w:tcW w:w="1756" w:type="dxa"/>
          </w:tcPr>
          <w:p w:rsidR="00471B5C" w:rsidRPr="00A76E48" w:rsidRDefault="00471B5C" w:rsidP="005F640E">
            <w:pPr>
              <w:autoSpaceDE w:val="0"/>
              <w:autoSpaceDN w:val="0"/>
              <w:adjustRightInd w:val="0"/>
              <w:spacing w:before="0"/>
              <w:jc w:val="both"/>
              <w:rPr>
                <w:rFonts w:eastAsia="Cambria" w:cs="Times New Roman"/>
                <w:color w:val="595959"/>
                <w:sz w:val="18"/>
                <w:szCs w:val="18"/>
                <w:lang w:val="es-MX" w:eastAsia="es-MX"/>
              </w:rPr>
            </w:pPr>
            <w:r w:rsidRPr="00A76E48">
              <w:rPr>
                <w:rFonts w:eastAsia="Cambria" w:cs="Times New Roman"/>
                <w:color w:val="595959"/>
                <w:sz w:val="18"/>
                <w:szCs w:val="18"/>
                <w:lang w:val="es-MX" w:eastAsia="es-MX"/>
              </w:rPr>
              <w:t>Número entero</w:t>
            </w:r>
          </w:p>
          <w:p w:rsidR="00471B5C" w:rsidRPr="00A76E48" w:rsidRDefault="00471B5C" w:rsidP="005F640E">
            <w:pPr>
              <w:autoSpaceDE w:val="0"/>
              <w:autoSpaceDN w:val="0"/>
              <w:adjustRightInd w:val="0"/>
              <w:spacing w:before="0"/>
              <w:jc w:val="both"/>
              <w:rPr>
                <w:rFonts w:eastAsia="Cambria" w:cs="Times New Roman"/>
                <w:color w:val="595959"/>
                <w:sz w:val="18"/>
                <w:szCs w:val="18"/>
                <w:lang w:val="es-MX" w:eastAsia="es-MX"/>
              </w:rPr>
            </w:pPr>
          </w:p>
        </w:tc>
        <w:tc>
          <w:tcPr>
            <w:tcW w:w="2045" w:type="dxa"/>
          </w:tcPr>
          <w:p w:rsidR="00471B5C" w:rsidRPr="00A76E48" w:rsidRDefault="00471B5C" w:rsidP="005F640E">
            <w:pPr>
              <w:autoSpaceDE w:val="0"/>
              <w:autoSpaceDN w:val="0"/>
              <w:adjustRightInd w:val="0"/>
              <w:spacing w:before="0"/>
              <w:jc w:val="both"/>
              <w:rPr>
                <w:rFonts w:eastAsia="Cambria" w:cs="Times New Roman"/>
                <w:color w:val="595959"/>
                <w:sz w:val="18"/>
                <w:szCs w:val="18"/>
                <w:lang w:val="es-MX" w:eastAsia="es-MX"/>
              </w:rPr>
            </w:pPr>
            <w:r w:rsidRPr="00A76E48">
              <w:rPr>
                <w:rFonts w:eastAsia="Cambria" w:cs="Times New Roman"/>
                <w:color w:val="595959"/>
                <w:sz w:val="18"/>
                <w:szCs w:val="18"/>
                <w:lang w:val="es-MX" w:eastAsia="es-MX"/>
              </w:rPr>
              <w:t>Número de créditos otorgados dentro del Programa</w:t>
            </w:r>
          </w:p>
          <w:p w:rsidR="00471B5C" w:rsidRPr="00A76E48" w:rsidRDefault="00471B5C" w:rsidP="005F640E">
            <w:pPr>
              <w:autoSpaceDE w:val="0"/>
              <w:autoSpaceDN w:val="0"/>
              <w:adjustRightInd w:val="0"/>
              <w:spacing w:before="0"/>
              <w:jc w:val="both"/>
              <w:rPr>
                <w:rFonts w:eastAsia="Cambria" w:cs="Times New Roman"/>
                <w:color w:val="595959"/>
                <w:sz w:val="18"/>
                <w:szCs w:val="18"/>
                <w:lang w:val="es-MX" w:eastAsia="es-MX"/>
              </w:rPr>
            </w:pPr>
          </w:p>
        </w:tc>
        <w:tc>
          <w:tcPr>
            <w:tcW w:w="1773" w:type="dxa"/>
          </w:tcPr>
          <w:p w:rsidR="00471B5C" w:rsidRPr="00A76E48" w:rsidRDefault="00471B5C" w:rsidP="005F640E">
            <w:pPr>
              <w:autoSpaceDE w:val="0"/>
              <w:autoSpaceDN w:val="0"/>
              <w:adjustRightInd w:val="0"/>
              <w:spacing w:before="0"/>
              <w:jc w:val="both"/>
              <w:rPr>
                <w:rFonts w:eastAsia="Cambria" w:cs="Times New Roman"/>
                <w:color w:val="595959"/>
                <w:sz w:val="18"/>
                <w:szCs w:val="18"/>
                <w:lang w:val="es-MX" w:eastAsia="es-MX"/>
              </w:rPr>
            </w:pPr>
            <w:r w:rsidRPr="00A76E48">
              <w:rPr>
                <w:rFonts w:eastAsia="Cambria" w:cs="Times New Roman"/>
                <w:color w:val="595959"/>
                <w:sz w:val="18"/>
                <w:szCs w:val="18"/>
                <w:lang w:val="es-MX" w:eastAsia="es-MX"/>
              </w:rPr>
              <w:t>Mensual</w:t>
            </w:r>
          </w:p>
          <w:p w:rsidR="00471B5C" w:rsidRPr="00A76E48" w:rsidRDefault="00471B5C" w:rsidP="005F640E">
            <w:pPr>
              <w:autoSpaceDE w:val="0"/>
              <w:autoSpaceDN w:val="0"/>
              <w:adjustRightInd w:val="0"/>
              <w:spacing w:before="0"/>
              <w:jc w:val="both"/>
              <w:rPr>
                <w:rFonts w:eastAsia="Cambria" w:cs="Times New Roman"/>
                <w:color w:val="595959"/>
                <w:sz w:val="18"/>
                <w:szCs w:val="18"/>
                <w:lang w:val="es-MX" w:eastAsia="es-MX"/>
              </w:rPr>
            </w:pPr>
          </w:p>
        </w:tc>
      </w:tr>
      <w:tr w:rsidR="00471B5C" w:rsidRPr="00A76E48" w:rsidTr="005F640E">
        <w:tc>
          <w:tcPr>
            <w:tcW w:w="1763" w:type="dxa"/>
          </w:tcPr>
          <w:p w:rsidR="00471B5C" w:rsidRPr="00A76E48" w:rsidRDefault="00471B5C" w:rsidP="005F640E">
            <w:pPr>
              <w:autoSpaceDE w:val="0"/>
              <w:autoSpaceDN w:val="0"/>
              <w:adjustRightInd w:val="0"/>
              <w:spacing w:before="0"/>
              <w:jc w:val="both"/>
              <w:rPr>
                <w:rFonts w:eastAsia="Cambria" w:cs="Times New Roman"/>
                <w:color w:val="595959"/>
                <w:sz w:val="18"/>
                <w:szCs w:val="18"/>
                <w:lang w:val="es-MX" w:eastAsia="es-MX"/>
              </w:rPr>
            </w:pPr>
            <w:r w:rsidRPr="00A76E48">
              <w:rPr>
                <w:rFonts w:eastAsia="Cambria" w:cs="Times New Roman"/>
                <w:color w:val="595959"/>
                <w:sz w:val="18"/>
                <w:szCs w:val="18"/>
                <w:lang w:val="es-MX" w:eastAsia="es-MX"/>
              </w:rPr>
              <w:t>2. Número de personas beneficiadas por los créditos otorgados en el Programa</w:t>
            </w:r>
          </w:p>
        </w:tc>
        <w:tc>
          <w:tcPr>
            <w:tcW w:w="2095" w:type="dxa"/>
          </w:tcPr>
          <w:p w:rsidR="00471B5C" w:rsidRPr="00A76E48" w:rsidRDefault="00471B5C" w:rsidP="005F640E">
            <w:pPr>
              <w:autoSpaceDE w:val="0"/>
              <w:autoSpaceDN w:val="0"/>
              <w:adjustRightInd w:val="0"/>
              <w:spacing w:before="0"/>
              <w:jc w:val="both"/>
              <w:rPr>
                <w:rFonts w:eastAsia="Cambria" w:cs="Times New Roman"/>
                <w:color w:val="595959"/>
                <w:sz w:val="18"/>
                <w:szCs w:val="18"/>
                <w:lang w:val="es-MX" w:eastAsia="es-MX"/>
              </w:rPr>
            </w:pPr>
            <w:r w:rsidRPr="00A76E48">
              <w:rPr>
                <w:rFonts w:eastAsia="Cambria" w:cs="Times New Roman"/>
                <w:color w:val="595959"/>
                <w:sz w:val="18"/>
                <w:szCs w:val="18"/>
                <w:lang w:val="es-MX" w:eastAsia="es-MX"/>
              </w:rPr>
              <w:t>Conocer el total de habitantes de los hogares beneficiados por los créditos otorgados en el Programa</w:t>
            </w:r>
          </w:p>
        </w:tc>
        <w:tc>
          <w:tcPr>
            <w:tcW w:w="1756" w:type="dxa"/>
          </w:tcPr>
          <w:p w:rsidR="00471B5C" w:rsidRPr="00A76E48" w:rsidRDefault="00471B5C" w:rsidP="005F640E">
            <w:pPr>
              <w:autoSpaceDE w:val="0"/>
              <w:autoSpaceDN w:val="0"/>
              <w:adjustRightInd w:val="0"/>
              <w:spacing w:before="0"/>
              <w:jc w:val="both"/>
              <w:rPr>
                <w:rFonts w:eastAsia="Cambria" w:cs="Times New Roman"/>
                <w:color w:val="595959"/>
                <w:sz w:val="18"/>
                <w:szCs w:val="18"/>
                <w:lang w:val="es-MX" w:eastAsia="es-MX"/>
              </w:rPr>
            </w:pPr>
            <w:r w:rsidRPr="00A76E48">
              <w:rPr>
                <w:rFonts w:eastAsia="Cambria" w:cs="Times New Roman"/>
                <w:color w:val="595959"/>
                <w:sz w:val="18"/>
                <w:szCs w:val="18"/>
                <w:lang w:val="es-MX" w:eastAsia="es-MX"/>
              </w:rPr>
              <w:t>Número entero</w:t>
            </w:r>
          </w:p>
          <w:p w:rsidR="00471B5C" w:rsidRPr="00A76E48" w:rsidRDefault="00471B5C" w:rsidP="005F640E">
            <w:pPr>
              <w:autoSpaceDE w:val="0"/>
              <w:autoSpaceDN w:val="0"/>
              <w:adjustRightInd w:val="0"/>
              <w:spacing w:before="0"/>
              <w:jc w:val="both"/>
              <w:rPr>
                <w:rFonts w:eastAsia="Cambria" w:cs="Times New Roman"/>
                <w:color w:val="595959"/>
                <w:sz w:val="18"/>
                <w:szCs w:val="18"/>
                <w:lang w:val="es-MX" w:eastAsia="es-MX"/>
              </w:rPr>
            </w:pPr>
          </w:p>
        </w:tc>
        <w:tc>
          <w:tcPr>
            <w:tcW w:w="2045" w:type="dxa"/>
          </w:tcPr>
          <w:p w:rsidR="00471B5C" w:rsidRPr="00A76E48" w:rsidRDefault="00471B5C" w:rsidP="005F640E">
            <w:pPr>
              <w:autoSpaceDE w:val="0"/>
              <w:autoSpaceDN w:val="0"/>
              <w:adjustRightInd w:val="0"/>
              <w:spacing w:before="0"/>
              <w:jc w:val="both"/>
              <w:rPr>
                <w:rFonts w:eastAsia="Cambria" w:cs="Times New Roman"/>
                <w:color w:val="595959"/>
                <w:sz w:val="18"/>
                <w:szCs w:val="18"/>
                <w:lang w:val="es-MX" w:eastAsia="es-MX"/>
              </w:rPr>
            </w:pPr>
            <w:r w:rsidRPr="00A76E48">
              <w:rPr>
                <w:rFonts w:eastAsia="Cambria" w:cs="Times New Roman"/>
                <w:color w:val="595959"/>
                <w:sz w:val="18"/>
                <w:szCs w:val="18"/>
                <w:lang w:val="es-MX" w:eastAsia="es-MX"/>
              </w:rPr>
              <w:t>Sumatoria total de los miembros de los hogares beneficiados por los créditos otorgados</w:t>
            </w:r>
          </w:p>
          <w:p w:rsidR="00471B5C" w:rsidRPr="00A76E48" w:rsidRDefault="00471B5C" w:rsidP="005F640E">
            <w:pPr>
              <w:autoSpaceDE w:val="0"/>
              <w:autoSpaceDN w:val="0"/>
              <w:adjustRightInd w:val="0"/>
              <w:spacing w:before="0"/>
              <w:jc w:val="both"/>
              <w:rPr>
                <w:rFonts w:eastAsia="Cambria" w:cs="Times New Roman"/>
                <w:color w:val="595959"/>
                <w:sz w:val="18"/>
                <w:szCs w:val="18"/>
                <w:lang w:val="es-MX" w:eastAsia="es-MX"/>
              </w:rPr>
            </w:pPr>
            <w:r w:rsidRPr="00A76E48">
              <w:rPr>
                <w:rFonts w:eastAsia="Cambria" w:cs="Times New Roman"/>
                <w:color w:val="595959"/>
                <w:sz w:val="18"/>
                <w:szCs w:val="18"/>
                <w:lang w:val="es-MX" w:eastAsia="es-MX"/>
              </w:rPr>
              <w:t>dentro del Programa</w:t>
            </w:r>
          </w:p>
          <w:p w:rsidR="00471B5C" w:rsidRPr="00A76E48" w:rsidRDefault="00471B5C" w:rsidP="005F640E">
            <w:pPr>
              <w:autoSpaceDE w:val="0"/>
              <w:autoSpaceDN w:val="0"/>
              <w:adjustRightInd w:val="0"/>
              <w:spacing w:before="0"/>
              <w:jc w:val="both"/>
              <w:rPr>
                <w:rFonts w:eastAsia="Cambria" w:cs="Times New Roman"/>
                <w:color w:val="595959"/>
                <w:sz w:val="18"/>
                <w:szCs w:val="18"/>
                <w:lang w:val="es-MX" w:eastAsia="es-MX"/>
              </w:rPr>
            </w:pPr>
          </w:p>
        </w:tc>
        <w:tc>
          <w:tcPr>
            <w:tcW w:w="1773" w:type="dxa"/>
          </w:tcPr>
          <w:p w:rsidR="00471B5C" w:rsidRPr="00A76E48" w:rsidRDefault="00471B5C" w:rsidP="005F640E">
            <w:pPr>
              <w:autoSpaceDE w:val="0"/>
              <w:autoSpaceDN w:val="0"/>
              <w:adjustRightInd w:val="0"/>
              <w:spacing w:before="0"/>
              <w:jc w:val="both"/>
              <w:rPr>
                <w:rFonts w:eastAsia="Cambria" w:cs="Times New Roman"/>
                <w:color w:val="595959"/>
                <w:sz w:val="18"/>
                <w:szCs w:val="18"/>
                <w:lang w:val="es-MX" w:eastAsia="es-MX"/>
              </w:rPr>
            </w:pPr>
            <w:r w:rsidRPr="00A76E48">
              <w:rPr>
                <w:rFonts w:eastAsia="Cambria" w:cs="Times New Roman"/>
                <w:color w:val="595959"/>
                <w:sz w:val="18"/>
                <w:szCs w:val="18"/>
                <w:lang w:val="es-MX" w:eastAsia="es-MX"/>
              </w:rPr>
              <w:t>Mensual</w:t>
            </w:r>
          </w:p>
        </w:tc>
      </w:tr>
      <w:tr w:rsidR="00471B5C" w:rsidRPr="00A76E48" w:rsidTr="005F640E">
        <w:tc>
          <w:tcPr>
            <w:tcW w:w="1763" w:type="dxa"/>
          </w:tcPr>
          <w:p w:rsidR="00471B5C" w:rsidRPr="00A76E48" w:rsidRDefault="00471B5C" w:rsidP="005F640E">
            <w:pPr>
              <w:autoSpaceDE w:val="0"/>
              <w:autoSpaceDN w:val="0"/>
              <w:adjustRightInd w:val="0"/>
              <w:spacing w:before="0"/>
              <w:jc w:val="both"/>
              <w:rPr>
                <w:rFonts w:eastAsia="Cambria" w:cs="Times New Roman"/>
                <w:color w:val="595959"/>
                <w:sz w:val="18"/>
                <w:szCs w:val="18"/>
                <w:lang w:val="es-MX" w:eastAsia="es-MX"/>
              </w:rPr>
            </w:pPr>
            <w:r w:rsidRPr="00A76E48">
              <w:rPr>
                <w:rFonts w:eastAsia="Cambria" w:cs="Times New Roman"/>
                <w:color w:val="595959"/>
                <w:sz w:val="18"/>
                <w:szCs w:val="18"/>
                <w:lang w:val="es-MX" w:eastAsia="es-MX"/>
              </w:rPr>
              <w:t>3. Atención a sujetos prioritarios de crédito</w:t>
            </w:r>
          </w:p>
        </w:tc>
        <w:tc>
          <w:tcPr>
            <w:tcW w:w="2095" w:type="dxa"/>
          </w:tcPr>
          <w:p w:rsidR="00471B5C" w:rsidRPr="00A76E48" w:rsidRDefault="00471B5C" w:rsidP="005F640E">
            <w:pPr>
              <w:autoSpaceDE w:val="0"/>
              <w:autoSpaceDN w:val="0"/>
              <w:adjustRightInd w:val="0"/>
              <w:spacing w:before="0"/>
              <w:jc w:val="both"/>
              <w:rPr>
                <w:rFonts w:eastAsia="Cambria" w:cs="Times New Roman"/>
                <w:color w:val="595959"/>
                <w:sz w:val="18"/>
                <w:szCs w:val="18"/>
                <w:lang w:val="es-MX" w:eastAsia="es-MX"/>
              </w:rPr>
            </w:pPr>
            <w:r w:rsidRPr="00A76E48">
              <w:rPr>
                <w:rFonts w:eastAsia="Cambria" w:cs="Times New Roman"/>
                <w:color w:val="595959"/>
                <w:sz w:val="18"/>
                <w:szCs w:val="18"/>
                <w:lang w:val="es-MX" w:eastAsia="es-MX"/>
              </w:rPr>
              <w:t>Conocer el porcentaje de créditos otorgados a personas catalogadas como sujetos prioritarios al mes</w:t>
            </w:r>
          </w:p>
          <w:p w:rsidR="00471B5C" w:rsidRPr="00A76E48" w:rsidRDefault="00471B5C" w:rsidP="005F640E">
            <w:pPr>
              <w:autoSpaceDE w:val="0"/>
              <w:autoSpaceDN w:val="0"/>
              <w:adjustRightInd w:val="0"/>
              <w:spacing w:before="0"/>
              <w:jc w:val="both"/>
              <w:rPr>
                <w:rFonts w:eastAsia="Cambria" w:cs="Times New Roman"/>
                <w:color w:val="595959"/>
                <w:sz w:val="18"/>
                <w:szCs w:val="18"/>
                <w:lang w:val="es-MX" w:eastAsia="es-MX"/>
              </w:rPr>
            </w:pPr>
          </w:p>
        </w:tc>
        <w:tc>
          <w:tcPr>
            <w:tcW w:w="1756" w:type="dxa"/>
          </w:tcPr>
          <w:p w:rsidR="00471B5C" w:rsidRPr="00A76E48" w:rsidRDefault="00471B5C" w:rsidP="005F640E">
            <w:pPr>
              <w:autoSpaceDE w:val="0"/>
              <w:autoSpaceDN w:val="0"/>
              <w:adjustRightInd w:val="0"/>
              <w:spacing w:before="0"/>
              <w:jc w:val="both"/>
              <w:rPr>
                <w:rFonts w:eastAsia="Cambria" w:cs="Times New Roman"/>
                <w:color w:val="595959"/>
                <w:sz w:val="18"/>
                <w:szCs w:val="18"/>
                <w:lang w:val="es-MX" w:eastAsia="es-MX"/>
              </w:rPr>
            </w:pPr>
            <w:r w:rsidRPr="00A76E48">
              <w:rPr>
                <w:rFonts w:eastAsia="Cambria" w:cs="Times New Roman"/>
                <w:color w:val="595959"/>
                <w:sz w:val="18"/>
                <w:szCs w:val="18"/>
                <w:lang w:val="es-MX" w:eastAsia="es-MX"/>
              </w:rPr>
              <w:t>Porcentaje</w:t>
            </w:r>
          </w:p>
          <w:p w:rsidR="00471B5C" w:rsidRPr="00A76E48" w:rsidRDefault="00471B5C" w:rsidP="005F640E">
            <w:pPr>
              <w:autoSpaceDE w:val="0"/>
              <w:autoSpaceDN w:val="0"/>
              <w:adjustRightInd w:val="0"/>
              <w:spacing w:before="0"/>
              <w:jc w:val="both"/>
              <w:rPr>
                <w:rFonts w:eastAsia="Cambria" w:cs="Times New Roman"/>
                <w:color w:val="595959"/>
                <w:sz w:val="18"/>
                <w:szCs w:val="18"/>
                <w:lang w:val="es-MX" w:eastAsia="es-MX"/>
              </w:rPr>
            </w:pPr>
          </w:p>
        </w:tc>
        <w:tc>
          <w:tcPr>
            <w:tcW w:w="2045" w:type="dxa"/>
          </w:tcPr>
          <w:p w:rsidR="00471B5C" w:rsidRPr="00A76E48" w:rsidRDefault="00471B5C" w:rsidP="005F640E">
            <w:pPr>
              <w:autoSpaceDE w:val="0"/>
              <w:autoSpaceDN w:val="0"/>
              <w:adjustRightInd w:val="0"/>
              <w:spacing w:before="0"/>
              <w:jc w:val="both"/>
              <w:rPr>
                <w:rFonts w:eastAsia="Cambria" w:cs="Times New Roman"/>
                <w:color w:val="595959"/>
                <w:sz w:val="18"/>
                <w:szCs w:val="18"/>
                <w:lang w:val="es-MX" w:eastAsia="es-MX"/>
              </w:rPr>
            </w:pPr>
            <w:r w:rsidRPr="00A76E48">
              <w:rPr>
                <w:rFonts w:eastAsia="Cambria" w:cs="Times New Roman"/>
                <w:color w:val="595959"/>
                <w:sz w:val="18"/>
                <w:szCs w:val="18"/>
                <w:lang w:val="es-MX" w:eastAsia="es-MX"/>
              </w:rPr>
              <w:t xml:space="preserve">Número de personas catalogadas como sujetos prioritarios de crédito que han recibido un crédito al mes/Número total de créditos otorgados </w:t>
            </w:r>
          </w:p>
          <w:p w:rsidR="00471B5C" w:rsidRPr="00A76E48" w:rsidRDefault="00471B5C" w:rsidP="005F640E">
            <w:pPr>
              <w:autoSpaceDE w:val="0"/>
              <w:autoSpaceDN w:val="0"/>
              <w:adjustRightInd w:val="0"/>
              <w:spacing w:before="0"/>
              <w:jc w:val="both"/>
              <w:rPr>
                <w:rFonts w:eastAsia="Cambria" w:cs="Times New Roman"/>
                <w:color w:val="595959"/>
                <w:sz w:val="18"/>
                <w:szCs w:val="18"/>
                <w:lang w:val="es-MX" w:eastAsia="es-MX"/>
              </w:rPr>
            </w:pPr>
          </w:p>
        </w:tc>
        <w:tc>
          <w:tcPr>
            <w:tcW w:w="1773" w:type="dxa"/>
          </w:tcPr>
          <w:p w:rsidR="00471B5C" w:rsidRPr="00A76E48" w:rsidRDefault="00471B5C" w:rsidP="005F640E">
            <w:pPr>
              <w:autoSpaceDE w:val="0"/>
              <w:autoSpaceDN w:val="0"/>
              <w:adjustRightInd w:val="0"/>
              <w:spacing w:before="0"/>
              <w:jc w:val="both"/>
              <w:rPr>
                <w:rFonts w:eastAsia="Cambria" w:cs="Times New Roman"/>
                <w:color w:val="595959"/>
                <w:sz w:val="18"/>
                <w:szCs w:val="18"/>
                <w:lang w:val="es-MX" w:eastAsia="es-MX"/>
              </w:rPr>
            </w:pPr>
            <w:r w:rsidRPr="00A76E48">
              <w:rPr>
                <w:rFonts w:eastAsia="Cambria" w:cs="Times New Roman"/>
                <w:color w:val="595959"/>
                <w:sz w:val="18"/>
                <w:szCs w:val="18"/>
                <w:lang w:val="es-MX" w:eastAsia="es-MX"/>
              </w:rPr>
              <w:t>Mensual</w:t>
            </w:r>
          </w:p>
          <w:p w:rsidR="00471B5C" w:rsidRPr="00A76E48" w:rsidRDefault="00471B5C" w:rsidP="005F640E">
            <w:pPr>
              <w:autoSpaceDE w:val="0"/>
              <w:autoSpaceDN w:val="0"/>
              <w:adjustRightInd w:val="0"/>
              <w:spacing w:before="0"/>
              <w:jc w:val="both"/>
              <w:rPr>
                <w:rFonts w:eastAsia="Cambria" w:cs="Times New Roman"/>
                <w:color w:val="595959"/>
                <w:sz w:val="18"/>
                <w:szCs w:val="18"/>
                <w:lang w:val="es-MX" w:eastAsia="es-MX"/>
              </w:rPr>
            </w:pPr>
          </w:p>
        </w:tc>
      </w:tr>
      <w:tr w:rsidR="00471B5C" w:rsidRPr="00A76E48" w:rsidTr="005F640E">
        <w:tc>
          <w:tcPr>
            <w:tcW w:w="1763" w:type="dxa"/>
          </w:tcPr>
          <w:p w:rsidR="00471B5C" w:rsidRPr="00A76E48" w:rsidRDefault="00471B5C" w:rsidP="005F640E">
            <w:pPr>
              <w:autoSpaceDE w:val="0"/>
              <w:autoSpaceDN w:val="0"/>
              <w:adjustRightInd w:val="0"/>
              <w:spacing w:before="0"/>
              <w:jc w:val="both"/>
              <w:rPr>
                <w:rFonts w:eastAsia="Cambria" w:cs="Times New Roman"/>
                <w:color w:val="595959"/>
                <w:sz w:val="18"/>
                <w:szCs w:val="18"/>
                <w:lang w:val="es-MX" w:eastAsia="es-MX"/>
              </w:rPr>
            </w:pPr>
            <w:r w:rsidRPr="00A76E48">
              <w:rPr>
                <w:rFonts w:eastAsia="Cambria" w:cs="Times New Roman"/>
                <w:color w:val="595959"/>
                <w:sz w:val="18"/>
                <w:szCs w:val="18"/>
                <w:lang w:val="es-MX" w:eastAsia="es-MX"/>
              </w:rPr>
              <w:t>4.  Atención a familias con ingresos de hasta 5VSMD</w:t>
            </w:r>
          </w:p>
        </w:tc>
        <w:tc>
          <w:tcPr>
            <w:tcW w:w="2095" w:type="dxa"/>
          </w:tcPr>
          <w:p w:rsidR="00471B5C" w:rsidRPr="00A76E48" w:rsidRDefault="00471B5C" w:rsidP="005F640E">
            <w:pPr>
              <w:autoSpaceDE w:val="0"/>
              <w:autoSpaceDN w:val="0"/>
              <w:adjustRightInd w:val="0"/>
              <w:spacing w:before="0"/>
              <w:jc w:val="both"/>
              <w:rPr>
                <w:rFonts w:eastAsia="Cambria" w:cs="Times New Roman"/>
                <w:color w:val="595959"/>
                <w:sz w:val="18"/>
                <w:szCs w:val="18"/>
                <w:lang w:val="es-MX" w:eastAsia="es-MX"/>
              </w:rPr>
            </w:pPr>
            <w:r w:rsidRPr="00A76E48">
              <w:rPr>
                <w:rFonts w:eastAsia="Cambria" w:cs="Times New Roman"/>
                <w:color w:val="595959"/>
                <w:sz w:val="18"/>
                <w:szCs w:val="18"/>
                <w:lang w:val="es-MX" w:eastAsia="es-MX"/>
              </w:rPr>
              <w:t>Conocer el porcentaje de familias con ingresos  de hasta 5VSMD que han recibido un crédito</w:t>
            </w:r>
          </w:p>
          <w:p w:rsidR="00471B5C" w:rsidRPr="00A76E48" w:rsidRDefault="00471B5C" w:rsidP="005F640E">
            <w:pPr>
              <w:autoSpaceDE w:val="0"/>
              <w:autoSpaceDN w:val="0"/>
              <w:adjustRightInd w:val="0"/>
              <w:spacing w:before="0"/>
              <w:jc w:val="both"/>
              <w:rPr>
                <w:rFonts w:eastAsia="Cambria" w:cs="Times New Roman"/>
                <w:color w:val="595959"/>
                <w:sz w:val="18"/>
                <w:szCs w:val="18"/>
                <w:lang w:val="es-MX" w:eastAsia="es-MX"/>
              </w:rPr>
            </w:pPr>
          </w:p>
        </w:tc>
        <w:tc>
          <w:tcPr>
            <w:tcW w:w="1756" w:type="dxa"/>
          </w:tcPr>
          <w:p w:rsidR="00471B5C" w:rsidRPr="00A76E48" w:rsidRDefault="00471B5C" w:rsidP="005F640E">
            <w:pPr>
              <w:autoSpaceDE w:val="0"/>
              <w:autoSpaceDN w:val="0"/>
              <w:adjustRightInd w:val="0"/>
              <w:spacing w:before="0"/>
              <w:jc w:val="both"/>
              <w:rPr>
                <w:rFonts w:eastAsia="Cambria" w:cs="Times New Roman"/>
                <w:color w:val="595959"/>
                <w:sz w:val="18"/>
                <w:szCs w:val="18"/>
                <w:lang w:val="es-MX" w:eastAsia="es-MX"/>
              </w:rPr>
            </w:pPr>
            <w:r w:rsidRPr="00A76E48">
              <w:rPr>
                <w:rFonts w:eastAsia="Cambria" w:cs="Times New Roman"/>
                <w:color w:val="595959"/>
                <w:sz w:val="18"/>
                <w:szCs w:val="18"/>
                <w:lang w:val="es-MX" w:eastAsia="es-MX"/>
              </w:rPr>
              <w:t>Porcentaje</w:t>
            </w:r>
          </w:p>
        </w:tc>
        <w:tc>
          <w:tcPr>
            <w:tcW w:w="2045" w:type="dxa"/>
          </w:tcPr>
          <w:p w:rsidR="00471B5C" w:rsidRPr="00A76E48" w:rsidRDefault="00471B5C" w:rsidP="005F640E">
            <w:pPr>
              <w:rPr>
                <w:rFonts w:eastAsia="Cambria" w:cs="Times New Roman"/>
                <w:color w:val="595959"/>
                <w:sz w:val="18"/>
                <w:szCs w:val="18"/>
                <w:lang w:val="es-MX" w:eastAsia="es-MX"/>
              </w:rPr>
            </w:pPr>
            <w:r w:rsidRPr="00A76E48">
              <w:rPr>
                <w:rFonts w:eastAsia="Cambria" w:cs="Times New Roman"/>
                <w:color w:val="595959"/>
                <w:sz w:val="18"/>
                <w:szCs w:val="18"/>
                <w:lang w:val="es-MX" w:eastAsia="es-MX"/>
              </w:rPr>
              <w:t>Número de familias con ingresos de hasta 5VSMD que han recibido un crédito en el mes/Número de familias con ingresos por 5VSMD con necesidad de vivienda</w:t>
            </w:r>
          </w:p>
          <w:p w:rsidR="00471B5C" w:rsidRPr="00A76E48" w:rsidRDefault="00471B5C" w:rsidP="005F640E">
            <w:pPr>
              <w:rPr>
                <w:rFonts w:eastAsia="Cambria" w:cs="Times New Roman"/>
                <w:color w:val="595959"/>
                <w:sz w:val="18"/>
                <w:szCs w:val="18"/>
                <w:lang w:val="es-MX" w:eastAsia="es-MX"/>
              </w:rPr>
            </w:pPr>
          </w:p>
        </w:tc>
        <w:tc>
          <w:tcPr>
            <w:tcW w:w="1773" w:type="dxa"/>
          </w:tcPr>
          <w:p w:rsidR="00471B5C" w:rsidRPr="00A76E48" w:rsidRDefault="00471B5C" w:rsidP="005F640E">
            <w:pPr>
              <w:autoSpaceDE w:val="0"/>
              <w:autoSpaceDN w:val="0"/>
              <w:adjustRightInd w:val="0"/>
              <w:spacing w:before="0"/>
              <w:jc w:val="both"/>
              <w:rPr>
                <w:rFonts w:eastAsia="Cambria" w:cs="Times New Roman"/>
                <w:color w:val="595959"/>
                <w:sz w:val="18"/>
                <w:szCs w:val="18"/>
                <w:lang w:val="es-MX" w:eastAsia="es-MX"/>
              </w:rPr>
            </w:pPr>
            <w:r w:rsidRPr="00A76E48">
              <w:rPr>
                <w:rFonts w:eastAsia="Cambria" w:cs="Times New Roman"/>
                <w:color w:val="595959"/>
                <w:sz w:val="18"/>
                <w:szCs w:val="18"/>
                <w:lang w:val="es-MX" w:eastAsia="es-MX"/>
              </w:rPr>
              <w:t>Mensual</w:t>
            </w:r>
          </w:p>
          <w:p w:rsidR="00471B5C" w:rsidRPr="00A76E48" w:rsidRDefault="00471B5C" w:rsidP="005F640E">
            <w:pPr>
              <w:autoSpaceDE w:val="0"/>
              <w:autoSpaceDN w:val="0"/>
              <w:adjustRightInd w:val="0"/>
              <w:spacing w:before="0"/>
              <w:jc w:val="both"/>
              <w:rPr>
                <w:rFonts w:eastAsia="Cambria" w:cs="Times New Roman"/>
                <w:color w:val="595959"/>
                <w:sz w:val="18"/>
                <w:szCs w:val="18"/>
                <w:lang w:val="es-MX" w:eastAsia="es-MX"/>
              </w:rPr>
            </w:pPr>
          </w:p>
        </w:tc>
      </w:tr>
      <w:tr w:rsidR="00471B5C" w:rsidRPr="00A76E48" w:rsidTr="005F640E">
        <w:tc>
          <w:tcPr>
            <w:tcW w:w="1763" w:type="dxa"/>
          </w:tcPr>
          <w:p w:rsidR="00471B5C" w:rsidRPr="00A76E48" w:rsidRDefault="00471B5C" w:rsidP="005F640E">
            <w:pPr>
              <w:autoSpaceDE w:val="0"/>
              <w:autoSpaceDN w:val="0"/>
              <w:adjustRightInd w:val="0"/>
              <w:spacing w:before="0"/>
              <w:jc w:val="both"/>
              <w:rPr>
                <w:rFonts w:eastAsia="Cambria" w:cs="Times New Roman"/>
                <w:color w:val="595959"/>
                <w:sz w:val="18"/>
                <w:szCs w:val="18"/>
                <w:lang w:val="es-MX" w:eastAsia="es-MX"/>
              </w:rPr>
            </w:pPr>
            <w:r w:rsidRPr="00A76E48">
              <w:rPr>
                <w:rFonts w:eastAsia="Cambria" w:cs="Times New Roman"/>
                <w:color w:val="595959"/>
                <w:sz w:val="18"/>
                <w:szCs w:val="18"/>
                <w:lang w:val="es-MX" w:eastAsia="es-MX"/>
              </w:rPr>
              <w:t>5. Equidad de genero</w:t>
            </w:r>
          </w:p>
        </w:tc>
        <w:tc>
          <w:tcPr>
            <w:tcW w:w="2095" w:type="dxa"/>
          </w:tcPr>
          <w:p w:rsidR="00471B5C" w:rsidRPr="00A76E48" w:rsidRDefault="00471B5C" w:rsidP="005F640E">
            <w:pPr>
              <w:autoSpaceDE w:val="0"/>
              <w:autoSpaceDN w:val="0"/>
              <w:adjustRightInd w:val="0"/>
              <w:spacing w:before="0"/>
              <w:jc w:val="both"/>
              <w:rPr>
                <w:rFonts w:eastAsia="Cambria" w:cs="Times New Roman"/>
                <w:color w:val="595959"/>
                <w:sz w:val="18"/>
                <w:szCs w:val="18"/>
                <w:lang w:val="es-MX" w:eastAsia="es-MX"/>
              </w:rPr>
            </w:pPr>
            <w:r w:rsidRPr="00A76E48">
              <w:rPr>
                <w:rFonts w:eastAsia="Cambria" w:cs="Times New Roman"/>
                <w:color w:val="595959"/>
                <w:sz w:val="18"/>
                <w:szCs w:val="18"/>
                <w:lang w:val="es-MX" w:eastAsia="es-MX"/>
              </w:rPr>
              <w:t>Conocer el porcentaje de créditos otorgados de los cuales el titular es una mujer</w:t>
            </w:r>
          </w:p>
        </w:tc>
        <w:tc>
          <w:tcPr>
            <w:tcW w:w="1756" w:type="dxa"/>
          </w:tcPr>
          <w:p w:rsidR="00471B5C" w:rsidRPr="00A76E48" w:rsidRDefault="00471B5C" w:rsidP="005F640E">
            <w:pPr>
              <w:autoSpaceDE w:val="0"/>
              <w:autoSpaceDN w:val="0"/>
              <w:adjustRightInd w:val="0"/>
              <w:spacing w:before="0"/>
              <w:jc w:val="both"/>
              <w:rPr>
                <w:rFonts w:eastAsia="Cambria" w:cs="Times New Roman"/>
                <w:color w:val="595959"/>
                <w:sz w:val="18"/>
                <w:szCs w:val="18"/>
                <w:lang w:val="es-MX" w:eastAsia="es-MX"/>
              </w:rPr>
            </w:pPr>
            <w:r w:rsidRPr="00A76E48">
              <w:rPr>
                <w:rFonts w:eastAsia="Cambria" w:cs="Times New Roman"/>
                <w:color w:val="595959"/>
                <w:sz w:val="18"/>
                <w:szCs w:val="18"/>
                <w:lang w:val="es-MX" w:eastAsia="es-MX"/>
              </w:rPr>
              <w:t>Porcentaje</w:t>
            </w:r>
          </w:p>
        </w:tc>
        <w:tc>
          <w:tcPr>
            <w:tcW w:w="2045" w:type="dxa"/>
          </w:tcPr>
          <w:p w:rsidR="00471B5C" w:rsidRPr="00A76E48" w:rsidRDefault="00471B5C" w:rsidP="005F640E">
            <w:pPr>
              <w:rPr>
                <w:rFonts w:eastAsia="Cambria" w:cs="Times New Roman"/>
                <w:color w:val="595959"/>
                <w:sz w:val="18"/>
                <w:szCs w:val="18"/>
                <w:lang w:val="es-MX" w:eastAsia="es-MX"/>
              </w:rPr>
            </w:pPr>
            <w:r w:rsidRPr="00A76E48">
              <w:rPr>
                <w:rFonts w:eastAsia="Cambria" w:cs="Times New Roman"/>
                <w:color w:val="595959"/>
                <w:sz w:val="18"/>
                <w:szCs w:val="18"/>
                <w:lang w:val="es-MX" w:eastAsia="es-MX"/>
              </w:rPr>
              <w:t>Número de titulares mujeres/Número de créditos otorgados</w:t>
            </w:r>
          </w:p>
        </w:tc>
        <w:tc>
          <w:tcPr>
            <w:tcW w:w="1773" w:type="dxa"/>
          </w:tcPr>
          <w:p w:rsidR="00471B5C" w:rsidRPr="00A76E48" w:rsidRDefault="00471B5C" w:rsidP="005F640E">
            <w:pPr>
              <w:autoSpaceDE w:val="0"/>
              <w:autoSpaceDN w:val="0"/>
              <w:adjustRightInd w:val="0"/>
              <w:spacing w:before="0"/>
              <w:jc w:val="both"/>
              <w:rPr>
                <w:rFonts w:eastAsia="Cambria" w:cs="Times New Roman"/>
                <w:color w:val="595959"/>
                <w:sz w:val="18"/>
                <w:szCs w:val="18"/>
                <w:lang w:val="es-MX" w:eastAsia="es-MX"/>
              </w:rPr>
            </w:pPr>
            <w:r w:rsidRPr="00A76E48">
              <w:rPr>
                <w:rFonts w:eastAsia="Cambria" w:cs="Times New Roman"/>
                <w:color w:val="595959"/>
                <w:sz w:val="18"/>
                <w:szCs w:val="18"/>
                <w:lang w:val="es-MX" w:eastAsia="es-MX"/>
              </w:rPr>
              <w:t>Mensual</w:t>
            </w:r>
          </w:p>
        </w:tc>
      </w:tr>
    </w:tbl>
    <w:p w:rsidR="00820733" w:rsidRPr="00A76E48" w:rsidRDefault="00820733" w:rsidP="00820733">
      <w:pPr>
        <w:pStyle w:val="Ttulo2"/>
        <w:rPr>
          <w:rFonts w:asciiTheme="minorHAnsi" w:eastAsia="Times New Roman" w:hAnsiTheme="minorHAnsi"/>
          <w:sz w:val="22"/>
          <w:szCs w:val="22"/>
          <w:lang w:val="es-MX" w:eastAsia="es-MX"/>
        </w:rPr>
      </w:pPr>
      <w:bookmarkStart w:id="26" w:name="_Toc393183970"/>
      <w:r w:rsidRPr="00A76E48">
        <w:rPr>
          <w:rFonts w:asciiTheme="minorHAnsi" w:eastAsia="Times New Roman" w:hAnsiTheme="minorHAnsi"/>
          <w:sz w:val="22"/>
          <w:szCs w:val="22"/>
          <w:lang w:val="es-MX" w:eastAsia="es-MX"/>
        </w:rPr>
        <w:t>V.2.Valoración de la Consistencia del Sistema de Indicadores</w:t>
      </w:r>
      <w:bookmarkEnd w:id="26"/>
    </w:p>
    <w:p w:rsidR="00C22729" w:rsidRPr="00A76E48" w:rsidRDefault="00C22729" w:rsidP="00820099">
      <w:pPr>
        <w:pStyle w:val="Sinespaciado"/>
        <w:jc w:val="both"/>
        <w:rPr>
          <w:rFonts w:cstheme="minorHAnsi"/>
          <w:lang w:val="es-MX"/>
        </w:rPr>
      </w:pPr>
    </w:p>
    <w:p w:rsidR="00820099" w:rsidRPr="00A76E48" w:rsidRDefault="00820099" w:rsidP="00820099">
      <w:pPr>
        <w:pStyle w:val="Sinespaciado"/>
        <w:jc w:val="both"/>
        <w:rPr>
          <w:rFonts w:cstheme="minorHAnsi"/>
          <w:lang w:val="es-MX"/>
        </w:rPr>
      </w:pPr>
      <w:r w:rsidRPr="00A76E48">
        <w:rPr>
          <w:rFonts w:cstheme="minorHAnsi"/>
          <w:lang w:val="es-MX"/>
        </w:rPr>
        <w:t>Los indicadores instrumentados para la medición de los Programas sustantivos  fueron diseñados para medir cuantitativamente los resultados de los programas, son los que se utilizan y se reportan al SIPROMOVEA.</w:t>
      </w:r>
    </w:p>
    <w:p w:rsidR="00820099" w:rsidRPr="00A76E48" w:rsidRDefault="00820099" w:rsidP="00820099">
      <w:pPr>
        <w:pStyle w:val="Sinespaciado"/>
        <w:jc w:val="both"/>
        <w:rPr>
          <w:rFonts w:cstheme="minorHAnsi"/>
          <w:lang w:val="es-MX"/>
        </w:rPr>
      </w:pPr>
    </w:p>
    <w:p w:rsidR="00820099" w:rsidRPr="00A76E48" w:rsidRDefault="00820099" w:rsidP="00820099">
      <w:pPr>
        <w:pStyle w:val="Sinespaciado"/>
        <w:jc w:val="both"/>
        <w:rPr>
          <w:rFonts w:cstheme="minorHAnsi"/>
          <w:lang w:val="es-MX"/>
        </w:rPr>
      </w:pPr>
      <w:r w:rsidRPr="00A76E48">
        <w:rPr>
          <w:rFonts w:cstheme="minorHAnsi"/>
          <w:lang w:val="es-MX"/>
        </w:rPr>
        <w:t xml:space="preserve">Con la colaboración de la Coordinación General de Modernización Administrativa (CGMA), en el marco del desarrollo del Programa de Monitoreo y Evaluación del Desempeño Gubernamental 2010-2012 (PORTIME), se creó un portafolio de indicadores de resultados factibles, tomando en cuenta las relaciones entre problemáticas detectadas y acciones que lleva a cabo el INVI; </w:t>
      </w:r>
      <w:r w:rsidR="00990AA0" w:rsidRPr="00A76E48">
        <w:rPr>
          <w:rFonts w:cstheme="minorHAnsi"/>
          <w:lang w:val="es-MX"/>
        </w:rPr>
        <w:t xml:space="preserve">se tomaron  en cuenta también, </w:t>
      </w:r>
      <w:r w:rsidRPr="00A76E48">
        <w:rPr>
          <w:rFonts w:cstheme="minorHAnsi"/>
          <w:lang w:val="es-MX"/>
        </w:rPr>
        <w:t xml:space="preserve">las </w:t>
      </w:r>
      <w:r w:rsidR="00990AA0" w:rsidRPr="00A76E48">
        <w:rPr>
          <w:rFonts w:cstheme="minorHAnsi"/>
          <w:lang w:val="es-MX"/>
        </w:rPr>
        <w:t>d</w:t>
      </w:r>
      <w:r w:rsidRPr="00A76E48">
        <w:rPr>
          <w:rFonts w:cstheme="minorHAnsi"/>
          <w:lang w:val="es-MX"/>
        </w:rPr>
        <w:t>efiniciones contenidas en el Programa de Monitoreo y Evaluación del Desempeño Gubernamental (PROMOEVA 2010-2012).</w:t>
      </w:r>
    </w:p>
    <w:p w:rsidR="00820099" w:rsidRPr="00A76E48" w:rsidRDefault="00820099" w:rsidP="00820099">
      <w:pPr>
        <w:pStyle w:val="Sinespaciado"/>
        <w:jc w:val="both"/>
        <w:rPr>
          <w:rFonts w:cstheme="minorHAnsi"/>
          <w:lang w:val="es-MX"/>
        </w:rPr>
      </w:pPr>
    </w:p>
    <w:p w:rsidR="00820099" w:rsidRPr="00A76E48" w:rsidRDefault="00820099" w:rsidP="00820099">
      <w:pPr>
        <w:pStyle w:val="Sinespaciado"/>
        <w:jc w:val="both"/>
        <w:rPr>
          <w:rFonts w:cstheme="minorHAnsi"/>
          <w:bCs/>
          <w:lang w:val="es-MX"/>
        </w:rPr>
      </w:pPr>
      <w:r w:rsidRPr="00A76E48">
        <w:rPr>
          <w:rFonts w:cstheme="minorHAnsi"/>
          <w:bCs/>
          <w:lang w:val="es-MX"/>
        </w:rPr>
        <w:t>Bajo la perspectiva de medición de los procesos internos, 7 de los 11 indicadores de resultados, se acoplan a las actividades institucionales (POA).  Estos indicadores fueron implementados por el Instituto a partir de la liberación del Sistema del Programa de Monitoreo y Evaluación del Desempeño Gubernamental (SIPROMOVEA) en 2010, la información es proporcionada por las áreas responsables del seguimiento de cada uno de los indicadores.</w:t>
      </w:r>
    </w:p>
    <w:p w:rsidR="00820099" w:rsidRPr="00A76E48" w:rsidRDefault="00820099" w:rsidP="00820099">
      <w:pPr>
        <w:pStyle w:val="Sinespaciado"/>
        <w:jc w:val="both"/>
        <w:rPr>
          <w:rFonts w:cstheme="minorHAnsi"/>
          <w:lang w:val="es-MX"/>
        </w:rPr>
      </w:pPr>
    </w:p>
    <w:p w:rsidR="00820099" w:rsidRPr="00A76E48" w:rsidRDefault="00820099" w:rsidP="00820099">
      <w:pPr>
        <w:pStyle w:val="Sinespaciado"/>
        <w:jc w:val="both"/>
        <w:rPr>
          <w:rFonts w:cstheme="minorHAnsi"/>
          <w:lang w:val="es-MX"/>
        </w:rPr>
      </w:pPr>
      <w:r w:rsidRPr="00A76E48">
        <w:rPr>
          <w:rFonts w:cstheme="minorHAnsi"/>
          <w:lang w:val="es-MX"/>
        </w:rPr>
        <w:t>Los indicadores fueron formulados acordes a los objetivos planteados para los programas, la eficiencia de estos, está directamente relacionada con el número de créditos y porcentaje de población beneficiada.</w:t>
      </w:r>
    </w:p>
    <w:p w:rsidR="00820733" w:rsidRPr="00A76E48" w:rsidRDefault="00820733" w:rsidP="00820733">
      <w:pPr>
        <w:pStyle w:val="Ttulo2"/>
        <w:rPr>
          <w:rFonts w:asciiTheme="minorHAnsi" w:eastAsia="Times New Roman" w:hAnsiTheme="minorHAnsi"/>
          <w:sz w:val="22"/>
          <w:szCs w:val="22"/>
          <w:lang w:val="es-MX" w:eastAsia="es-MX"/>
        </w:rPr>
      </w:pPr>
      <w:bookmarkStart w:id="27" w:name="_Toc393183971"/>
      <w:r w:rsidRPr="00A76E48">
        <w:rPr>
          <w:rFonts w:asciiTheme="minorHAnsi" w:eastAsia="Times New Roman" w:hAnsiTheme="minorHAnsi"/>
          <w:sz w:val="22"/>
          <w:szCs w:val="22"/>
          <w:lang w:val="es-MX" w:eastAsia="es-MX"/>
        </w:rPr>
        <w:t>V.3.Mecanismos de Seguimiento de Indicadores</w:t>
      </w:r>
      <w:bookmarkEnd w:id="27"/>
    </w:p>
    <w:p w:rsidR="00820099" w:rsidRPr="00A76E48" w:rsidRDefault="00820099" w:rsidP="00820099">
      <w:pPr>
        <w:pStyle w:val="Sinespaciado"/>
        <w:jc w:val="both"/>
        <w:rPr>
          <w:rFonts w:eastAsiaTheme="minorEastAsia" w:cstheme="minorHAnsi"/>
          <w:lang w:val="es-ES" w:eastAsia="es-MX"/>
        </w:rPr>
      </w:pPr>
      <w:r w:rsidRPr="00A76E48">
        <w:rPr>
          <w:rFonts w:cstheme="minorHAnsi"/>
          <w:lang w:val="es-ES"/>
        </w:rPr>
        <w:t>Frente a la necesidad de contar con un sistema de compilación de la información a fin de evaluar los programas sociales y medir los resultados de su aplicación en la población objetivo, el Centro de Servicios de Información (SINTEV) es la respuesta como un modelo integral de control de las operaciones del Instituto de Vivienda del Distrito Federal, donde convergen como factores de éxito los recursos humanos, los procesos administrativos y del otorgamiento del crédito así como la infraestructura tecnológica. Contiene un principio de orden para satisfacer las necesidades de información; utiliza diversas herramientas para apoyar la misión institucional en la operación de sus programas sustantivos; entrega a la organización las herramientas necesarias para la toma de decisiones; facilita el acceso a la información identificando las necesidades de captura, procesamiento y almacenamiento con las características de disponibilidad, integridad y seguridad.</w:t>
      </w:r>
    </w:p>
    <w:p w:rsidR="00820099" w:rsidRPr="00A76E48" w:rsidRDefault="00820099" w:rsidP="00820099">
      <w:pPr>
        <w:pStyle w:val="Sinespaciado"/>
        <w:rPr>
          <w:rFonts w:cstheme="minorHAnsi"/>
          <w:lang w:val="es-ES"/>
        </w:rPr>
      </w:pPr>
    </w:p>
    <w:p w:rsidR="00820099" w:rsidRPr="00A76E48" w:rsidRDefault="00820099" w:rsidP="00820099">
      <w:pPr>
        <w:pStyle w:val="Sinespaciado"/>
        <w:rPr>
          <w:rFonts w:cstheme="minorHAnsi"/>
          <w:lang w:val="es-ES"/>
        </w:rPr>
      </w:pPr>
      <w:r w:rsidRPr="00A76E48">
        <w:rPr>
          <w:rFonts w:cstheme="minorHAnsi"/>
          <w:lang w:val="es-ES"/>
        </w:rPr>
        <w:t xml:space="preserve">Se </w:t>
      </w:r>
      <w:r w:rsidR="00990AA0" w:rsidRPr="00A76E48">
        <w:rPr>
          <w:rFonts w:cstheme="minorHAnsi"/>
          <w:lang w:val="es-ES"/>
        </w:rPr>
        <w:t>diseñó</w:t>
      </w:r>
      <w:r w:rsidRPr="00A76E48">
        <w:rPr>
          <w:rFonts w:cstheme="minorHAnsi"/>
          <w:lang w:val="es-ES"/>
        </w:rPr>
        <w:t xml:space="preserve"> para cumplir con los siguientes objetivos:</w:t>
      </w:r>
    </w:p>
    <w:p w:rsidR="00820099" w:rsidRPr="00A76E48" w:rsidRDefault="00820099" w:rsidP="00820099">
      <w:pPr>
        <w:pStyle w:val="Sinespaciado"/>
        <w:rPr>
          <w:rFonts w:cstheme="minorHAnsi"/>
          <w:lang w:val="es-ES"/>
        </w:rPr>
      </w:pPr>
    </w:p>
    <w:p w:rsidR="00820099" w:rsidRPr="00A76E48" w:rsidRDefault="00820099" w:rsidP="009E5414">
      <w:pPr>
        <w:pStyle w:val="Sinespaciado"/>
        <w:numPr>
          <w:ilvl w:val="0"/>
          <w:numId w:val="26"/>
        </w:numPr>
        <w:spacing w:before="0"/>
        <w:rPr>
          <w:rFonts w:cstheme="minorHAnsi"/>
          <w:lang w:val="es-ES"/>
        </w:rPr>
      </w:pPr>
      <w:r w:rsidRPr="00A76E48">
        <w:rPr>
          <w:rFonts w:cstheme="minorHAnsi"/>
          <w:lang w:val="es-ES"/>
        </w:rPr>
        <w:t>Contar con información homologada, estandarizada y oportuna.</w:t>
      </w:r>
    </w:p>
    <w:p w:rsidR="00820099" w:rsidRPr="00A76E48" w:rsidRDefault="00820099" w:rsidP="009E5414">
      <w:pPr>
        <w:pStyle w:val="Sinespaciado"/>
        <w:numPr>
          <w:ilvl w:val="0"/>
          <w:numId w:val="26"/>
        </w:numPr>
        <w:spacing w:before="0"/>
        <w:rPr>
          <w:rFonts w:cstheme="minorHAnsi"/>
          <w:lang w:val="es-ES"/>
        </w:rPr>
      </w:pPr>
      <w:r w:rsidRPr="00A76E48">
        <w:rPr>
          <w:rFonts w:cstheme="minorHAnsi"/>
          <w:lang w:val="es-ES"/>
        </w:rPr>
        <w:t>Alinear los procesos operativos con las tecnologías de información.</w:t>
      </w:r>
    </w:p>
    <w:p w:rsidR="00820099" w:rsidRPr="00A76E48" w:rsidRDefault="00820099" w:rsidP="009E5414">
      <w:pPr>
        <w:pStyle w:val="Sinespaciado"/>
        <w:numPr>
          <w:ilvl w:val="0"/>
          <w:numId w:val="26"/>
        </w:numPr>
        <w:spacing w:before="0"/>
        <w:rPr>
          <w:rFonts w:cstheme="minorHAnsi"/>
          <w:lang w:val="es-ES"/>
        </w:rPr>
      </w:pPr>
      <w:r w:rsidRPr="00A76E48">
        <w:rPr>
          <w:rFonts w:cstheme="minorHAnsi"/>
          <w:lang w:val="es-ES"/>
        </w:rPr>
        <w:t xml:space="preserve">Reducir el tiempo de respuesta de solicitudes de información interna y externa. </w:t>
      </w:r>
    </w:p>
    <w:p w:rsidR="00820099" w:rsidRPr="00A76E48" w:rsidRDefault="00820099" w:rsidP="009E5414">
      <w:pPr>
        <w:pStyle w:val="Sinespaciado"/>
        <w:numPr>
          <w:ilvl w:val="0"/>
          <w:numId w:val="26"/>
        </w:numPr>
        <w:spacing w:before="0"/>
        <w:rPr>
          <w:rFonts w:cstheme="minorHAnsi"/>
          <w:lang w:val="es-ES"/>
        </w:rPr>
      </w:pPr>
      <w:r w:rsidRPr="00A76E48">
        <w:rPr>
          <w:rFonts w:cstheme="minorHAnsi"/>
          <w:lang w:val="es-ES"/>
        </w:rPr>
        <w:t>Fortalecer la cultura de la transparencia interna y externa.</w:t>
      </w:r>
    </w:p>
    <w:p w:rsidR="00820099" w:rsidRPr="00A76E48" w:rsidRDefault="00820099" w:rsidP="009E5414">
      <w:pPr>
        <w:pStyle w:val="Sinespaciado"/>
        <w:numPr>
          <w:ilvl w:val="0"/>
          <w:numId w:val="26"/>
        </w:numPr>
        <w:spacing w:before="0"/>
        <w:rPr>
          <w:rFonts w:cstheme="minorHAnsi"/>
          <w:lang w:val="es-ES"/>
        </w:rPr>
      </w:pPr>
      <w:r w:rsidRPr="00A76E48">
        <w:rPr>
          <w:rFonts w:cstheme="minorHAnsi"/>
          <w:lang w:val="es-ES"/>
        </w:rPr>
        <w:t>Contar con información ejecutiva para la toma de decisiones.</w:t>
      </w:r>
    </w:p>
    <w:p w:rsidR="00820099" w:rsidRPr="00A76E48" w:rsidRDefault="00820099" w:rsidP="009E5414">
      <w:pPr>
        <w:pStyle w:val="Sinespaciado"/>
        <w:numPr>
          <w:ilvl w:val="0"/>
          <w:numId w:val="26"/>
        </w:numPr>
        <w:spacing w:before="0"/>
        <w:rPr>
          <w:rFonts w:cstheme="minorHAnsi"/>
          <w:lang w:val="es-ES"/>
        </w:rPr>
      </w:pPr>
      <w:r w:rsidRPr="00A76E48">
        <w:rPr>
          <w:rFonts w:cstheme="minorHAnsi"/>
          <w:lang w:val="es-ES"/>
        </w:rPr>
        <w:t>Coadyuvar al fortalecimiento de una cultura de rendición de cuentas.</w:t>
      </w:r>
    </w:p>
    <w:p w:rsidR="00820099" w:rsidRPr="00A76E48" w:rsidRDefault="00820099" w:rsidP="009E5414">
      <w:pPr>
        <w:pStyle w:val="Sinespaciado"/>
        <w:numPr>
          <w:ilvl w:val="0"/>
          <w:numId w:val="26"/>
        </w:numPr>
        <w:spacing w:before="0"/>
        <w:rPr>
          <w:rFonts w:cstheme="minorHAnsi"/>
          <w:lang w:val="es-ES"/>
        </w:rPr>
      </w:pPr>
      <w:r w:rsidRPr="00A76E48">
        <w:rPr>
          <w:rFonts w:cstheme="minorHAnsi"/>
          <w:lang w:val="es-MX"/>
        </w:rPr>
        <w:t>Generar un grado de madurez tecnológica que fuera base para proporcionar servicios de información, voz IP, correo, internet y video.</w:t>
      </w:r>
    </w:p>
    <w:p w:rsidR="00820099" w:rsidRPr="00A76E48" w:rsidRDefault="00820099" w:rsidP="00820099">
      <w:pPr>
        <w:pStyle w:val="Sinespaciado"/>
        <w:rPr>
          <w:rFonts w:cstheme="minorHAnsi"/>
          <w:lang w:val="es-ES"/>
        </w:rPr>
      </w:pPr>
    </w:p>
    <w:p w:rsidR="00820099" w:rsidRPr="00A76E48" w:rsidRDefault="00820099" w:rsidP="00820099">
      <w:pPr>
        <w:pStyle w:val="Sinespaciado"/>
        <w:jc w:val="both"/>
        <w:rPr>
          <w:rFonts w:cstheme="minorHAnsi"/>
          <w:lang w:val="es-MX"/>
        </w:rPr>
      </w:pPr>
      <w:r w:rsidRPr="00A76E48">
        <w:rPr>
          <w:rFonts w:cstheme="minorHAnsi"/>
          <w:lang w:val="es-MX"/>
        </w:rPr>
        <w:t xml:space="preserve">Toma como base la infraestructura tecnológica y está conformado por más de cien módulos de captura y procesamiento de información que operan las diversas unidades administrativas para satisfacer las necesidades de información de la cadena del crédito, mismos que se reflejan en el siguiente modelo: </w:t>
      </w:r>
    </w:p>
    <w:p w:rsidR="006C24C8" w:rsidRPr="00A76E48" w:rsidRDefault="006C24C8" w:rsidP="006C24C8">
      <w:pPr>
        <w:rPr>
          <w:lang w:val="es-MX" w:eastAsia="es-MX"/>
        </w:rPr>
      </w:pPr>
    </w:p>
    <w:p w:rsidR="00820099" w:rsidRPr="00A76E48" w:rsidRDefault="00820099" w:rsidP="006C24C8">
      <w:pPr>
        <w:rPr>
          <w:lang w:val="es-MX" w:eastAsia="es-MX"/>
        </w:rPr>
      </w:pPr>
      <w:r w:rsidRPr="00A76E48">
        <w:rPr>
          <w:noProof/>
          <w:lang w:val="es-MX" w:eastAsia="es-MX"/>
        </w:rPr>
        <w:drawing>
          <wp:inline distT="0" distB="0" distL="0" distR="0">
            <wp:extent cx="5612130" cy="3867150"/>
            <wp:effectExtent l="0" t="0" r="0" b="0"/>
            <wp:docPr id="4" name="Imagen 3"/>
            <wp:cNvGraphicFramePr/>
            <a:graphic xmlns:a="http://schemas.openxmlformats.org/drawingml/2006/main">
              <a:graphicData uri="http://schemas.openxmlformats.org/drawingml/2006/picture">
                <pic:pic xmlns:pic="http://schemas.openxmlformats.org/drawingml/2006/picture">
                  <pic:nvPicPr>
                    <pic:cNvPr id="4" name="Imagen 3"/>
                    <pic:cNvPicPr/>
                  </pic:nvPicPr>
                  <pic:blipFill>
                    <a:blip r:embed="rId19" cstate="print"/>
                    <a:srcRect/>
                    <a:stretch>
                      <a:fillRect/>
                    </a:stretch>
                  </pic:blipFill>
                  <pic:spPr bwMode="auto">
                    <a:xfrm>
                      <a:off x="0" y="0"/>
                      <a:ext cx="5612130" cy="3867150"/>
                    </a:xfrm>
                    <a:prstGeom prst="rect">
                      <a:avLst/>
                    </a:prstGeom>
                    <a:noFill/>
                    <a:ln w="9525">
                      <a:noFill/>
                      <a:miter lim="800000"/>
                      <a:headEnd/>
                      <a:tailEnd/>
                    </a:ln>
                  </pic:spPr>
                </pic:pic>
              </a:graphicData>
            </a:graphic>
          </wp:inline>
        </w:drawing>
      </w:r>
    </w:p>
    <w:p w:rsidR="00990AA0" w:rsidRPr="00A76E48" w:rsidRDefault="00990AA0" w:rsidP="006C24C8">
      <w:pPr>
        <w:rPr>
          <w:lang w:val="es-MX" w:eastAsia="es-MX"/>
        </w:rPr>
      </w:pPr>
    </w:p>
    <w:p w:rsidR="00C22729" w:rsidRPr="00A76E48" w:rsidRDefault="00C22729">
      <w:pPr>
        <w:rPr>
          <w:lang w:val="es-MX" w:eastAsia="es-MX"/>
        </w:rPr>
      </w:pPr>
      <w:r w:rsidRPr="00A76E48">
        <w:rPr>
          <w:lang w:val="es-MX" w:eastAsia="es-MX"/>
        </w:rPr>
        <w:br w:type="page"/>
      </w:r>
    </w:p>
    <w:p w:rsidR="00820733" w:rsidRPr="00A76E48" w:rsidRDefault="00820733" w:rsidP="00820733">
      <w:pPr>
        <w:pStyle w:val="Ttulo2"/>
        <w:rPr>
          <w:rFonts w:asciiTheme="minorHAnsi" w:eastAsia="Times New Roman" w:hAnsiTheme="minorHAnsi"/>
          <w:sz w:val="22"/>
          <w:szCs w:val="22"/>
          <w:lang w:val="es-MX" w:eastAsia="es-MX"/>
        </w:rPr>
      </w:pPr>
      <w:bookmarkStart w:id="28" w:name="_Toc393183972"/>
      <w:r w:rsidRPr="00A76E48">
        <w:rPr>
          <w:rFonts w:asciiTheme="minorHAnsi" w:eastAsia="Times New Roman" w:hAnsiTheme="minorHAnsi"/>
          <w:sz w:val="22"/>
          <w:szCs w:val="22"/>
          <w:lang w:val="es-MX" w:eastAsia="es-MX"/>
        </w:rPr>
        <w:t>V.4.Principales Resultados del Programa.</w:t>
      </w:r>
      <w:bookmarkEnd w:id="28"/>
    </w:p>
    <w:p w:rsidR="00E12542" w:rsidRPr="00A76E48" w:rsidRDefault="00E12542" w:rsidP="006C24C8">
      <w:pPr>
        <w:autoSpaceDE w:val="0"/>
        <w:autoSpaceDN w:val="0"/>
        <w:adjustRightInd w:val="0"/>
        <w:spacing w:before="0" w:after="0" w:line="240" w:lineRule="auto"/>
        <w:jc w:val="both"/>
        <w:rPr>
          <w:rFonts w:cs="Times New Roman"/>
          <w:kern w:val="0"/>
          <w:sz w:val="18"/>
          <w:szCs w:val="18"/>
          <w:lang w:val="es-MX"/>
        </w:rPr>
      </w:pPr>
    </w:p>
    <w:p w:rsidR="00E12542" w:rsidRPr="00A76E48" w:rsidRDefault="00E12542" w:rsidP="006C24C8">
      <w:pPr>
        <w:autoSpaceDE w:val="0"/>
        <w:autoSpaceDN w:val="0"/>
        <w:adjustRightInd w:val="0"/>
        <w:spacing w:before="0" w:after="0" w:line="240" w:lineRule="auto"/>
        <w:jc w:val="both"/>
        <w:rPr>
          <w:lang w:val="es-MX" w:eastAsia="es-MX"/>
        </w:rPr>
      </w:pPr>
      <w:r w:rsidRPr="00A76E48">
        <w:rPr>
          <w:lang w:val="es-MX" w:eastAsia="es-MX"/>
        </w:rPr>
        <w:t>Los resultados de los seis indicadores del Programa de Mejoramiento de Vivienda son los siguientes:</w:t>
      </w:r>
    </w:p>
    <w:p w:rsidR="00E12542" w:rsidRPr="00A76E48" w:rsidRDefault="00E12542" w:rsidP="006C24C8">
      <w:pPr>
        <w:autoSpaceDE w:val="0"/>
        <w:autoSpaceDN w:val="0"/>
        <w:adjustRightInd w:val="0"/>
        <w:spacing w:before="0" w:after="0" w:line="240" w:lineRule="auto"/>
        <w:jc w:val="both"/>
        <w:rPr>
          <w:lang w:val="es-MX" w:eastAsia="es-MX"/>
        </w:rPr>
      </w:pPr>
    </w:p>
    <w:p w:rsidR="001B5082" w:rsidRPr="00A76E48" w:rsidRDefault="00376A7B" w:rsidP="006C24C8">
      <w:pPr>
        <w:autoSpaceDE w:val="0"/>
        <w:autoSpaceDN w:val="0"/>
        <w:adjustRightInd w:val="0"/>
        <w:spacing w:before="0" w:after="0" w:line="240" w:lineRule="auto"/>
        <w:jc w:val="both"/>
        <w:rPr>
          <w:lang w:val="es-MX" w:eastAsia="es-MX"/>
        </w:rPr>
      </w:pPr>
      <w:r w:rsidRPr="00A76E48">
        <w:rPr>
          <w:noProof/>
          <w:lang w:val="es-MX" w:eastAsia="es-MX"/>
        </w:rPr>
        <w:drawing>
          <wp:inline distT="0" distB="0" distL="0" distR="0">
            <wp:extent cx="5718175" cy="524129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8175" cy="5241290"/>
                    </a:xfrm>
                    <a:prstGeom prst="rect">
                      <a:avLst/>
                    </a:prstGeom>
                    <a:noFill/>
                    <a:ln>
                      <a:noFill/>
                    </a:ln>
                  </pic:spPr>
                </pic:pic>
              </a:graphicData>
            </a:graphic>
          </wp:inline>
        </w:drawing>
      </w:r>
    </w:p>
    <w:p w:rsidR="008E6045" w:rsidRPr="00A76E48" w:rsidRDefault="008E6045" w:rsidP="006C24C8">
      <w:pPr>
        <w:autoSpaceDE w:val="0"/>
        <w:autoSpaceDN w:val="0"/>
        <w:adjustRightInd w:val="0"/>
        <w:spacing w:before="0" w:after="0" w:line="240" w:lineRule="auto"/>
        <w:jc w:val="both"/>
        <w:rPr>
          <w:lang w:val="es-MX" w:eastAsia="es-MX"/>
        </w:rPr>
      </w:pPr>
      <w:r w:rsidRPr="00A76E48">
        <w:rPr>
          <w:lang w:val="es-MX" w:eastAsia="es-MX"/>
        </w:rPr>
        <w:t>Los resultados del programa</w:t>
      </w:r>
      <w:r w:rsidR="00AA6180" w:rsidRPr="00A76E48">
        <w:rPr>
          <w:lang w:val="es-MX" w:eastAsia="es-MX"/>
        </w:rPr>
        <w:t xml:space="preserve"> de mejoramiento</w:t>
      </w:r>
      <w:r w:rsidRPr="00A76E48">
        <w:rPr>
          <w:lang w:val="es-MX" w:eastAsia="es-MX"/>
        </w:rPr>
        <w:t>, son congruentes</w:t>
      </w:r>
      <w:r w:rsidR="00843227" w:rsidRPr="00A76E48">
        <w:rPr>
          <w:lang w:val="es-MX" w:eastAsia="es-MX"/>
        </w:rPr>
        <w:t xml:space="preserve"> con su objetivo, se han otorgado</w:t>
      </w:r>
      <w:r w:rsidRPr="00A76E48">
        <w:rPr>
          <w:lang w:val="es-MX" w:eastAsia="es-MX"/>
        </w:rPr>
        <w:t xml:space="preserve"> 11,106 créditos para el PMV </w:t>
      </w:r>
      <w:r w:rsidR="00843227" w:rsidRPr="00A76E48">
        <w:rPr>
          <w:lang w:val="es-MX" w:eastAsia="es-MX"/>
        </w:rPr>
        <w:t xml:space="preserve">a través de estos se </w:t>
      </w:r>
      <w:r w:rsidRPr="00A76E48">
        <w:rPr>
          <w:lang w:val="es-MX" w:eastAsia="es-MX"/>
        </w:rPr>
        <w:t xml:space="preserve">ha beneficiado a 44,424 personas, </w:t>
      </w:r>
      <w:r w:rsidR="00C65FB8" w:rsidRPr="00A76E48">
        <w:rPr>
          <w:lang w:val="es-MX" w:eastAsia="es-MX"/>
        </w:rPr>
        <w:t>el 52.21% de los créditos se otorgaron a personas con un ingreso hasta por 5vsmd, la atención por equidad de género fue del 66.76%</w:t>
      </w:r>
      <w:r w:rsidR="00843227" w:rsidRPr="00A76E48">
        <w:rPr>
          <w:lang w:val="es-MX" w:eastAsia="es-MX"/>
        </w:rPr>
        <w:t>, es decir 7414 crédi</w:t>
      </w:r>
      <w:r w:rsidR="00AA6180" w:rsidRPr="00A76E48">
        <w:rPr>
          <w:lang w:val="es-MX" w:eastAsia="es-MX"/>
        </w:rPr>
        <w:t>tos fueron otorgados a mujeres</w:t>
      </w:r>
      <w:r w:rsidR="00843227" w:rsidRPr="00A76E48">
        <w:rPr>
          <w:lang w:val="es-MX" w:eastAsia="es-MX"/>
        </w:rPr>
        <w:t>, mientras que la atención en Unidades Territoriales de Alta Marginación fue del orden del 88.69% y del 93.48% en las de Muy Alta Marginación.</w:t>
      </w:r>
    </w:p>
    <w:p w:rsidR="00471B5C" w:rsidRPr="00A76E48" w:rsidRDefault="00471B5C" w:rsidP="006C24C8">
      <w:pPr>
        <w:autoSpaceDE w:val="0"/>
        <w:autoSpaceDN w:val="0"/>
        <w:adjustRightInd w:val="0"/>
        <w:spacing w:before="0" w:after="0" w:line="240" w:lineRule="auto"/>
        <w:jc w:val="both"/>
        <w:rPr>
          <w:lang w:val="es-MX" w:eastAsia="es-MX"/>
        </w:rPr>
      </w:pPr>
      <w:r w:rsidRPr="00A76E48">
        <w:rPr>
          <w:lang w:val="es-MX" w:eastAsia="es-MX"/>
        </w:rPr>
        <w:t xml:space="preserve">Para el Programa de Vivienda en </w:t>
      </w:r>
      <w:r w:rsidR="00562A55" w:rsidRPr="00A76E48">
        <w:rPr>
          <w:lang w:val="es-MX" w:eastAsia="es-MX"/>
        </w:rPr>
        <w:t xml:space="preserve">Conjunto </w:t>
      </w:r>
      <w:r w:rsidRPr="00A76E48">
        <w:rPr>
          <w:lang w:val="es-MX" w:eastAsia="es-MX"/>
        </w:rPr>
        <w:t>los resultados en Indicadores son los que a continuación se presentan:</w:t>
      </w:r>
    </w:p>
    <w:p w:rsidR="00471B5C" w:rsidRPr="00A76E48" w:rsidRDefault="00471B5C" w:rsidP="006C24C8">
      <w:pPr>
        <w:autoSpaceDE w:val="0"/>
        <w:autoSpaceDN w:val="0"/>
        <w:adjustRightInd w:val="0"/>
        <w:spacing w:before="0" w:after="0" w:line="240" w:lineRule="auto"/>
        <w:jc w:val="both"/>
        <w:rPr>
          <w:lang w:val="es-MX" w:eastAsia="es-MX"/>
        </w:rPr>
      </w:pPr>
    </w:p>
    <w:p w:rsidR="00471B5C" w:rsidRPr="00A76E48" w:rsidRDefault="00471B5C" w:rsidP="006C24C8">
      <w:pPr>
        <w:autoSpaceDE w:val="0"/>
        <w:autoSpaceDN w:val="0"/>
        <w:adjustRightInd w:val="0"/>
        <w:spacing w:before="0" w:after="0" w:line="240" w:lineRule="auto"/>
        <w:jc w:val="both"/>
        <w:rPr>
          <w:lang w:val="es-MX" w:eastAsia="es-MX"/>
        </w:rPr>
      </w:pPr>
      <w:r w:rsidRPr="00A76E48">
        <w:rPr>
          <w:noProof/>
          <w:lang w:val="es-MX" w:eastAsia="es-MX"/>
        </w:rPr>
        <w:drawing>
          <wp:inline distT="0" distB="0" distL="0" distR="0">
            <wp:extent cx="5784809" cy="4973032"/>
            <wp:effectExtent l="19050" t="0" r="6391" b="0"/>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5787984" cy="4975761"/>
                    </a:xfrm>
                    <a:prstGeom prst="rect">
                      <a:avLst/>
                    </a:prstGeom>
                    <a:noFill/>
                    <a:ln w="9525">
                      <a:noFill/>
                      <a:miter lim="800000"/>
                      <a:headEnd/>
                      <a:tailEnd/>
                    </a:ln>
                  </pic:spPr>
                </pic:pic>
              </a:graphicData>
            </a:graphic>
          </wp:inline>
        </w:drawing>
      </w:r>
    </w:p>
    <w:p w:rsidR="00AA6180" w:rsidRPr="00A76E48" w:rsidRDefault="00AA6180" w:rsidP="006C24C8">
      <w:pPr>
        <w:autoSpaceDE w:val="0"/>
        <w:autoSpaceDN w:val="0"/>
        <w:adjustRightInd w:val="0"/>
        <w:spacing w:before="0" w:after="0" w:line="240" w:lineRule="auto"/>
        <w:jc w:val="both"/>
        <w:rPr>
          <w:lang w:val="es-MX" w:eastAsia="es-MX"/>
        </w:rPr>
      </w:pPr>
    </w:p>
    <w:p w:rsidR="00AA6180" w:rsidRPr="00A76E48" w:rsidRDefault="00AA6180" w:rsidP="00AA6180">
      <w:pPr>
        <w:autoSpaceDE w:val="0"/>
        <w:autoSpaceDN w:val="0"/>
        <w:adjustRightInd w:val="0"/>
        <w:spacing w:before="0" w:after="0" w:line="240" w:lineRule="auto"/>
        <w:jc w:val="both"/>
        <w:rPr>
          <w:lang w:val="es-MX" w:eastAsia="es-MX"/>
        </w:rPr>
      </w:pPr>
      <w:r w:rsidRPr="00A76E48">
        <w:rPr>
          <w:lang w:val="es-MX" w:eastAsia="es-MX"/>
        </w:rPr>
        <w:t xml:space="preserve">Los resultados del programa de Vivienda en Conjunto, son congruentes con su objetivo, se han otorgado 1,828 créditos a través de estos se ha beneficiado a 7,312 personas, el 48.41% de los créditos se otorgaron a personas con un ingreso hasta por 5vsmd, la atención a sujetos prioritarios fue del 91.68% y por equidad de género fue del 60.72 %, es decir 1,110 créditos fueron otorgados a mujeres. </w:t>
      </w:r>
    </w:p>
    <w:p w:rsidR="00AA6180" w:rsidRPr="00A76E48" w:rsidRDefault="00AA6180" w:rsidP="006C24C8">
      <w:pPr>
        <w:autoSpaceDE w:val="0"/>
        <w:autoSpaceDN w:val="0"/>
        <w:adjustRightInd w:val="0"/>
        <w:spacing w:before="0" w:after="0" w:line="240" w:lineRule="auto"/>
        <w:jc w:val="both"/>
        <w:rPr>
          <w:lang w:val="es-MX" w:eastAsia="es-MX"/>
        </w:rPr>
      </w:pPr>
    </w:p>
    <w:p w:rsidR="00820733" w:rsidRPr="00A76E48" w:rsidRDefault="00820733" w:rsidP="00820733">
      <w:pPr>
        <w:pStyle w:val="Ttulo2"/>
        <w:rPr>
          <w:rFonts w:asciiTheme="minorHAnsi" w:eastAsia="Times New Roman" w:hAnsiTheme="minorHAnsi"/>
          <w:sz w:val="22"/>
          <w:szCs w:val="22"/>
          <w:lang w:val="es-MX" w:eastAsia="es-MX"/>
        </w:rPr>
      </w:pPr>
      <w:bookmarkStart w:id="29" w:name="_Toc393183973"/>
      <w:r w:rsidRPr="00A76E48">
        <w:rPr>
          <w:rFonts w:asciiTheme="minorHAnsi" w:eastAsia="Times New Roman" w:hAnsiTheme="minorHAnsi"/>
          <w:sz w:val="22"/>
          <w:szCs w:val="22"/>
          <w:lang w:val="es-MX" w:eastAsia="es-MX"/>
        </w:rPr>
        <w:t>V.5.Matriz FODA del Monitoreo del Programa</w:t>
      </w:r>
      <w:bookmarkEnd w:id="29"/>
    </w:p>
    <w:p w:rsidR="00B469F6" w:rsidRPr="00562A55" w:rsidRDefault="00A76E48" w:rsidP="006C24C8">
      <w:pPr>
        <w:autoSpaceDE w:val="0"/>
        <w:autoSpaceDN w:val="0"/>
        <w:adjustRightInd w:val="0"/>
        <w:spacing w:before="0" w:after="0" w:line="240" w:lineRule="auto"/>
        <w:jc w:val="both"/>
        <w:rPr>
          <w:lang w:val="es-MX" w:eastAsia="es-MX"/>
        </w:rPr>
      </w:pPr>
      <w:r w:rsidRPr="00562A55">
        <w:rPr>
          <w:lang w:val="es-MX" w:eastAsia="es-MX"/>
        </w:rPr>
        <w:t xml:space="preserve">PROGRAMA DE MEJORAMIENTO DE VIVIENDA. </w:t>
      </w:r>
    </w:p>
    <w:tbl>
      <w:tblPr>
        <w:tblStyle w:val="Sombreadomedio1-nfasis11"/>
        <w:tblW w:w="9356" w:type="dxa"/>
        <w:tblLook w:val="04A0"/>
      </w:tblPr>
      <w:tblGrid>
        <w:gridCol w:w="2362"/>
        <w:gridCol w:w="2494"/>
        <w:gridCol w:w="2255"/>
        <w:gridCol w:w="2245"/>
      </w:tblGrid>
      <w:tr w:rsidR="00B469F6" w:rsidRPr="00A76E48" w:rsidTr="00B469F6">
        <w:trPr>
          <w:cnfStyle w:val="100000000000"/>
          <w:trHeight w:val="405"/>
        </w:trPr>
        <w:tc>
          <w:tcPr>
            <w:cnfStyle w:val="001000000000"/>
            <w:tcW w:w="5220" w:type="dxa"/>
            <w:hideMark/>
          </w:tcPr>
          <w:p w:rsidR="00B469F6" w:rsidRPr="00A76E48" w:rsidRDefault="00B469F6" w:rsidP="00B469F6">
            <w:pPr>
              <w:jc w:val="center"/>
              <w:rPr>
                <w:rFonts w:eastAsia="Times New Roman" w:cs="Calibri"/>
                <w:color w:val="FFFFFF"/>
                <w:kern w:val="0"/>
                <w:sz w:val="18"/>
                <w:szCs w:val="18"/>
                <w:lang w:val="es-MX" w:eastAsia="es-MX"/>
              </w:rPr>
            </w:pPr>
            <w:r w:rsidRPr="00A76E48">
              <w:rPr>
                <w:rFonts w:eastAsia="Times New Roman" w:cs="Calibri"/>
                <w:color w:val="FFFFFF"/>
                <w:kern w:val="0"/>
                <w:sz w:val="18"/>
                <w:szCs w:val="18"/>
                <w:lang w:val="es-MX" w:eastAsia="es-MX"/>
              </w:rPr>
              <w:t xml:space="preserve">FORTALEZAS </w:t>
            </w:r>
          </w:p>
        </w:tc>
        <w:tc>
          <w:tcPr>
            <w:tcW w:w="5220" w:type="dxa"/>
            <w:hideMark/>
          </w:tcPr>
          <w:p w:rsidR="00B469F6" w:rsidRPr="00A76E48" w:rsidRDefault="00B469F6" w:rsidP="00B469F6">
            <w:pPr>
              <w:jc w:val="center"/>
              <w:cnfStyle w:val="100000000000"/>
              <w:rPr>
                <w:rFonts w:eastAsia="Times New Roman" w:cs="Calibri"/>
                <w:color w:val="FFFFFF"/>
                <w:kern w:val="0"/>
                <w:sz w:val="18"/>
                <w:szCs w:val="18"/>
                <w:lang w:val="es-MX" w:eastAsia="es-MX"/>
              </w:rPr>
            </w:pPr>
            <w:r w:rsidRPr="00A76E48">
              <w:rPr>
                <w:rFonts w:eastAsia="Times New Roman" w:cs="Calibri"/>
                <w:color w:val="FFFFFF"/>
                <w:kern w:val="0"/>
                <w:sz w:val="18"/>
                <w:szCs w:val="18"/>
                <w:lang w:val="es-MX" w:eastAsia="es-MX"/>
              </w:rPr>
              <w:t xml:space="preserve">OPORTUNIDAD </w:t>
            </w:r>
          </w:p>
        </w:tc>
        <w:tc>
          <w:tcPr>
            <w:tcW w:w="5220" w:type="dxa"/>
            <w:hideMark/>
          </w:tcPr>
          <w:p w:rsidR="00B469F6" w:rsidRPr="00A76E48" w:rsidRDefault="00B469F6" w:rsidP="00B469F6">
            <w:pPr>
              <w:jc w:val="center"/>
              <w:cnfStyle w:val="100000000000"/>
              <w:rPr>
                <w:rFonts w:eastAsia="Times New Roman" w:cs="Calibri"/>
                <w:color w:val="FFFFFF"/>
                <w:kern w:val="0"/>
                <w:sz w:val="18"/>
                <w:szCs w:val="18"/>
                <w:lang w:val="es-MX" w:eastAsia="es-MX"/>
              </w:rPr>
            </w:pPr>
            <w:r w:rsidRPr="00A76E48">
              <w:rPr>
                <w:rFonts w:eastAsia="Times New Roman" w:cs="Calibri"/>
                <w:color w:val="FFFFFF"/>
                <w:kern w:val="0"/>
                <w:sz w:val="18"/>
                <w:szCs w:val="18"/>
                <w:lang w:val="es-MX" w:eastAsia="es-MX"/>
              </w:rPr>
              <w:t xml:space="preserve">DEBILIDAD </w:t>
            </w:r>
          </w:p>
        </w:tc>
        <w:tc>
          <w:tcPr>
            <w:tcW w:w="5220" w:type="dxa"/>
            <w:hideMark/>
          </w:tcPr>
          <w:p w:rsidR="00B469F6" w:rsidRPr="00A76E48" w:rsidRDefault="00B469F6" w:rsidP="00B469F6">
            <w:pPr>
              <w:jc w:val="center"/>
              <w:cnfStyle w:val="100000000000"/>
              <w:rPr>
                <w:rFonts w:eastAsia="Times New Roman" w:cs="Calibri"/>
                <w:color w:val="FFFFFF"/>
                <w:kern w:val="0"/>
                <w:sz w:val="18"/>
                <w:szCs w:val="18"/>
                <w:lang w:val="es-MX" w:eastAsia="es-MX"/>
              </w:rPr>
            </w:pPr>
            <w:r w:rsidRPr="00A76E48">
              <w:rPr>
                <w:rFonts w:eastAsia="Times New Roman" w:cs="Calibri"/>
                <w:color w:val="FFFFFF"/>
                <w:kern w:val="0"/>
                <w:sz w:val="18"/>
                <w:szCs w:val="18"/>
                <w:lang w:val="es-MX" w:eastAsia="es-MX"/>
              </w:rPr>
              <w:t xml:space="preserve">AMENAZA </w:t>
            </w:r>
          </w:p>
        </w:tc>
      </w:tr>
      <w:tr w:rsidR="00B469F6" w:rsidRPr="00F44ABC" w:rsidTr="00576AF7">
        <w:trPr>
          <w:cnfStyle w:val="000000100000"/>
          <w:trHeight w:val="1049"/>
        </w:trPr>
        <w:tc>
          <w:tcPr>
            <w:cnfStyle w:val="001000000000"/>
            <w:tcW w:w="5220" w:type="dxa"/>
            <w:hideMark/>
          </w:tcPr>
          <w:p w:rsidR="00B469F6" w:rsidRPr="00A76E48" w:rsidRDefault="00B469F6" w:rsidP="00B469F6">
            <w:pPr>
              <w:spacing w:before="0"/>
              <w:rPr>
                <w:rFonts w:eastAsia="Times New Roman" w:cs="Calibri"/>
                <w:b w:val="0"/>
                <w:color w:val="000000"/>
                <w:kern w:val="0"/>
                <w:sz w:val="14"/>
                <w:szCs w:val="14"/>
                <w:lang w:val="es-MX" w:eastAsia="es-MX"/>
              </w:rPr>
            </w:pPr>
            <w:r w:rsidRPr="00A76E48">
              <w:rPr>
                <w:rFonts w:eastAsia="Times New Roman" w:cs="Calibri"/>
                <w:b w:val="0"/>
                <w:color w:val="000000"/>
                <w:kern w:val="0"/>
                <w:sz w:val="14"/>
                <w:szCs w:val="14"/>
                <w:lang w:val="es-MX" w:eastAsia="es-MX"/>
              </w:rPr>
              <w:t>Existencia de indicadores diseñados para el monitoreo del programa</w:t>
            </w:r>
          </w:p>
        </w:tc>
        <w:tc>
          <w:tcPr>
            <w:tcW w:w="5220" w:type="dxa"/>
            <w:hideMark/>
          </w:tcPr>
          <w:p w:rsidR="00B469F6" w:rsidRPr="00A76E48" w:rsidRDefault="00B469F6" w:rsidP="00B469F6">
            <w:pPr>
              <w:spacing w:before="0"/>
              <w:cnfStyle w:val="000000100000"/>
              <w:rPr>
                <w:rFonts w:eastAsia="Times New Roman" w:cs="Calibri"/>
                <w:color w:val="000000"/>
                <w:kern w:val="0"/>
                <w:sz w:val="14"/>
                <w:szCs w:val="14"/>
                <w:lang w:val="es-MX" w:eastAsia="es-MX"/>
              </w:rPr>
            </w:pPr>
            <w:r w:rsidRPr="00A76E48">
              <w:rPr>
                <w:rFonts w:eastAsia="Times New Roman" w:cs="Calibri"/>
                <w:color w:val="000000"/>
                <w:kern w:val="0"/>
                <w:sz w:val="14"/>
                <w:szCs w:val="14"/>
                <w:lang w:val="es-MX" w:eastAsia="es-MX"/>
              </w:rPr>
              <w:t>Revisión de los indicadores actuales y posible propuesta de más indicadores y/o adecuación de los mismos.</w:t>
            </w:r>
          </w:p>
        </w:tc>
        <w:tc>
          <w:tcPr>
            <w:tcW w:w="5220" w:type="dxa"/>
            <w:hideMark/>
          </w:tcPr>
          <w:p w:rsidR="00B469F6" w:rsidRPr="00A76E48" w:rsidRDefault="00B469F6" w:rsidP="00B469F6">
            <w:pPr>
              <w:spacing w:before="0"/>
              <w:cnfStyle w:val="000000100000"/>
              <w:rPr>
                <w:rFonts w:eastAsia="Times New Roman" w:cs="Calibri"/>
                <w:color w:val="000000"/>
                <w:kern w:val="0"/>
                <w:sz w:val="14"/>
                <w:szCs w:val="14"/>
                <w:lang w:val="es-MX" w:eastAsia="es-MX"/>
              </w:rPr>
            </w:pPr>
            <w:r w:rsidRPr="00A76E48">
              <w:rPr>
                <w:rFonts w:eastAsia="Times New Roman" w:cs="Calibri"/>
                <w:color w:val="000000"/>
                <w:kern w:val="0"/>
                <w:sz w:val="14"/>
                <w:szCs w:val="14"/>
                <w:lang w:val="es-MX" w:eastAsia="es-MX"/>
              </w:rPr>
              <w:t xml:space="preserve">El sistema de reporte de avances de los asesores técnicos se satura en los días que se tienen designados para subir información, ocasionando retraso en sus pagos. </w:t>
            </w:r>
          </w:p>
        </w:tc>
        <w:tc>
          <w:tcPr>
            <w:tcW w:w="5220" w:type="dxa"/>
            <w:hideMark/>
          </w:tcPr>
          <w:p w:rsidR="00B469F6" w:rsidRPr="00A76E48" w:rsidRDefault="00B469F6" w:rsidP="00B469F6">
            <w:pPr>
              <w:spacing w:before="0"/>
              <w:cnfStyle w:val="000000100000"/>
              <w:rPr>
                <w:rFonts w:eastAsia="Times New Roman" w:cs="Calibri"/>
                <w:color w:val="000000"/>
                <w:kern w:val="0"/>
                <w:sz w:val="14"/>
                <w:szCs w:val="14"/>
                <w:lang w:val="es-MX" w:eastAsia="es-MX"/>
              </w:rPr>
            </w:pPr>
            <w:r w:rsidRPr="00A76E48">
              <w:rPr>
                <w:rFonts w:eastAsia="Times New Roman" w:cs="Calibri"/>
                <w:color w:val="000000"/>
                <w:kern w:val="0"/>
                <w:sz w:val="14"/>
                <w:szCs w:val="14"/>
                <w:lang w:val="es-MX" w:eastAsia="es-MX"/>
              </w:rPr>
              <w:t xml:space="preserve">No contar con mecanismos adecuados de monitoreo de procesos, sistematización eficiente de la información, que permitan la mejor operación del programa. </w:t>
            </w:r>
          </w:p>
        </w:tc>
      </w:tr>
      <w:tr w:rsidR="00B469F6" w:rsidRPr="00F44ABC" w:rsidTr="00576AF7">
        <w:trPr>
          <w:cnfStyle w:val="000000010000"/>
          <w:trHeight w:val="1555"/>
        </w:trPr>
        <w:tc>
          <w:tcPr>
            <w:cnfStyle w:val="001000000000"/>
            <w:tcW w:w="5220" w:type="dxa"/>
            <w:hideMark/>
          </w:tcPr>
          <w:p w:rsidR="00B469F6" w:rsidRPr="00A76E48" w:rsidRDefault="00B469F6" w:rsidP="00B469F6">
            <w:pPr>
              <w:spacing w:before="0"/>
              <w:rPr>
                <w:rFonts w:eastAsia="Times New Roman" w:cs="Calibri"/>
                <w:b w:val="0"/>
                <w:color w:val="000000"/>
                <w:kern w:val="0"/>
                <w:sz w:val="14"/>
                <w:szCs w:val="14"/>
                <w:lang w:val="es-MX" w:eastAsia="es-MX"/>
              </w:rPr>
            </w:pPr>
            <w:r w:rsidRPr="00A76E48">
              <w:rPr>
                <w:rFonts w:eastAsia="Times New Roman" w:cs="Calibri"/>
                <w:b w:val="0"/>
                <w:color w:val="000000"/>
                <w:kern w:val="0"/>
                <w:sz w:val="14"/>
                <w:szCs w:val="14"/>
                <w:lang w:val="es-MX" w:eastAsia="es-MX"/>
              </w:rPr>
              <w:t xml:space="preserve">Existe un sistema en donde se reporta la aplicación de recursos, avances físicos y financieros de la obra, así como el finiquito de la misma, este lo alimentan los asesores técnicos y sirve para justificar su pago y dar seguimiento al beneficiario. </w:t>
            </w:r>
          </w:p>
        </w:tc>
        <w:tc>
          <w:tcPr>
            <w:tcW w:w="5220" w:type="dxa"/>
            <w:hideMark/>
          </w:tcPr>
          <w:p w:rsidR="00B469F6" w:rsidRPr="00A76E48" w:rsidRDefault="00B469F6" w:rsidP="00B469F6">
            <w:pPr>
              <w:spacing w:before="0"/>
              <w:cnfStyle w:val="000000010000"/>
              <w:rPr>
                <w:rFonts w:eastAsia="Times New Roman" w:cs="Calibri"/>
                <w:color w:val="000000"/>
                <w:kern w:val="0"/>
                <w:sz w:val="14"/>
                <w:szCs w:val="14"/>
                <w:lang w:val="es-MX" w:eastAsia="es-MX"/>
              </w:rPr>
            </w:pPr>
            <w:r w:rsidRPr="00A76E48">
              <w:rPr>
                <w:rFonts w:eastAsia="Times New Roman" w:cs="Calibri"/>
                <w:color w:val="000000"/>
                <w:kern w:val="0"/>
                <w:sz w:val="14"/>
                <w:szCs w:val="14"/>
                <w:lang w:val="es-MX" w:eastAsia="es-MX"/>
              </w:rPr>
              <w:t>Mejorar el sistema de reporte de avances de los asesores técnicos, para dar seguimiento al proceso de obra del 100% de los beneficiarios, con mecanismos agiles a través del SINTEV y que  los coordinadores técnicos puedan revisar los avances y la correcta aplicación del crédito en la obra.</w:t>
            </w:r>
          </w:p>
        </w:tc>
        <w:tc>
          <w:tcPr>
            <w:tcW w:w="5220" w:type="dxa"/>
            <w:hideMark/>
          </w:tcPr>
          <w:p w:rsidR="00B469F6" w:rsidRPr="00A76E48" w:rsidRDefault="00B469F6" w:rsidP="00B469F6">
            <w:pPr>
              <w:spacing w:before="0"/>
              <w:cnfStyle w:val="000000010000"/>
              <w:rPr>
                <w:rFonts w:eastAsia="Times New Roman" w:cs="Calibri"/>
                <w:color w:val="000000"/>
                <w:kern w:val="0"/>
                <w:sz w:val="14"/>
                <w:szCs w:val="14"/>
                <w:lang w:val="es-MX" w:eastAsia="es-MX"/>
              </w:rPr>
            </w:pPr>
            <w:r w:rsidRPr="00A76E48">
              <w:rPr>
                <w:rFonts w:eastAsia="Times New Roman" w:cs="Calibri"/>
                <w:color w:val="000000"/>
                <w:kern w:val="0"/>
                <w:sz w:val="14"/>
                <w:szCs w:val="14"/>
                <w:lang w:val="es-MX" w:eastAsia="es-MX"/>
              </w:rPr>
              <w:t xml:space="preserve">No se cuenta con un seguimiento de la satisfacción del beneficiario con respecto al mejoramiento solicitado y la asesoría técnica recibida. </w:t>
            </w:r>
          </w:p>
        </w:tc>
        <w:tc>
          <w:tcPr>
            <w:tcW w:w="5220" w:type="dxa"/>
            <w:hideMark/>
          </w:tcPr>
          <w:p w:rsidR="00B469F6" w:rsidRPr="00A76E48" w:rsidRDefault="00B469F6" w:rsidP="00B469F6">
            <w:pPr>
              <w:spacing w:before="0"/>
              <w:cnfStyle w:val="000000010000"/>
              <w:rPr>
                <w:rFonts w:eastAsia="Times New Roman" w:cs="Calibri"/>
                <w:color w:val="000000"/>
                <w:kern w:val="0"/>
                <w:sz w:val="14"/>
                <w:szCs w:val="14"/>
                <w:lang w:val="es-MX" w:eastAsia="es-MX"/>
              </w:rPr>
            </w:pPr>
            <w:r w:rsidRPr="00A76E48">
              <w:rPr>
                <w:rFonts w:eastAsia="Times New Roman" w:cs="Calibri"/>
                <w:color w:val="000000"/>
                <w:kern w:val="0"/>
                <w:sz w:val="14"/>
                <w:szCs w:val="14"/>
                <w:lang w:val="es-MX" w:eastAsia="es-MX"/>
              </w:rPr>
              <w:t> </w:t>
            </w:r>
          </w:p>
        </w:tc>
      </w:tr>
      <w:tr w:rsidR="00B469F6" w:rsidRPr="00F44ABC" w:rsidTr="00576AF7">
        <w:trPr>
          <w:cnfStyle w:val="000000100000"/>
          <w:trHeight w:val="1395"/>
        </w:trPr>
        <w:tc>
          <w:tcPr>
            <w:cnfStyle w:val="001000000000"/>
            <w:tcW w:w="5220" w:type="dxa"/>
            <w:hideMark/>
          </w:tcPr>
          <w:p w:rsidR="00B469F6" w:rsidRPr="00A76E48" w:rsidRDefault="00B469F6" w:rsidP="00B469F6">
            <w:pPr>
              <w:spacing w:before="0"/>
              <w:jc w:val="center"/>
              <w:rPr>
                <w:rFonts w:eastAsia="Times New Roman" w:cs="Calibri"/>
                <w:b w:val="0"/>
                <w:color w:val="000000"/>
                <w:kern w:val="0"/>
                <w:sz w:val="14"/>
                <w:szCs w:val="14"/>
                <w:lang w:val="es-MX" w:eastAsia="es-MX"/>
              </w:rPr>
            </w:pPr>
            <w:r w:rsidRPr="00A76E48">
              <w:rPr>
                <w:rFonts w:eastAsia="Times New Roman" w:cs="Calibri"/>
                <w:b w:val="0"/>
                <w:color w:val="000000"/>
                <w:kern w:val="0"/>
                <w:sz w:val="14"/>
                <w:szCs w:val="14"/>
                <w:lang w:val="es-MX" w:eastAsia="es-MX"/>
              </w:rPr>
              <w:t> </w:t>
            </w:r>
          </w:p>
        </w:tc>
        <w:tc>
          <w:tcPr>
            <w:tcW w:w="5220" w:type="dxa"/>
            <w:hideMark/>
          </w:tcPr>
          <w:p w:rsidR="00B469F6" w:rsidRPr="00A76E48" w:rsidRDefault="00B469F6" w:rsidP="00B469F6">
            <w:pPr>
              <w:spacing w:before="0"/>
              <w:cnfStyle w:val="000000100000"/>
              <w:rPr>
                <w:rFonts w:eastAsia="Times New Roman" w:cs="Calibri"/>
                <w:color w:val="000000"/>
                <w:kern w:val="0"/>
                <w:sz w:val="14"/>
                <w:szCs w:val="14"/>
                <w:lang w:val="es-MX" w:eastAsia="es-MX"/>
              </w:rPr>
            </w:pPr>
            <w:r w:rsidRPr="00A76E48">
              <w:rPr>
                <w:rFonts w:eastAsia="Times New Roman" w:cs="Calibri"/>
                <w:color w:val="000000"/>
                <w:kern w:val="0"/>
                <w:sz w:val="14"/>
                <w:szCs w:val="14"/>
                <w:lang w:val="es-MX" w:eastAsia="es-MX"/>
              </w:rPr>
              <w:t xml:space="preserve">Implementar encuesta de satisfacción a los beneficiarios del programa. </w:t>
            </w:r>
          </w:p>
        </w:tc>
        <w:tc>
          <w:tcPr>
            <w:tcW w:w="5220" w:type="dxa"/>
            <w:hideMark/>
          </w:tcPr>
          <w:p w:rsidR="00B469F6" w:rsidRPr="00A76E48" w:rsidRDefault="00B469F6" w:rsidP="00B469F6">
            <w:pPr>
              <w:spacing w:before="0"/>
              <w:cnfStyle w:val="000000100000"/>
              <w:rPr>
                <w:rFonts w:eastAsia="Times New Roman" w:cs="Calibri"/>
                <w:color w:val="000000"/>
                <w:kern w:val="0"/>
                <w:sz w:val="14"/>
                <w:szCs w:val="14"/>
                <w:lang w:val="es-MX" w:eastAsia="es-MX"/>
              </w:rPr>
            </w:pPr>
            <w:r w:rsidRPr="00A76E48">
              <w:rPr>
                <w:rFonts w:eastAsia="Times New Roman" w:cs="Calibri"/>
                <w:color w:val="000000"/>
                <w:kern w:val="0"/>
                <w:sz w:val="14"/>
                <w:szCs w:val="14"/>
                <w:lang w:val="es-MX" w:eastAsia="es-MX"/>
              </w:rPr>
              <w:t>La plantilla de coordinadores técnicos de las mesas de trámite es reducida, complicando la revisión del trabajo de los asesores técnicos externos, adicionalmente el sistema de monitoreo de coordinación técnica no es eficiente.</w:t>
            </w:r>
          </w:p>
        </w:tc>
        <w:tc>
          <w:tcPr>
            <w:tcW w:w="5220" w:type="dxa"/>
            <w:hideMark/>
          </w:tcPr>
          <w:p w:rsidR="00B469F6" w:rsidRPr="00A76E48" w:rsidRDefault="00B469F6" w:rsidP="00B469F6">
            <w:pPr>
              <w:spacing w:before="0"/>
              <w:jc w:val="center"/>
              <w:cnfStyle w:val="000000100000"/>
              <w:rPr>
                <w:rFonts w:eastAsia="Times New Roman" w:cs="Calibri"/>
                <w:bCs/>
                <w:color w:val="000000"/>
                <w:kern w:val="0"/>
                <w:sz w:val="14"/>
                <w:szCs w:val="14"/>
                <w:lang w:val="es-MX" w:eastAsia="es-MX"/>
              </w:rPr>
            </w:pPr>
            <w:r w:rsidRPr="00A76E48">
              <w:rPr>
                <w:rFonts w:eastAsia="Times New Roman" w:cs="Calibri"/>
                <w:bCs/>
                <w:color w:val="000000"/>
                <w:kern w:val="0"/>
                <w:sz w:val="14"/>
                <w:szCs w:val="14"/>
                <w:lang w:val="es-MX" w:eastAsia="es-MX"/>
              </w:rPr>
              <w:t> </w:t>
            </w:r>
          </w:p>
        </w:tc>
      </w:tr>
      <w:tr w:rsidR="00B469F6" w:rsidRPr="00F44ABC" w:rsidTr="00576AF7">
        <w:trPr>
          <w:cnfStyle w:val="000000010000"/>
          <w:trHeight w:val="1697"/>
        </w:trPr>
        <w:tc>
          <w:tcPr>
            <w:cnfStyle w:val="001000000000"/>
            <w:tcW w:w="5220" w:type="dxa"/>
            <w:hideMark/>
          </w:tcPr>
          <w:p w:rsidR="00B469F6" w:rsidRPr="00A76E48" w:rsidRDefault="00B469F6" w:rsidP="00B469F6">
            <w:pPr>
              <w:spacing w:before="0"/>
              <w:jc w:val="center"/>
              <w:rPr>
                <w:rFonts w:eastAsia="Times New Roman" w:cs="Calibri"/>
                <w:b w:val="0"/>
                <w:color w:val="000000"/>
                <w:kern w:val="0"/>
                <w:sz w:val="14"/>
                <w:szCs w:val="14"/>
                <w:lang w:val="es-MX" w:eastAsia="es-MX"/>
              </w:rPr>
            </w:pPr>
            <w:r w:rsidRPr="00A76E48">
              <w:rPr>
                <w:rFonts w:eastAsia="Times New Roman" w:cs="Calibri"/>
                <w:b w:val="0"/>
                <w:color w:val="000000"/>
                <w:kern w:val="0"/>
                <w:sz w:val="14"/>
                <w:szCs w:val="14"/>
                <w:lang w:val="es-MX" w:eastAsia="es-MX"/>
              </w:rPr>
              <w:t> </w:t>
            </w:r>
          </w:p>
        </w:tc>
        <w:tc>
          <w:tcPr>
            <w:tcW w:w="5220" w:type="dxa"/>
            <w:hideMark/>
          </w:tcPr>
          <w:p w:rsidR="00B469F6" w:rsidRPr="00A76E48" w:rsidRDefault="00B469F6" w:rsidP="00B469F6">
            <w:pPr>
              <w:spacing w:before="0"/>
              <w:cnfStyle w:val="000000010000"/>
              <w:rPr>
                <w:rFonts w:eastAsia="Times New Roman" w:cs="Calibri"/>
                <w:color w:val="000000"/>
                <w:kern w:val="0"/>
                <w:sz w:val="14"/>
                <w:szCs w:val="14"/>
                <w:lang w:val="es-MX" w:eastAsia="es-MX"/>
              </w:rPr>
            </w:pPr>
            <w:r w:rsidRPr="00A76E48">
              <w:rPr>
                <w:rFonts w:eastAsia="Times New Roman" w:cs="Calibri"/>
                <w:color w:val="000000"/>
                <w:kern w:val="0"/>
                <w:sz w:val="14"/>
                <w:szCs w:val="14"/>
                <w:lang w:val="es-MX" w:eastAsia="es-MX"/>
              </w:rPr>
              <w:t> </w:t>
            </w:r>
          </w:p>
        </w:tc>
        <w:tc>
          <w:tcPr>
            <w:tcW w:w="5220" w:type="dxa"/>
            <w:hideMark/>
          </w:tcPr>
          <w:p w:rsidR="00B469F6" w:rsidRPr="00A76E48" w:rsidRDefault="00B469F6" w:rsidP="00B469F6">
            <w:pPr>
              <w:spacing w:before="0"/>
              <w:cnfStyle w:val="000000010000"/>
              <w:rPr>
                <w:rFonts w:eastAsia="Times New Roman" w:cs="Calibri"/>
                <w:color w:val="000000"/>
                <w:kern w:val="0"/>
                <w:sz w:val="14"/>
                <w:szCs w:val="14"/>
                <w:lang w:val="es-MX" w:eastAsia="es-MX"/>
              </w:rPr>
            </w:pPr>
            <w:r w:rsidRPr="00A76E48">
              <w:rPr>
                <w:rFonts w:eastAsia="Times New Roman" w:cs="Calibri"/>
                <w:color w:val="000000"/>
                <w:kern w:val="0"/>
                <w:sz w:val="14"/>
                <w:szCs w:val="14"/>
                <w:lang w:val="es-MX" w:eastAsia="es-MX"/>
              </w:rPr>
              <w:t xml:space="preserve">Cuando un acreditado realiza el pago del 85% de su crédito sin incurrir en mora, no se aplica de inmediato la condonación del 15% restante, aunado a esto, las cartas de no adeudo o finiquito de los créditos que fueron liquidados no son elaboradas de manera oportuna. </w:t>
            </w:r>
          </w:p>
        </w:tc>
        <w:tc>
          <w:tcPr>
            <w:tcW w:w="5220" w:type="dxa"/>
            <w:hideMark/>
          </w:tcPr>
          <w:p w:rsidR="00B469F6" w:rsidRPr="00A76E48" w:rsidRDefault="00B469F6" w:rsidP="00B469F6">
            <w:pPr>
              <w:spacing w:before="0"/>
              <w:cnfStyle w:val="000000010000"/>
              <w:rPr>
                <w:rFonts w:eastAsia="Times New Roman" w:cs="Calibri"/>
                <w:color w:val="000000"/>
                <w:kern w:val="0"/>
                <w:sz w:val="14"/>
                <w:szCs w:val="14"/>
                <w:lang w:val="es-MX" w:eastAsia="es-MX"/>
              </w:rPr>
            </w:pPr>
          </w:p>
        </w:tc>
      </w:tr>
    </w:tbl>
    <w:p w:rsidR="00B469F6" w:rsidRDefault="00B469F6" w:rsidP="006C24C8">
      <w:pPr>
        <w:autoSpaceDE w:val="0"/>
        <w:autoSpaceDN w:val="0"/>
        <w:adjustRightInd w:val="0"/>
        <w:spacing w:before="0" w:after="0" w:line="240" w:lineRule="auto"/>
        <w:jc w:val="both"/>
        <w:rPr>
          <w:b/>
          <w:i/>
          <w:sz w:val="14"/>
          <w:szCs w:val="14"/>
          <w:u w:val="single"/>
          <w:lang w:val="es-MX" w:eastAsia="es-MX"/>
        </w:rPr>
      </w:pPr>
    </w:p>
    <w:p w:rsidR="0093226B" w:rsidRDefault="0093226B">
      <w:pPr>
        <w:rPr>
          <w:b/>
          <w:i/>
          <w:sz w:val="14"/>
          <w:szCs w:val="14"/>
          <w:u w:val="single"/>
          <w:lang w:val="es-MX" w:eastAsia="es-MX"/>
        </w:rPr>
      </w:pPr>
      <w:r>
        <w:rPr>
          <w:b/>
          <w:i/>
          <w:sz w:val="14"/>
          <w:szCs w:val="14"/>
          <w:u w:val="single"/>
          <w:lang w:val="es-MX" w:eastAsia="es-MX"/>
        </w:rPr>
        <w:br w:type="page"/>
      </w:r>
    </w:p>
    <w:p w:rsidR="00266C2A" w:rsidRDefault="00266C2A" w:rsidP="006C24C8">
      <w:pPr>
        <w:autoSpaceDE w:val="0"/>
        <w:autoSpaceDN w:val="0"/>
        <w:adjustRightInd w:val="0"/>
        <w:spacing w:before="0" w:after="0" w:line="240" w:lineRule="auto"/>
        <w:jc w:val="both"/>
        <w:rPr>
          <w:b/>
          <w:i/>
          <w:sz w:val="14"/>
          <w:szCs w:val="14"/>
          <w:u w:val="single"/>
          <w:lang w:val="es-MX" w:eastAsia="es-MX"/>
        </w:rPr>
      </w:pPr>
    </w:p>
    <w:p w:rsidR="00266C2A" w:rsidRDefault="00266C2A" w:rsidP="00266C2A">
      <w:pPr>
        <w:autoSpaceDE w:val="0"/>
        <w:autoSpaceDN w:val="0"/>
        <w:adjustRightInd w:val="0"/>
        <w:spacing w:before="0" w:after="0" w:line="240" w:lineRule="auto"/>
        <w:jc w:val="both"/>
        <w:rPr>
          <w:lang w:val="es-MX" w:eastAsia="es-MX"/>
        </w:rPr>
      </w:pPr>
      <w:r w:rsidRPr="00562A55">
        <w:rPr>
          <w:lang w:val="es-MX" w:eastAsia="es-MX"/>
        </w:rPr>
        <w:t>PROGRAMA DE VIVIENDA</w:t>
      </w:r>
      <w:r>
        <w:rPr>
          <w:lang w:val="es-MX" w:eastAsia="es-MX"/>
        </w:rPr>
        <w:t xml:space="preserve"> EN CONJUNTO.</w:t>
      </w:r>
    </w:p>
    <w:tbl>
      <w:tblPr>
        <w:tblW w:w="5000" w:type="pct"/>
        <w:tblCellMar>
          <w:left w:w="70" w:type="dxa"/>
          <w:right w:w="70" w:type="dxa"/>
        </w:tblCellMar>
        <w:tblLook w:val="04A0"/>
      </w:tblPr>
      <w:tblGrid>
        <w:gridCol w:w="2339"/>
        <w:gridCol w:w="2339"/>
        <w:gridCol w:w="2339"/>
        <w:gridCol w:w="2339"/>
      </w:tblGrid>
      <w:tr w:rsidR="0093226B" w:rsidRPr="0093226B" w:rsidTr="0093226B">
        <w:trPr>
          <w:trHeight w:val="390"/>
        </w:trPr>
        <w:tc>
          <w:tcPr>
            <w:tcW w:w="1250" w:type="pct"/>
            <w:tcBorders>
              <w:top w:val="single" w:sz="8" w:space="0" w:color="92B7C3"/>
              <w:left w:val="single" w:sz="8" w:space="0" w:color="92B7C3"/>
              <w:bottom w:val="single" w:sz="8" w:space="0" w:color="92B7C3"/>
              <w:right w:val="nil"/>
            </w:tcBorders>
            <w:shd w:val="clear" w:color="000000" w:fill="6EA0B0"/>
            <w:vAlign w:val="center"/>
            <w:hideMark/>
          </w:tcPr>
          <w:p w:rsidR="0093226B" w:rsidRPr="0093226B" w:rsidRDefault="0093226B" w:rsidP="0093226B">
            <w:pPr>
              <w:spacing w:before="0" w:after="0" w:line="240" w:lineRule="auto"/>
              <w:jc w:val="center"/>
              <w:rPr>
                <w:rFonts w:ascii="Cambria" w:eastAsia="Times New Roman" w:hAnsi="Cambria" w:cs="Calibri"/>
                <w:b/>
                <w:bCs/>
                <w:color w:val="FFFFFF"/>
                <w:kern w:val="0"/>
                <w:sz w:val="16"/>
                <w:szCs w:val="16"/>
                <w:lang w:val="es-MX" w:eastAsia="es-MX"/>
              </w:rPr>
            </w:pPr>
            <w:r w:rsidRPr="0093226B">
              <w:rPr>
                <w:rFonts w:ascii="Cambria" w:eastAsia="Times New Roman" w:hAnsi="Cambria" w:cs="Calibri"/>
                <w:b/>
                <w:bCs/>
                <w:color w:val="FFFFFF"/>
                <w:kern w:val="0"/>
                <w:sz w:val="16"/>
                <w:szCs w:val="16"/>
                <w:lang w:val="es-MX" w:eastAsia="es-MX"/>
              </w:rPr>
              <w:t xml:space="preserve">FORTALEZAS </w:t>
            </w:r>
          </w:p>
        </w:tc>
        <w:tc>
          <w:tcPr>
            <w:tcW w:w="1250" w:type="pct"/>
            <w:tcBorders>
              <w:top w:val="single" w:sz="8" w:space="0" w:color="92B7C3"/>
              <w:left w:val="nil"/>
              <w:bottom w:val="single" w:sz="8" w:space="0" w:color="92B7C3"/>
              <w:right w:val="nil"/>
            </w:tcBorders>
            <w:shd w:val="clear" w:color="000000" w:fill="6EA0B0"/>
            <w:vAlign w:val="center"/>
            <w:hideMark/>
          </w:tcPr>
          <w:p w:rsidR="0093226B" w:rsidRPr="0093226B" w:rsidRDefault="0093226B" w:rsidP="0093226B">
            <w:pPr>
              <w:spacing w:before="0" w:after="0" w:line="240" w:lineRule="auto"/>
              <w:jc w:val="center"/>
              <w:rPr>
                <w:rFonts w:ascii="Cambria" w:eastAsia="Times New Roman" w:hAnsi="Cambria" w:cs="Calibri"/>
                <w:b/>
                <w:bCs/>
                <w:color w:val="FFFFFF"/>
                <w:kern w:val="0"/>
                <w:sz w:val="16"/>
                <w:szCs w:val="16"/>
                <w:lang w:val="es-MX" w:eastAsia="es-MX"/>
              </w:rPr>
            </w:pPr>
            <w:r w:rsidRPr="0093226B">
              <w:rPr>
                <w:rFonts w:ascii="Cambria" w:eastAsia="Times New Roman" w:hAnsi="Cambria" w:cs="Calibri"/>
                <w:b/>
                <w:bCs/>
                <w:color w:val="FFFFFF"/>
                <w:kern w:val="0"/>
                <w:sz w:val="16"/>
                <w:szCs w:val="16"/>
                <w:lang w:val="es-MX" w:eastAsia="es-MX"/>
              </w:rPr>
              <w:t xml:space="preserve">OPORTUNIDAD </w:t>
            </w:r>
          </w:p>
        </w:tc>
        <w:tc>
          <w:tcPr>
            <w:tcW w:w="1250" w:type="pct"/>
            <w:tcBorders>
              <w:top w:val="single" w:sz="8" w:space="0" w:color="92B7C3"/>
              <w:left w:val="nil"/>
              <w:bottom w:val="single" w:sz="8" w:space="0" w:color="92B7C3"/>
              <w:right w:val="nil"/>
            </w:tcBorders>
            <w:shd w:val="clear" w:color="000000" w:fill="6EA0B0"/>
            <w:vAlign w:val="center"/>
            <w:hideMark/>
          </w:tcPr>
          <w:p w:rsidR="0093226B" w:rsidRPr="0093226B" w:rsidRDefault="0093226B" w:rsidP="0093226B">
            <w:pPr>
              <w:spacing w:before="0" w:after="0" w:line="240" w:lineRule="auto"/>
              <w:jc w:val="center"/>
              <w:rPr>
                <w:rFonts w:ascii="Cambria" w:eastAsia="Times New Roman" w:hAnsi="Cambria" w:cs="Calibri"/>
                <w:b/>
                <w:bCs/>
                <w:color w:val="FFFFFF"/>
                <w:kern w:val="0"/>
                <w:sz w:val="16"/>
                <w:szCs w:val="16"/>
                <w:lang w:val="es-MX" w:eastAsia="es-MX"/>
              </w:rPr>
            </w:pPr>
            <w:r w:rsidRPr="0093226B">
              <w:rPr>
                <w:rFonts w:ascii="Cambria" w:eastAsia="Times New Roman" w:hAnsi="Cambria" w:cs="Calibri"/>
                <w:b/>
                <w:bCs/>
                <w:color w:val="FFFFFF"/>
                <w:kern w:val="0"/>
                <w:sz w:val="16"/>
                <w:szCs w:val="16"/>
                <w:lang w:val="es-MX" w:eastAsia="es-MX"/>
              </w:rPr>
              <w:t xml:space="preserve">DEBILIDAD </w:t>
            </w:r>
          </w:p>
        </w:tc>
        <w:tc>
          <w:tcPr>
            <w:tcW w:w="1250" w:type="pct"/>
            <w:tcBorders>
              <w:top w:val="single" w:sz="8" w:space="0" w:color="92B7C3"/>
              <w:left w:val="nil"/>
              <w:bottom w:val="single" w:sz="8" w:space="0" w:color="92B7C3"/>
              <w:right w:val="single" w:sz="8" w:space="0" w:color="92B7C3"/>
            </w:tcBorders>
            <w:shd w:val="clear" w:color="000000" w:fill="6EA0B0"/>
            <w:vAlign w:val="center"/>
            <w:hideMark/>
          </w:tcPr>
          <w:p w:rsidR="0093226B" w:rsidRPr="0093226B" w:rsidRDefault="0093226B" w:rsidP="0093226B">
            <w:pPr>
              <w:spacing w:before="0" w:after="0" w:line="240" w:lineRule="auto"/>
              <w:jc w:val="center"/>
              <w:rPr>
                <w:rFonts w:ascii="Cambria" w:eastAsia="Times New Roman" w:hAnsi="Cambria" w:cs="Calibri"/>
                <w:b/>
                <w:bCs/>
                <w:color w:val="FFFFFF"/>
                <w:kern w:val="0"/>
                <w:sz w:val="16"/>
                <w:szCs w:val="16"/>
                <w:lang w:val="es-MX" w:eastAsia="es-MX"/>
              </w:rPr>
            </w:pPr>
            <w:r w:rsidRPr="0093226B">
              <w:rPr>
                <w:rFonts w:ascii="Cambria" w:eastAsia="Times New Roman" w:hAnsi="Cambria" w:cs="Calibri"/>
                <w:b/>
                <w:bCs/>
                <w:color w:val="FFFFFF"/>
                <w:kern w:val="0"/>
                <w:sz w:val="16"/>
                <w:szCs w:val="16"/>
                <w:lang w:val="es-MX" w:eastAsia="es-MX"/>
              </w:rPr>
              <w:t xml:space="preserve">AMENAZA </w:t>
            </w:r>
          </w:p>
        </w:tc>
      </w:tr>
      <w:tr w:rsidR="0093226B" w:rsidRPr="00F44ABC" w:rsidTr="00C103F4">
        <w:trPr>
          <w:trHeight w:val="1460"/>
        </w:trPr>
        <w:tc>
          <w:tcPr>
            <w:tcW w:w="1250" w:type="pct"/>
            <w:tcBorders>
              <w:top w:val="nil"/>
              <w:left w:val="single" w:sz="8" w:space="0" w:color="92B7C3"/>
              <w:bottom w:val="single" w:sz="8" w:space="0" w:color="92B7C3"/>
              <w:right w:val="nil"/>
            </w:tcBorders>
            <w:shd w:val="clear" w:color="000000" w:fill="DAE7EB"/>
            <w:vAlign w:val="center"/>
            <w:hideMark/>
          </w:tcPr>
          <w:p w:rsidR="0093226B" w:rsidRPr="0093226B" w:rsidRDefault="0093226B" w:rsidP="0093226B">
            <w:pPr>
              <w:spacing w:before="0" w:after="0" w:line="240" w:lineRule="auto"/>
              <w:rPr>
                <w:rFonts w:ascii="Cambria" w:eastAsia="Times New Roman" w:hAnsi="Cambria" w:cs="Calibri"/>
                <w:color w:val="000000"/>
                <w:kern w:val="0"/>
                <w:sz w:val="16"/>
                <w:szCs w:val="16"/>
                <w:lang w:val="es-MX" w:eastAsia="es-MX"/>
              </w:rPr>
            </w:pPr>
            <w:r w:rsidRPr="0093226B">
              <w:rPr>
                <w:rFonts w:ascii="Cambria" w:eastAsia="Times New Roman" w:hAnsi="Cambria" w:cs="Calibri"/>
                <w:color w:val="000000"/>
                <w:kern w:val="0"/>
                <w:sz w:val="16"/>
                <w:szCs w:val="16"/>
                <w:lang w:val="es-MX" w:eastAsia="es-MX"/>
              </w:rPr>
              <w:t>Existencia de indicadores diseñados para el monitoreo del programa</w:t>
            </w:r>
          </w:p>
        </w:tc>
        <w:tc>
          <w:tcPr>
            <w:tcW w:w="1250" w:type="pct"/>
            <w:tcBorders>
              <w:top w:val="nil"/>
              <w:left w:val="nil"/>
              <w:bottom w:val="single" w:sz="8" w:space="0" w:color="92B7C3"/>
              <w:right w:val="nil"/>
            </w:tcBorders>
            <w:shd w:val="clear" w:color="000000" w:fill="DAE7EB"/>
            <w:vAlign w:val="center"/>
            <w:hideMark/>
          </w:tcPr>
          <w:p w:rsidR="0093226B" w:rsidRPr="0093226B" w:rsidRDefault="0093226B" w:rsidP="0093226B">
            <w:pPr>
              <w:spacing w:before="0" w:after="0" w:line="240" w:lineRule="auto"/>
              <w:rPr>
                <w:rFonts w:ascii="Cambria" w:eastAsia="Times New Roman" w:hAnsi="Cambria" w:cs="Calibri"/>
                <w:color w:val="000000"/>
                <w:kern w:val="0"/>
                <w:sz w:val="16"/>
                <w:szCs w:val="16"/>
                <w:lang w:val="es-MX" w:eastAsia="es-MX"/>
              </w:rPr>
            </w:pPr>
            <w:r w:rsidRPr="0093226B">
              <w:rPr>
                <w:rFonts w:ascii="Cambria" w:eastAsia="Times New Roman" w:hAnsi="Cambria" w:cs="Calibri"/>
                <w:color w:val="000000"/>
                <w:kern w:val="0"/>
                <w:sz w:val="16"/>
                <w:szCs w:val="16"/>
                <w:lang w:val="es-MX" w:eastAsia="es-MX"/>
              </w:rPr>
              <w:t>Revisión de los indicadores actuales y posible propuesta de más indicadores y/o adecuación de los mismos.</w:t>
            </w:r>
          </w:p>
        </w:tc>
        <w:tc>
          <w:tcPr>
            <w:tcW w:w="1250" w:type="pct"/>
            <w:tcBorders>
              <w:top w:val="nil"/>
              <w:left w:val="nil"/>
              <w:bottom w:val="single" w:sz="8" w:space="0" w:color="92B7C3"/>
              <w:right w:val="nil"/>
            </w:tcBorders>
            <w:shd w:val="clear" w:color="000000" w:fill="DAE7EB"/>
            <w:vAlign w:val="center"/>
            <w:hideMark/>
          </w:tcPr>
          <w:p w:rsidR="0093226B" w:rsidRPr="0093226B" w:rsidRDefault="0093226B" w:rsidP="0093226B">
            <w:pPr>
              <w:spacing w:before="0" w:after="0" w:line="240" w:lineRule="auto"/>
              <w:rPr>
                <w:rFonts w:ascii="Cambria" w:eastAsia="Times New Roman" w:hAnsi="Cambria" w:cs="Calibri"/>
                <w:color w:val="000000"/>
                <w:kern w:val="0"/>
                <w:sz w:val="16"/>
                <w:szCs w:val="16"/>
                <w:lang w:val="es-MX" w:eastAsia="es-MX"/>
              </w:rPr>
            </w:pPr>
            <w:r w:rsidRPr="0093226B">
              <w:rPr>
                <w:rFonts w:ascii="Cambria" w:eastAsia="Times New Roman" w:hAnsi="Cambria" w:cs="Calibri"/>
                <w:color w:val="000000"/>
                <w:kern w:val="0"/>
                <w:sz w:val="16"/>
                <w:szCs w:val="16"/>
                <w:lang w:val="es-MX" w:eastAsia="es-MX"/>
              </w:rPr>
              <w:t xml:space="preserve">El sistema de reporte de avances de los asesores técnicos se satura en los días que se tienen designados para subir información, ocasionando retraso en sus pagos. </w:t>
            </w:r>
          </w:p>
        </w:tc>
        <w:tc>
          <w:tcPr>
            <w:tcW w:w="1250" w:type="pct"/>
            <w:tcBorders>
              <w:top w:val="nil"/>
              <w:left w:val="nil"/>
              <w:bottom w:val="single" w:sz="8" w:space="0" w:color="92B7C3"/>
              <w:right w:val="single" w:sz="8" w:space="0" w:color="92B7C3"/>
            </w:tcBorders>
            <w:shd w:val="clear" w:color="000000" w:fill="DAE7EB"/>
            <w:vAlign w:val="center"/>
            <w:hideMark/>
          </w:tcPr>
          <w:p w:rsidR="0093226B" w:rsidRPr="0093226B" w:rsidRDefault="0093226B" w:rsidP="0093226B">
            <w:pPr>
              <w:spacing w:before="0" w:after="0" w:line="240" w:lineRule="auto"/>
              <w:rPr>
                <w:rFonts w:ascii="Cambria" w:eastAsia="Times New Roman" w:hAnsi="Cambria" w:cs="Calibri"/>
                <w:color w:val="000000"/>
                <w:kern w:val="0"/>
                <w:sz w:val="16"/>
                <w:szCs w:val="16"/>
                <w:lang w:val="es-MX" w:eastAsia="es-MX"/>
              </w:rPr>
            </w:pPr>
            <w:r w:rsidRPr="0093226B">
              <w:rPr>
                <w:rFonts w:ascii="Cambria" w:eastAsia="Times New Roman" w:hAnsi="Cambria" w:cs="Calibri"/>
                <w:color w:val="000000"/>
                <w:kern w:val="0"/>
                <w:sz w:val="16"/>
                <w:szCs w:val="16"/>
                <w:lang w:val="es-MX" w:eastAsia="es-MX"/>
              </w:rPr>
              <w:t>No tener información oportuna para la alimentación de indicadores, a través de un tablero de control que permita evaluar resultados del programa.</w:t>
            </w:r>
          </w:p>
        </w:tc>
      </w:tr>
      <w:tr w:rsidR="0093226B" w:rsidRPr="00F44ABC" w:rsidTr="00C103F4">
        <w:trPr>
          <w:trHeight w:val="828"/>
        </w:trPr>
        <w:tc>
          <w:tcPr>
            <w:tcW w:w="1250" w:type="pct"/>
            <w:tcBorders>
              <w:top w:val="nil"/>
              <w:left w:val="single" w:sz="8" w:space="0" w:color="92B7C3"/>
              <w:bottom w:val="single" w:sz="8" w:space="0" w:color="92B7C3"/>
              <w:right w:val="nil"/>
            </w:tcBorders>
            <w:shd w:val="clear" w:color="auto" w:fill="auto"/>
            <w:vAlign w:val="center"/>
            <w:hideMark/>
          </w:tcPr>
          <w:p w:rsidR="0093226B" w:rsidRPr="0093226B" w:rsidRDefault="0093226B" w:rsidP="0093226B">
            <w:pPr>
              <w:spacing w:before="0" w:after="0" w:line="240" w:lineRule="auto"/>
              <w:rPr>
                <w:rFonts w:ascii="Cambria" w:eastAsia="Times New Roman" w:hAnsi="Cambria" w:cs="Calibri"/>
                <w:color w:val="000000"/>
                <w:kern w:val="0"/>
                <w:sz w:val="16"/>
                <w:szCs w:val="16"/>
                <w:lang w:val="es-MX" w:eastAsia="es-MX"/>
              </w:rPr>
            </w:pPr>
            <w:r w:rsidRPr="0093226B">
              <w:rPr>
                <w:rFonts w:ascii="Cambria" w:eastAsia="Times New Roman" w:hAnsi="Cambria" w:cs="Calibri"/>
                <w:color w:val="000000"/>
                <w:kern w:val="0"/>
                <w:sz w:val="16"/>
                <w:szCs w:val="16"/>
                <w:lang w:val="es-MX" w:eastAsia="es-MX"/>
              </w:rPr>
              <w:t> </w:t>
            </w:r>
          </w:p>
        </w:tc>
        <w:tc>
          <w:tcPr>
            <w:tcW w:w="1250" w:type="pct"/>
            <w:tcBorders>
              <w:top w:val="nil"/>
              <w:left w:val="nil"/>
              <w:bottom w:val="single" w:sz="8" w:space="0" w:color="92B7C3"/>
              <w:right w:val="nil"/>
            </w:tcBorders>
            <w:shd w:val="clear" w:color="000000" w:fill="DAE7EB"/>
            <w:vAlign w:val="center"/>
            <w:hideMark/>
          </w:tcPr>
          <w:p w:rsidR="0093226B" w:rsidRPr="0093226B" w:rsidRDefault="0093226B" w:rsidP="0093226B">
            <w:pPr>
              <w:spacing w:before="0" w:after="0" w:line="240" w:lineRule="auto"/>
              <w:rPr>
                <w:rFonts w:ascii="Cambria" w:eastAsia="Times New Roman" w:hAnsi="Cambria" w:cs="Calibri"/>
                <w:color w:val="000000"/>
                <w:kern w:val="0"/>
                <w:sz w:val="16"/>
                <w:szCs w:val="16"/>
                <w:lang w:val="es-MX" w:eastAsia="es-MX"/>
              </w:rPr>
            </w:pPr>
            <w:r w:rsidRPr="0093226B">
              <w:rPr>
                <w:rFonts w:ascii="Cambria" w:eastAsia="Times New Roman" w:hAnsi="Cambria" w:cs="Calibri"/>
                <w:color w:val="000000"/>
                <w:kern w:val="0"/>
                <w:sz w:val="16"/>
                <w:szCs w:val="16"/>
                <w:lang w:val="es-MX" w:eastAsia="es-MX"/>
              </w:rPr>
              <w:t xml:space="preserve">Implementar encuesta de satisfacción a los beneficiarios del programa. </w:t>
            </w:r>
          </w:p>
        </w:tc>
        <w:tc>
          <w:tcPr>
            <w:tcW w:w="1250" w:type="pct"/>
            <w:tcBorders>
              <w:top w:val="nil"/>
              <w:left w:val="nil"/>
              <w:bottom w:val="single" w:sz="8" w:space="0" w:color="92B7C3"/>
              <w:right w:val="nil"/>
            </w:tcBorders>
            <w:shd w:val="clear" w:color="auto" w:fill="auto"/>
            <w:vAlign w:val="center"/>
            <w:hideMark/>
          </w:tcPr>
          <w:p w:rsidR="0093226B" w:rsidRPr="0093226B" w:rsidRDefault="0093226B" w:rsidP="0093226B">
            <w:pPr>
              <w:spacing w:before="0" w:after="0" w:line="240" w:lineRule="auto"/>
              <w:rPr>
                <w:rFonts w:ascii="Cambria" w:eastAsia="Times New Roman" w:hAnsi="Cambria" w:cs="Calibri"/>
                <w:color w:val="000000"/>
                <w:kern w:val="0"/>
                <w:sz w:val="16"/>
                <w:szCs w:val="16"/>
                <w:lang w:val="es-MX" w:eastAsia="es-MX"/>
              </w:rPr>
            </w:pPr>
            <w:r w:rsidRPr="0093226B">
              <w:rPr>
                <w:rFonts w:ascii="Cambria" w:eastAsia="Times New Roman" w:hAnsi="Cambria" w:cs="Calibri"/>
                <w:color w:val="000000"/>
                <w:kern w:val="0"/>
                <w:sz w:val="16"/>
                <w:szCs w:val="16"/>
                <w:lang w:val="es-MX" w:eastAsia="es-MX"/>
              </w:rPr>
              <w:t>No se cuenta con un seguimiento de la satisfacción del beneficiario con respecto al crédito recibido</w:t>
            </w:r>
          </w:p>
        </w:tc>
        <w:tc>
          <w:tcPr>
            <w:tcW w:w="1250" w:type="pct"/>
            <w:tcBorders>
              <w:top w:val="nil"/>
              <w:left w:val="nil"/>
              <w:bottom w:val="single" w:sz="8" w:space="0" w:color="92B7C3"/>
              <w:right w:val="single" w:sz="8" w:space="0" w:color="92B7C3"/>
            </w:tcBorders>
            <w:shd w:val="clear" w:color="auto" w:fill="auto"/>
            <w:vAlign w:val="center"/>
            <w:hideMark/>
          </w:tcPr>
          <w:p w:rsidR="0093226B" w:rsidRPr="0093226B" w:rsidRDefault="0093226B" w:rsidP="0093226B">
            <w:pPr>
              <w:spacing w:before="0" w:after="0" w:line="240" w:lineRule="auto"/>
              <w:rPr>
                <w:rFonts w:ascii="Cambria" w:eastAsia="Times New Roman" w:hAnsi="Cambria" w:cs="Calibri"/>
                <w:color w:val="000000"/>
                <w:kern w:val="0"/>
                <w:sz w:val="16"/>
                <w:szCs w:val="16"/>
                <w:lang w:val="es-MX" w:eastAsia="es-MX"/>
              </w:rPr>
            </w:pPr>
            <w:r w:rsidRPr="0093226B">
              <w:rPr>
                <w:rFonts w:ascii="Cambria" w:eastAsia="Times New Roman" w:hAnsi="Cambria" w:cs="Calibri"/>
                <w:color w:val="000000"/>
                <w:kern w:val="0"/>
                <w:sz w:val="16"/>
                <w:szCs w:val="16"/>
                <w:lang w:val="es-MX" w:eastAsia="es-MX"/>
              </w:rPr>
              <w:t>No conocer la percepción del acreditado acerca del beneficio que obtiene a través del programa.</w:t>
            </w:r>
          </w:p>
        </w:tc>
      </w:tr>
    </w:tbl>
    <w:p w:rsidR="00266C2A" w:rsidRPr="00562A55" w:rsidRDefault="00266C2A" w:rsidP="00266C2A">
      <w:pPr>
        <w:autoSpaceDE w:val="0"/>
        <w:autoSpaceDN w:val="0"/>
        <w:adjustRightInd w:val="0"/>
        <w:spacing w:before="0" w:after="0" w:line="240" w:lineRule="auto"/>
        <w:jc w:val="both"/>
        <w:rPr>
          <w:lang w:val="es-MX" w:eastAsia="es-MX"/>
        </w:rPr>
      </w:pPr>
    </w:p>
    <w:p w:rsidR="00266C2A" w:rsidRPr="00A76E48" w:rsidRDefault="00266C2A" w:rsidP="006C24C8">
      <w:pPr>
        <w:autoSpaceDE w:val="0"/>
        <w:autoSpaceDN w:val="0"/>
        <w:adjustRightInd w:val="0"/>
        <w:spacing w:before="0" w:after="0" w:line="240" w:lineRule="auto"/>
        <w:jc w:val="both"/>
        <w:rPr>
          <w:b/>
          <w:i/>
          <w:sz w:val="14"/>
          <w:szCs w:val="14"/>
          <w:u w:val="single"/>
          <w:lang w:val="es-MX" w:eastAsia="es-MX"/>
        </w:rPr>
      </w:pPr>
    </w:p>
    <w:p w:rsidR="00820733" w:rsidRPr="00A76E48" w:rsidRDefault="00820733" w:rsidP="00820733">
      <w:pPr>
        <w:pStyle w:val="Ttulo1"/>
        <w:rPr>
          <w:b/>
          <w:bCs/>
          <w:sz w:val="22"/>
          <w:szCs w:val="22"/>
          <w:lang w:val="es-MX" w:eastAsia="es-MX"/>
        </w:rPr>
      </w:pPr>
      <w:bookmarkStart w:id="30" w:name="_Toc393183974"/>
      <w:r w:rsidRPr="00A76E48">
        <w:rPr>
          <w:b/>
          <w:bCs/>
          <w:sz w:val="22"/>
          <w:szCs w:val="22"/>
          <w:lang w:val="es-MX" w:eastAsia="es-MX"/>
        </w:rPr>
        <w:t>VI. Resultados de la Evaluación</w:t>
      </w:r>
      <w:bookmarkEnd w:id="30"/>
    </w:p>
    <w:p w:rsidR="00820733" w:rsidRDefault="00820733" w:rsidP="00820733">
      <w:pPr>
        <w:pStyle w:val="Ttulo2"/>
        <w:rPr>
          <w:rFonts w:asciiTheme="minorHAnsi" w:eastAsia="Times New Roman" w:hAnsiTheme="minorHAnsi"/>
          <w:sz w:val="22"/>
          <w:szCs w:val="22"/>
          <w:lang w:val="es-MX" w:eastAsia="es-MX"/>
        </w:rPr>
      </w:pPr>
      <w:bookmarkStart w:id="31" w:name="_Toc393183975"/>
      <w:r w:rsidRPr="00A76E48">
        <w:rPr>
          <w:rFonts w:asciiTheme="minorHAnsi" w:eastAsia="Times New Roman" w:hAnsiTheme="minorHAnsi"/>
          <w:sz w:val="22"/>
          <w:szCs w:val="22"/>
          <w:lang w:val="es-MX" w:eastAsia="es-MX"/>
        </w:rPr>
        <w:t>VI.1.Conclusiones de la evaluación (FODA General de la Evaluación)</w:t>
      </w:r>
      <w:bookmarkEnd w:id="31"/>
    </w:p>
    <w:p w:rsidR="00562A55" w:rsidRPr="00562A55" w:rsidRDefault="00562A55" w:rsidP="00562A55">
      <w:pPr>
        <w:rPr>
          <w:lang w:val="es-MX" w:eastAsia="es-MX"/>
        </w:rPr>
      </w:pPr>
      <w:r>
        <w:rPr>
          <w:lang w:val="es-MX" w:eastAsia="es-MX"/>
        </w:rPr>
        <w:t>PROGRAMA DE MEJORAMIENTO DE VIVIENDA.</w:t>
      </w:r>
    </w:p>
    <w:tbl>
      <w:tblPr>
        <w:tblW w:w="9356" w:type="dxa"/>
        <w:tblInd w:w="55" w:type="dxa"/>
        <w:tblCellMar>
          <w:left w:w="70" w:type="dxa"/>
          <w:right w:w="70" w:type="dxa"/>
        </w:tblCellMar>
        <w:tblLook w:val="04A0"/>
      </w:tblPr>
      <w:tblGrid>
        <w:gridCol w:w="315"/>
        <w:gridCol w:w="4561"/>
        <w:gridCol w:w="4480"/>
      </w:tblGrid>
      <w:tr w:rsidR="001922A9" w:rsidRPr="00562A55" w:rsidTr="00562A55">
        <w:trPr>
          <w:trHeight w:val="222"/>
        </w:trPr>
        <w:tc>
          <w:tcPr>
            <w:tcW w:w="315" w:type="dxa"/>
            <w:vMerge w:val="restart"/>
            <w:tcBorders>
              <w:top w:val="single" w:sz="4" w:space="0" w:color="auto"/>
              <w:left w:val="single" w:sz="4" w:space="0" w:color="auto"/>
              <w:bottom w:val="single" w:sz="4" w:space="0" w:color="auto"/>
              <w:right w:val="single" w:sz="4" w:space="0" w:color="auto"/>
            </w:tcBorders>
            <w:shd w:val="clear" w:color="000000" w:fill="963634"/>
            <w:textDirection w:val="btLr"/>
            <w:vAlign w:val="center"/>
            <w:hideMark/>
          </w:tcPr>
          <w:p w:rsidR="001922A9" w:rsidRPr="00562A55" w:rsidRDefault="001922A9" w:rsidP="001922A9">
            <w:pPr>
              <w:spacing w:before="0" w:after="0" w:line="240" w:lineRule="auto"/>
              <w:jc w:val="center"/>
              <w:rPr>
                <w:rFonts w:eastAsia="Times New Roman" w:cs="Calibri"/>
                <w:b/>
                <w:bCs/>
                <w:color w:val="FFFFFF"/>
                <w:kern w:val="0"/>
                <w:sz w:val="14"/>
                <w:szCs w:val="14"/>
                <w:lang w:val="es-MX" w:eastAsia="es-MX"/>
              </w:rPr>
            </w:pPr>
            <w:r w:rsidRPr="00562A55">
              <w:rPr>
                <w:rFonts w:eastAsia="Times New Roman" w:cs="Calibri"/>
                <w:b/>
                <w:bCs/>
                <w:color w:val="FFFFFF"/>
                <w:kern w:val="0"/>
                <w:sz w:val="14"/>
                <w:szCs w:val="14"/>
                <w:lang w:val="es-MX" w:eastAsia="es-MX"/>
              </w:rPr>
              <w:t>DISEÑO</w:t>
            </w:r>
          </w:p>
        </w:tc>
        <w:tc>
          <w:tcPr>
            <w:tcW w:w="4561" w:type="dxa"/>
            <w:tcBorders>
              <w:top w:val="single" w:sz="4" w:space="0" w:color="auto"/>
              <w:left w:val="nil"/>
              <w:bottom w:val="single" w:sz="4" w:space="0" w:color="auto"/>
              <w:right w:val="single" w:sz="4" w:space="0" w:color="auto"/>
            </w:tcBorders>
            <w:shd w:val="clear" w:color="000000" w:fill="31869B"/>
            <w:vAlign w:val="center"/>
            <w:hideMark/>
          </w:tcPr>
          <w:p w:rsidR="001922A9" w:rsidRPr="00562A55" w:rsidRDefault="001922A9" w:rsidP="001922A9">
            <w:pPr>
              <w:spacing w:before="0" w:after="0" w:line="240" w:lineRule="auto"/>
              <w:jc w:val="center"/>
              <w:rPr>
                <w:rFonts w:eastAsia="Times New Roman" w:cs="Calibri"/>
                <w:b/>
                <w:bCs/>
                <w:color w:val="FFFFFF"/>
                <w:kern w:val="0"/>
                <w:sz w:val="14"/>
                <w:szCs w:val="14"/>
                <w:lang w:val="es-MX" w:eastAsia="es-MX"/>
              </w:rPr>
            </w:pPr>
            <w:r w:rsidRPr="00562A55">
              <w:rPr>
                <w:rFonts w:eastAsia="Times New Roman" w:cs="Calibri"/>
                <w:b/>
                <w:bCs/>
                <w:color w:val="FFFFFF"/>
                <w:kern w:val="0"/>
                <w:sz w:val="14"/>
                <w:szCs w:val="14"/>
                <w:lang w:val="es-MX" w:eastAsia="es-MX"/>
              </w:rPr>
              <w:t>FORTALEZAS</w:t>
            </w:r>
          </w:p>
        </w:tc>
        <w:tc>
          <w:tcPr>
            <w:tcW w:w="4480" w:type="dxa"/>
            <w:tcBorders>
              <w:top w:val="single" w:sz="4" w:space="0" w:color="auto"/>
              <w:left w:val="nil"/>
              <w:bottom w:val="single" w:sz="4" w:space="0" w:color="auto"/>
              <w:right w:val="single" w:sz="4" w:space="0" w:color="auto"/>
            </w:tcBorders>
            <w:shd w:val="clear" w:color="000000" w:fill="E26B0A"/>
            <w:vAlign w:val="center"/>
            <w:hideMark/>
          </w:tcPr>
          <w:p w:rsidR="001922A9" w:rsidRPr="00562A55" w:rsidRDefault="001922A9" w:rsidP="001922A9">
            <w:pPr>
              <w:spacing w:before="0" w:after="0" w:line="240" w:lineRule="auto"/>
              <w:jc w:val="center"/>
              <w:rPr>
                <w:rFonts w:eastAsia="Times New Roman" w:cs="Calibri"/>
                <w:b/>
                <w:bCs/>
                <w:color w:val="FFFFFF"/>
                <w:kern w:val="0"/>
                <w:sz w:val="14"/>
                <w:szCs w:val="14"/>
                <w:lang w:val="es-MX" w:eastAsia="es-MX"/>
              </w:rPr>
            </w:pPr>
            <w:r w:rsidRPr="00562A55">
              <w:rPr>
                <w:rFonts w:eastAsia="Times New Roman" w:cs="Calibri"/>
                <w:b/>
                <w:bCs/>
                <w:color w:val="FFFFFF"/>
                <w:kern w:val="0"/>
                <w:sz w:val="14"/>
                <w:szCs w:val="14"/>
                <w:lang w:val="es-MX" w:eastAsia="es-MX"/>
              </w:rPr>
              <w:t>OPORTUNIDADES</w:t>
            </w:r>
          </w:p>
        </w:tc>
      </w:tr>
      <w:tr w:rsidR="001922A9" w:rsidRPr="00F44ABC" w:rsidTr="00562A55">
        <w:trPr>
          <w:trHeight w:val="4253"/>
        </w:trPr>
        <w:tc>
          <w:tcPr>
            <w:tcW w:w="315" w:type="dxa"/>
            <w:vMerge/>
            <w:tcBorders>
              <w:top w:val="single" w:sz="4" w:space="0" w:color="auto"/>
              <w:left w:val="single" w:sz="4" w:space="0" w:color="auto"/>
              <w:bottom w:val="single" w:sz="4" w:space="0" w:color="auto"/>
              <w:right w:val="single" w:sz="4" w:space="0" w:color="auto"/>
            </w:tcBorders>
            <w:vAlign w:val="center"/>
            <w:hideMark/>
          </w:tcPr>
          <w:p w:rsidR="001922A9" w:rsidRPr="00562A55" w:rsidRDefault="001922A9" w:rsidP="001922A9">
            <w:pPr>
              <w:spacing w:before="0" w:after="0" w:line="240" w:lineRule="auto"/>
              <w:rPr>
                <w:rFonts w:eastAsia="Times New Roman" w:cs="Calibri"/>
                <w:b/>
                <w:bCs/>
                <w:color w:val="FFFFFF"/>
                <w:kern w:val="0"/>
                <w:sz w:val="14"/>
                <w:szCs w:val="14"/>
                <w:lang w:val="es-MX" w:eastAsia="es-MX"/>
              </w:rPr>
            </w:pPr>
          </w:p>
        </w:tc>
        <w:tc>
          <w:tcPr>
            <w:tcW w:w="4561" w:type="dxa"/>
            <w:vMerge w:val="restart"/>
            <w:tcBorders>
              <w:top w:val="nil"/>
              <w:left w:val="single" w:sz="4" w:space="0" w:color="auto"/>
              <w:bottom w:val="single" w:sz="4" w:space="0" w:color="000000"/>
              <w:right w:val="single" w:sz="4" w:space="0" w:color="auto"/>
            </w:tcBorders>
            <w:shd w:val="clear" w:color="000000" w:fill="B7DEE8"/>
            <w:vAlign w:val="center"/>
            <w:hideMark/>
          </w:tcPr>
          <w:p w:rsidR="001922A9" w:rsidRPr="00562A55" w:rsidRDefault="001922A9" w:rsidP="00014504">
            <w:pPr>
              <w:spacing w:before="0" w:after="0" w:line="240" w:lineRule="auto"/>
              <w:jc w:val="center"/>
              <w:rPr>
                <w:rFonts w:eastAsia="Times New Roman" w:cs="Calibri"/>
                <w:color w:val="000000"/>
                <w:kern w:val="0"/>
                <w:sz w:val="14"/>
                <w:szCs w:val="14"/>
                <w:lang w:val="es-MX" w:eastAsia="es-MX"/>
              </w:rPr>
            </w:pPr>
            <w:r w:rsidRPr="00562A55">
              <w:rPr>
                <w:rFonts w:eastAsia="Times New Roman" w:cs="Calibri"/>
                <w:color w:val="000000"/>
                <w:kern w:val="0"/>
                <w:sz w:val="14"/>
                <w:szCs w:val="14"/>
                <w:lang w:val="es-MX" w:eastAsia="es-MX"/>
              </w:rPr>
              <w:t>• El Instituto de Vivienda del Distrito Federal es el único organismo  en la entidad que brinda créditos a población que por sus características socioeconómicas no tiene acceso a un financiamiento para el mejoramiento o ampliación de su vivienda por otra vía. El INVI cuenta con un presupuesto anual para el Programa de Mejoramiento de Vivienda, mismo que históricamente ha contribuido a los procesos de autoconstrucción en la ciudad, coadyuvando a mejorar la calidad de vida de la población en situación de vulnerabilidad o riesgo.</w:t>
            </w:r>
            <w:r w:rsidRPr="00562A55">
              <w:rPr>
                <w:rFonts w:eastAsia="Times New Roman" w:cs="Calibri"/>
                <w:color w:val="000000"/>
                <w:kern w:val="0"/>
                <w:sz w:val="14"/>
                <w:szCs w:val="14"/>
                <w:lang w:val="es-MX" w:eastAsia="es-MX"/>
              </w:rPr>
              <w:br/>
            </w:r>
            <w:r w:rsidRPr="00562A55">
              <w:rPr>
                <w:rFonts w:eastAsia="Times New Roman" w:cs="Calibri"/>
                <w:color w:val="000000"/>
                <w:kern w:val="0"/>
                <w:sz w:val="14"/>
                <w:szCs w:val="14"/>
                <w:lang w:val="es-MX" w:eastAsia="es-MX"/>
              </w:rPr>
              <w:br/>
              <w:t xml:space="preserve">• Tiene Reglas de Operación vigentes que cuentan con los mecanismos para el otorgamiento de los créditos, reconociendo la participación plural de los ciudadanos en la gestión de vivienda, la igualdad de oportunidades y la clara definición del perfil del beneficiario, atendiendo a las familias que acrediten la propiedad y/o posesión legal del terreno; o bien que este se encuentre en proceso de regularización. </w:t>
            </w:r>
            <w:r w:rsidRPr="00562A55">
              <w:rPr>
                <w:rFonts w:eastAsia="Times New Roman" w:cs="Calibri"/>
                <w:color w:val="000000"/>
                <w:kern w:val="0"/>
                <w:sz w:val="14"/>
                <w:szCs w:val="14"/>
                <w:lang w:val="es-MX" w:eastAsia="es-MX"/>
              </w:rPr>
              <w:br/>
            </w:r>
            <w:r w:rsidRPr="00562A55">
              <w:rPr>
                <w:rFonts w:eastAsia="Times New Roman" w:cs="Calibri"/>
                <w:color w:val="000000"/>
                <w:kern w:val="0"/>
                <w:sz w:val="14"/>
                <w:szCs w:val="14"/>
                <w:lang w:val="es-MX" w:eastAsia="es-MX"/>
              </w:rPr>
              <w:br/>
              <w:t>• El esquema de financiamiento permite que las familias de escasos recursos y en situación de vulnerabilidad accedan a este tipo de beneficio para mejorar su calidad de vida en materia de vivienda. Se ha incrementado el monto del financiamiento para obtener acciones de vivienda habitables y confortables. Así mismo el programa maneja una línea de financiamiento para sustentabilidad mismo que se aplica en el diseño e instalaciones evitando de esta manera un mayo</w:t>
            </w:r>
            <w:r w:rsidR="00562A55">
              <w:rPr>
                <w:rFonts w:eastAsia="Times New Roman" w:cs="Calibri"/>
                <w:color w:val="000000"/>
                <w:kern w:val="0"/>
                <w:sz w:val="14"/>
                <w:szCs w:val="14"/>
                <w:lang w:val="es-MX" w:eastAsia="es-MX"/>
              </w:rPr>
              <w:t xml:space="preserve">r impacto al medio ambiente.  </w:t>
            </w:r>
          </w:p>
        </w:tc>
        <w:tc>
          <w:tcPr>
            <w:tcW w:w="4480" w:type="dxa"/>
            <w:vMerge w:val="restart"/>
            <w:tcBorders>
              <w:top w:val="nil"/>
              <w:left w:val="single" w:sz="4" w:space="0" w:color="auto"/>
              <w:bottom w:val="single" w:sz="4" w:space="0" w:color="auto"/>
              <w:right w:val="single" w:sz="4" w:space="0" w:color="auto"/>
            </w:tcBorders>
            <w:shd w:val="clear" w:color="000000" w:fill="FCD5B4"/>
            <w:vAlign w:val="center"/>
            <w:hideMark/>
          </w:tcPr>
          <w:p w:rsidR="001922A9" w:rsidRPr="00562A55" w:rsidRDefault="001922A9" w:rsidP="002B11EE">
            <w:pPr>
              <w:spacing w:before="0" w:after="0" w:line="240" w:lineRule="auto"/>
              <w:jc w:val="center"/>
              <w:rPr>
                <w:rFonts w:eastAsia="Times New Roman" w:cs="Calibri"/>
                <w:color w:val="000000"/>
                <w:kern w:val="0"/>
                <w:sz w:val="14"/>
                <w:szCs w:val="14"/>
                <w:lang w:val="es-MX" w:eastAsia="es-MX"/>
              </w:rPr>
            </w:pPr>
            <w:r w:rsidRPr="00562A55">
              <w:rPr>
                <w:rFonts w:eastAsia="Times New Roman" w:cs="Calibri"/>
                <w:color w:val="000000"/>
                <w:kern w:val="0"/>
                <w:sz w:val="14"/>
                <w:szCs w:val="14"/>
                <w:lang w:val="es-MX" w:eastAsia="es-MX"/>
              </w:rPr>
              <w:t>• Incluir en Reglas de Operación que al monto de financiamiento asignado a personas con ingreso hasta 3 vsmd se les otorgue ayuda de beneficio social, y que el recurso para sustentabilidad sea parte integral del crédito desde el inicio, siendo inherente la inclusión de los criterios de sustentabilidad al proyecto de mejoramiento de que se trate. Si existe subsidio federal, realizar las gestiones pertinentes con la finalidad de que se cuente con un monto mayor para dejar una vivienda habitable y al acreditado con una deuda que pueda pagar.</w:t>
            </w:r>
            <w:r w:rsidRPr="00562A55">
              <w:rPr>
                <w:rFonts w:eastAsia="Times New Roman" w:cs="Calibri"/>
                <w:color w:val="000000"/>
                <w:kern w:val="0"/>
                <w:sz w:val="14"/>
                <w:szCs w:val="14"/>
                <w:lang w:val="es-MX" w:eastAsia="es-MX"/>
              </w:rPr>
              <w:br/>
            </w:r>
            <w:r w:rsidRPr="00562A55">
              <w:rPr>
                <w:rFonts w:eastAsia="Times New Roman" w:cs="Calibri"/>
                <w:color w:val="000000"/>
                <w:kern w:val="0"/>
                <w:sz w:val="14"/>
                <w:szCs w:val="14"/>
                <w:lang w:val="es-MX" w:eastAsia="es-MX"/>
              </w:rPr>
              <w:br/>
              <w:t>• Proponer mecanismos de inclusión para la atención a núcleos familiares vulnerables (familias que entre sus miembros exista una persona con discapacidad, alguna enfermedad crónica-degenerativa y/o adultos mayores, que implique que una parte sustantiva del ingreso sea para la atención de esta persona)  con un ingreso familiar mayor de 8 y hasta 12 vsmd para ser sujetos de crédito.</w:t>
            </w:r>
            <w:r w:rsidRPr="00562A55">
              <w:rPr>
                <w:rFonts w:eastAsia="Times New Roman" w:cs="Calibri"/>
                <w:color w:val="000000"/>
                <w:kern w:val="0"/>
                <w:sz w:val="14"/>
                <w:szCs w:val="14"/>
                <w:lang w:val="es-MX" w:eastAsia="es-MX"/>
              </w:rPr>
              <w:br/>
            </w:r>
            <w:r w:rsidRPr="00562A55">
              <w:rPr>
                <w:rFonts w:eastAsia="Times New Roman" w:cs="Calibri"/>
                <w:color w:val="000000"/>
                <w:kern w:val="0"/>
                <w:sz w:val="14"/>
                <w:szCs w:val="14"/>
                <w:lang w:val="es-MX" w:eastAsia="es-MX"/>
              </w:rPr>
              <w:br/>
              <w:t>• Homologar los requisitos documentales en Reglas de Operación e integración de expediente individual.</w:t>
            </w:r>
            <w:r w:rsidRPr="00562A55">
              <w:rPr>
                <w:rFonts w:eastAsia="Times New Roman" w:cs="Calibri"/>
                <w:color w:val="000000"/>
                <w:kern w:val="0"/>
                <w:sz w:val="14"/>
                <w:szCs w:val="14"/>
                <w:lang w:val="es-MX" w:eastAsia="es-MX"/>
              </w:rPr>
              <w:br/>
            </w:r>
            <w:r w:rsidRPr="00562A55">
              <w:rPr>
                <w:rFonts w:eastAsia="Times New Roman" w:cs="Calibri"/>
                <w:color w:val="000000"/>
                <w:kern w:val="0"/>
                <w:sz w:val="14"/>
                <w:szCs w:val="14"/>
                <w:lang w:val="es-MX" w:eastAsia="es-MX"/>
              </w:rPr>
              <w:br/>
              <w:t>• Participar en los procesos de planeación para la elaboración de los Programas Sectoriales de Vivienda y Programa institucional de corto y mediano plazo.</w:t>
            </w:r>
            <w:r w:rsidRPr="00562A55">
              <w:rPr>
                <w:rFonts w:eastAsia="Times New Roman" w:cs="Calibri"/>
                <w:color w:val="000000"/>
                <w:kern w:val="0"/>
                <w:sz w:val="14"/>
                <w:szCs w:val="14"/>
                <w:lang w:val="es-MX" w:eastAsia="es-MX"/>
              </w:rPr>
              <w:br/>
            </w:r>
            <w:r w:rsidRPr="00562A55">
              <w:rPr>
                <w:rFonts w:eastAsia="Times New Roman" w:cs="Calibri"/>
                <w:color w:val="000000"/>
                <w:kern w:val="0"/>
                <w:sz w:val="14"/>
                <w:szCs w:val="14"/>
                <w:lang w:val="es-MX" w:eastAsia="es-MX"/>
              </w:rPr>
              <w:br/>
            </w:r>
          </w:p>
        </w:tc>
      </w:tr>
      <w:tr w:rsidR="001922A9" w:rsidRPr="00F44ABC" w:rsidTr="00562A55">
        <w:trPr>
          <w:trHeight w:val="164"/>
        </w:trPr>
        <w:tc>
          <w:tcPr>
            <w:tcW w:w="315" w:type="dxa"/>
            <w:vMerge/>
            <w:tcBorders>
              <w:top w:val="single" w:sz="4" w:space="0" w:color="auto"/>
              <w:left w:val="single" w:sz="4" w:space="0" w:color="auto"/>
              <w:bottom w:val="single" w:sz="4" w:space="0" w:color="auto"/>
              <w:right w:val="single" w:sz="4" w:space="0" w:color="auto"/>
            </w:tcBorders>
            <w:vAlign w:val="center"/>
            <w:hideMark/>
          </w:tcPr>
          <w:p w:rsidR="001922A9" w:rsidRPr="00562A55" w:rsidRDefault="001922A9" w:rsidP="001922A9">
            <w:pPr>
              <w:spacing w:before="0" w:after="0" w:line="240" w:lineRule="auto"/>
              <w:rPr>
                <w:rFonts w:eastAsia="Times New Roman" w:cs="Calibri"/>
                <w:b/>
                <w:bCs/>
                <w:color w:val="FFFFFF"/>
                <w:kern w:val="0"/>
                <w:sz w:val="14"/>
                <w:szCs w:val="14"/>
                <w:lang w:val="es-MX" w:eastAsia="es-MX"/>
              </w:rPr>
            </w:pPr>
          </w:p>
        </w:tc>
        <w:tc>
          <w:tcPr>
            <w:tcW w:w="4561" w:type="dxa"/>
            <w:vMerge/>
            <w:tcBorders>
              <w:top w:val="nil"/>
              <w:left w:val="single" w:sz="4" w:space="0" w:color="auto"/>
              <w:bottom w:val="single" w:sz="4" w:space="0" w:color="000000"/>
              <w:right w:val="single" w:sz="4" w:space="0" w:color="auto"/>
            </w:tcBorders>
            <w:vAlign w:val="center"/>
            <w:hideMark/>
          </w:tcPr>
          <w:p w:rsidR="001922A9" w:rsidRPr="00562A55" w:rsidRDefault="001922A9" w:rsidP="001922A9">
            <w:pPr>
              <w:spacing w:before="0" w:after="0" w:line="240" w:lineRule="auto"/>
              <w:rPr>
                <w:rFonts w:eastAsia="Times New Roman" w:cs="Calibri"/>
                <w:color w:val="000000"/>
                <w:kern w:val="0"/>
                <w:sz w:val="14"/>
                <w:szCs w:val="14"/>
                <w:lang w:val="es-MX" w:eastAsia="es-MX"/>
              </w:rPr>
            </w:pPr>
          </w:p>
        </w:tc>
        <w:tc>
          <w:tcPr>
            <w:tcW w:w="4480" w:type="dxa"/>
            <w:vMerge/>
            <w:tcBorders>
              <w:top w:val="nil"/>
              <w:left w:val="single" w:sz="4" w:space="0" w:color="auto"/>
              <w:bottom w:val="single" w:sz="4" w:space="0" w:color="auto"/>
              <w:right w:val="single" w:sz="4" w:space="0" w:color="auto"/>
            </w:tcBorders>
            <w:vAlign w:val="center"/>
            <w:hideMark/>
          </w:tcPr>
          <w:p w:rsidR="001922A9" w:rsidRPr="00562A55" w:rsidRDefault="001922A9" w:rsidP="001922A9">
            <w:pPr>
              <w:spacing w:before="0" w:after="0" w:line="240" w:lineRule="auto"/>
              <w:rPr>
                <w:rFonts w:eastAsia="Times New Roman" w:cs="Calibri"/>
                <w:color w:val="000000"/>
                <w:kern w:val="0"/>
                <w:sz w:val="14"/>
                <w:szCs w:val="14"/>
                <w:lang w:val="es-MX" w:eastAsia="es-MX"/>
              </w:rPr>
            </w:pPr>
          </w:p>
        </w:tc>
      </w:tr>
      <w:tr w:rsidR="001922A9" w:rsidRPr="00562A55" w:rsidTr="00562A55">
        <w:trPr>
          <w:trHeight w:val="188"/>
        </w:trPr>
        <w:tc>
          <w:tcPr>
            <w:tcW w:w="315" w:type="dxa"/>
            <w:vMerge/>
            <w:tcBorders>
              <w:top w:val="single" w:sz="4" w:space="0" w:color="auto"/>
              <w:left w:val="single" w:sz="4" w:space="0" w:color="auto"/>
              <w:bottom w:val="single" w:sz="4" w:space="0" w:color="auto"/>
              <w:right w:val="single" w:sz="4" w:space="0" w:color="auto"/>
            </w:tcBorders>
            <w:vAlign w:val="center"/>
            <w:hideMark/>
          </w:tcPr>
          <w:p w:rsidR="001922A9" w:rsidRPr="00562A55" w:rsidRDefault="001922A9" w:rsidP="001922A9">
            <w:pPr>
              <w:spacing w:before="0" w:after="0" w:line="240" w:lineRule="auto"/>
              <w:rPr>
                <w:rFonts w:eastAsia="Times New Roman" w:cs="Calibri"/>
                <w:b/>
                <w:bCs/>
                <w:color w:val="FFFFFF"/>
                <w:kern w:val="0"/>
                <w:sz w:val="14"/>
                <w:szCs w:val="14"/>
                <w:lang w:val="es-MX" w:eastAsia="es-MX"/>
              </w:rPr>
            </w:pPr>
          </w:p>
        </w:tc>
        <w:tc>
          <w:tcPr>
            <w:tcW w:w="4561" w:type="dxa"/>
            <w:tcBorders>
              <w:top w:val="nil"/>
              <w:left w:val="nil"/>
              <w:bottom w:val="single" w:sz="4" w:space="0" w:color="auto"/>
              <w:right w:val="single" w:sz="4" w:space="0" w:color="auto"/>
            </w:tcBorders>
            <w:shd w:val="clear" w:color="000000" w:fill="60497A"/>
            <w:vAlign w:val="center"/>
            <w:hideMark/>
          </w:tcPr>
          <w:p w:rsidR="001922A9" w:rsidRPr="00562A55" w:rsidRDefault="001922A9" w:rsidP="001922A9">
            <w:pPr>
              <w:spacing w:before="0" w:after="0" w:line="240" w:lineRule="auto"/>
              <w:jc w:val="center"/>
              <w:rPr>
                <w:rFonts w:eastAsia="Times New Roman" w:cs="Calibri"/>
                <w:b/>
                <w:bCs/>
                <w:color w:val="FFFFFF"/>
                <w:kern w:val="0"/>
                <w:sz w:val="14"/>
                <w:szCs w:val="14"/>
                <w:lang w:val="es-MX" w:eastAsia="es-MX"/>
              </w:rPr>
            </w:pPr>
            <w:r w:rsidRPr="00562A55">
              <w:rPr>
                <w:rFonts w:eastAsia="Times New Roman" w:cs="Calibri"/>
                <w:b/>
                <w:bCs/>
                <w:color w:val="FFFFFF"/>
                <w:kern w:val="0"/>
                <w:sz w:val="14"/>
                <w:szCs w:val="14"/>
                <w:lang w:val="es-MX" w:eastAsia="es-MX"/>
              </w:rPr>
              <w:t>DEBILIDADES</w:t>
            </w:r>
          </w:p>
        </w:tc>
        <w:tc>
          <w:tcPr>
            <w:tcW w:w="4480" w:type="dxa"/>
            <w:tcBorders>
              <w:top w:val="nil"/>
              <w:left w:val="nil"/>
              <w:bottom w:val="single" w:sz="4" w:space="0" w:color="auto"/>
              <w:right w:val="single" w:sz="4" w:space="0" w:color="auto"/>
            </w:tcBorders>
            <w:shd w:val="clear" w:color="000000" w:fill="76933C"/>
            <w:vAlign w:val="center"/>
            <w:hideMark/>
          </w:tcPr>
          <w:p w:rsidR="001922A9" w:rsidRPr="00562A55" w:rsidRDefault="001922A9" w:rsidP="001922A9">
            <w:pPr>
              <w:spacing w:before="0" w:after="0" w:line="240" w:lineRule="auto"/>
              <w:jc w:val="center"/>
              <w:rPr>
                <w:rFonts w:eastAsia="Times New Roman" w:cs="Calibri"/>
                <w:b/>
                <w:bCs/>
                <w:color w:val="FFFFFF"/>
                <w:kern w:val="0"/>
                <w:sz w:val="14"/>
                <w:szCs w:val="14"/>
                <w:lang w:val="es-MX" w:eastAsia="es-MX"/>
              </w:rPr>
            </w:pPr>
            <w:r w:rsidRPr="00562A55">
              <w:rPr>
                <w:rFonts w:eastAsia="Times New Roman" w:cs="Calibri"/>
                <w:b/>
                <w:bCs/>
                <w:color w:val="FFFFFF"/>
                <w:kern w:val="0"/>
                <w:sz w:val="14"/>
                <w:szCs w:val="14"/>
                <w:lang w:val="es-MX" w:eastAsia="es-MX"/>
              </w:rPr>
              <w:t>AMENAZAS</w:t>
            </w:r>
          </w:p>
        </w:tc>
      </w:tr>
      <w:tr w:rsidR="001922A9" w:rsidRPr="00F44ABC" w:rsidTr="00562A55">
        <w:trPr>
          <w:trHeight w:val="2448"/>
        </w:trPr>
        <w:tc>
          <w:tcPr>
            <w:tcW w:w="315" w:type="dxa"/>
            <w:vMerge/>
            <w:tcBorders>
              <w:top w:val="single" w:sz="4" w:space="0" w:color="auto"/>
              <w:left w:val="single" w:sz="4" w:space="0" w:color="auto"/>
              <w:bottom w:val="single" w:sz="4" w:space="0" w:color="auto"/>
              <w:right w:val="single" w:sz="4" w:space="0" w:color="auto"/>
            </w:tcBorders>
            <w:vAlign w:val="center"/>
            <w:hideMark/>
          </w:tcPr>
          <w:p w:rsidR="001922A9" w:rsidRPr="00562A55" w:rsidRDefault="001922A9" w:rsidP="001922A9">
            <w:pPr>
              <w:spacing w:before="0" w:after="0" w:line="240" w:lineRule="auto"/>
              <w:rPr>
                <w:rFonts w:eastAsia="Times New Roman" w:cs="Calibri"/>
                <w:b/>
                <w:bCs/>
                <w:color w:val="FFFFFF"/>
                <w:kern w:val="0"/>
                <w:sz w:val="14"/>
                <w:szCs w:val="14"/>
                <w:lang w:val="es-MX" w:eastAsia="es-MX"/>
              </w:rPr>
            </w:pPr>
          </w:p>
        </w:tc>
        <w:tc>
          <w:tcPr>
            <w:tcW w:w="4561" w:type="dxa"/>
            <w:tcBorders>
              <w:top w:val="nil"/>
              <w:left w:val="nil"/>
              <w:bottom w:val="single" w:sz="4" w:space="0" w:color="auto"/>
              <w:right w:val="single" w:sz="4" w:space="0" w:color="auto"/>
            </w:tcBorders>
            <w:shd w:val="clear" w:color="000000" w:fill="CCC0DA"/>
            <w:vAlign w:val="center"/>
            <w:hideMark/>
          </w:tcPr>
          <w:p w:rsidR="001922A9" w:rsidRPr="00562A55" w:rsidRDefault="001922A9" w:rsidP="00014504">
            <w:pPr>
              <w:spacing w:before="0" w:after="0" w:line="240" w:lineRule="auto"/>
              <w:jc w:val="center"/>
              <w:rPr>
                <w:rFonts w:eastAsia="Times New Roman" w:cs="Calibri"/>
                <w:color w:val="000000"/>
                <w:kern w:val="0"/>
                <w:sz w:val="14"/>
                <w:szCs w:val="14"/>
                <w:lang w:val="es-MX" w:eastAsia="es-MX"/>
              </w:rPr>
            </w:pPr>
            <w:r w:rsidRPr="00562A55">
              <w:rPr>
                <w:rFonts w:eastAsia="Times New Roman" w:cs="Calibri"/>
                <w:color w:val="000000"/>
                <w:kern w:val="0"/>
                <w:sz w:val="14"/>
                <w:szCs w:val="14"/>
                <w:lang w:val="es-MX" w:eastAsia="es-MX"/>
              </w:rPr>
              <w:t>• Los montos de financiamiento para personas que perciben hasta 3 vsmd son insuficientes para dejar acciones de vivienda habitables, derivado principalmente de los costos de construcción actuales. No se incluyen ayudas de beneficio social o subsidios para esta población, el monto destinado para sustentabilidad aunque se considera ayuda de beneficio social no se incluye como parte integral del crédito, y se asigna de acuerdo al criterio del asesor técnico.</w:t>
            </w:r>
            <w:r w:rsidRPr="00562A55">
              <w:rPr>
                <w:rFonts w:eastAsia="Times New Roman" w:cs="Calibri"/>
                <w:color w:val="000000"/>
                <w:kern w:val="0"/>
                <w:sz w:val="14"/>
                <w:szCs w:val="14"/>
                <w:lang w:val="es-MX" w:eastAsia="es-MX"/>
              </w:rPr>
              <w:br/>
            </w:r>
            <w:r w:rsidRPr="00562A55">
              <w:rPr>
                <w:rFonts w:eastAsia="Times New Roman" w:cs="Calibri"/>
                <w:color w:val="000000"/>
                <w:kern w:val="0"/>
                <w:sz w:val="14"/>
                <w:szCs w:val="14"/>
                <w:lang w:val="es-MX" w:eastAsia="es-MX"/>
              </w:rPr>
              <w:br/>
              <w:t xml:space="preserve">• Actualmente no se brinda atención a núcleos familiares vulnerables (familias que entre sus miembros exista una persona con discapacidad, alguna enfermedad crónica-degenerativa y/o adultos mayores, que implique que una parte sustantiva del ingreso sea para la atención de esta persona) con un ingreso familiar mayor de 8 y hasta 12 vsmd para ser sujetos de crédito. </w:t>
            </w:r>
            <w:r w:rsidRPr="00562A55">
              <w:rPr>
                <w:rFonts w:eastAsia="Times New Roman" w:cs="Calibri"/>
                <w:color w:val="000000"/>
                <w:kern w:val="0"/>
                <w:sz w:val="14"/>
                <w:szCs w:val="14"/>
                <w:lang w:val="es-MX" w:eastAsia="es-MX"/>
              </w:rPr>
              <w:br/>
            </w:r>
            <w:r w:rsidRPr="00562A55">
              <w:rPr>
                <w:rFonts w:eastAsia="Times New Roman" w:cs="Calibri"/>
                <w:color w:val="000000"/>
                <w:kern w:val="0"/>
                <w:sz w:val="14"/>
                <w:szCs w:val="14"/>
                <w:lang w:val="es-MX" w:eastAsia="es-MX"/>
              </w:rPr>
              <w:br/>
              <w:t xml:space="preserve">• Existe diferencia entre la documentación que se solicita en las RO y PACF en el apartado correspondiente a los Requisitos generales para los programas y </w:t>
            </w:r>
            <w:r w:rsidR="00125499" w:rsidRPr="00562A55">
              <w:rPr>
                <w:rFonts w:eastAsia="Times New Roman" w:cs="Calibri"/>
                <w:color w:val="000000"/>
                <w:kern w:val="0"/>
                <w:sz w:val="14"/>
                <w:szCs w:val="14"/>
                <w:lang w:val="es-MX" w:eastAsia="es-MX"/>
              </w:rPr>
              <w:t>modalidades</w:t>
            </w:r>
            <w:r w:rsidRPr="00562A55">
              <w:rPr>
                <w:rFonts w:eastAsia="Times New Roman" w:cs="Calibri"/>
                <w:color w:val="000000"/>
                <w:kern w:val="0"/>
                <w:sz w:val="14"/>
                <w:szCs w:val="14"/>
                <w:lang w:val="es-MX" w:eastAsia="es-MX"/>
              </w:rPr>
              <w:t xml:space="preserve"> de atención y en la </w:t>
            </w:r>
            <w:r w:rsidR="00125499" w:rsidRPr="00562A55">
              <w:rPr>
                <w:rFonts w:eastAsia="Times New Roman" w:cs="Calibri"/>
                <w:color w:val="000000"/>
                <w:kern w:val="0"/>
                <w:sz w:val="14"/>
                <w:szCs w:val="14"/>
                <w:lang w:val="es-MX" w:eastAsia="es-MX"/>
              </w:rPr>
              <w:t>práctica</w:t>
            </w:r>
            <w:r w:rsidRPr="00562A55">
              <w:rPr>
                <w:rFonts w:eastAsia="Times New Roman" w:cs="Calibri"/>
                <w:color w:val="000000"/>
                <w:kern w:val="0"/>
                <w:sz w:val="14"/>
                <w:szCs w:val="14"/>
                <w:lang w:val="es-MX" w:eastAsia="es-MX"/>
              </w:rPr>
              <w:t xml:space="preserve"> en las mesas de trámite para la integración del expediente individual.</w:t>
            </w:r>
            <w:r w:rsidRPr="00562A55">
              <w:rPr>
                <w:rFonts w:eastAsia="Times New Roman" w:cs="Calibri"/>
                <w:color w:val="000000"/>
                <w:kern w:val="0"/>
                <w:sz w:val="14"/>
                <w:szCs w:val="14"/>
                <w:lang w:val="es-MX" w:eastAsia="es-MX"/>
              </w:rPr>
              <w:br/>
            </w:r>
            <w:r w:rsidRPr="00562A55">
              <w:rPr>
                <w:rFonts w:eastAsia="Times New Roman" w:cs="Calibri"/>
                <w:color w:val="000000"/>
                <w:kern w:val="0"/>
                <w:sz w:val="14"/>
                <w:szCs w:val="14"/>
                <w:lang w:val="es-MX" w:eastAsia="es-MX"/>
              </w:rPr>
              <w:br/>
              <w:t>• No se cuenta con plantilla de Abogados que mediante un esquema de remuneración similar al de asesoría técnica que  apoyen a los solicitantes para resolver los diferentes problemas a los que se enfrenta cuando su documentación de posesión no está regularizada.</w:t>
            </w:r>
          </w:p>
        </w:tc>
        <w:tc>
          <w:tcPr>
            <w:tcW w:w="4480" w:type="dxa"/>
            <w:tcBorders>
              <w:top w:val="nil"/>
              <w:left w:val="nil"/>
              <w:bottom w:val="single" w:sz="4" w:space="0" w:color="auto"/>
              <w:right w:val="single" w:sz="4" w:space="0" w:color="auto"/>
            </w:tcBorders>
            <w:shd w:val="clear" w:color="000000" w:fill="C4D79B"/>
            <w:vAlign w:val="center"/>
            <w:hideMark/>
          </w:tcPr>
          <w:p w:rsidR="001922A9" w:rsidRPr="00562A55" w:rsidRDefault="001922A9" w:rsidP="001922A9">
            <w:pPr>
              <w:spacing w:before="0" w:after="280" w:line="240" w:lineRule="auto"/>
              <w:jc w:val="center"/>
              <w:rPr>
                <w:rFonts w:eastAsia="Times New Roman" w:cs="Calibri"/>
                <w:color w:val="000000"/>
                <w:kern w:val="0"/>
                <w:sz w:val="14"/>
                <w:szCs w:val="14"/>
                <w:lang w:val="es-MX" w:eastAsia="es-MX"/>
              </w:rPr>
            </w:pPr>
            <w:r w:rsidRPr="00562A55">
              <w:rPr>
                <w:rFonts w:eastAsia="Times New Roman" w:cs="Calibri"/>
                <w:color w:val="000000"/>
                <w:kern w:val="0"/>
                <w:sz w:val="14"/>
                <w:szCs w:val="14"/>
                <w:lang w:val="es-MX" w:eastAsia="es-MX"/>
              </w:rPr>
              <w:t>• No satisfacer la necesidad de vivienda y dejar al acreditado con una acción de vivienda inconclusa y con la deuda, por un techo de financiamiento insuficiente.</w:t>
            </w:r>
            <w:r w:rsidRPr="00562A55">
              <w:rPr>
                <w:rFonts w:eastAsia="Times New Roman" w:cs="Calibri"/>
                <w:color w:val="000000"/>
                <w:kern w:val="0"/>
                <w:sz w:val="14"/>
                <w:szCs w:val="14"/>
                <w:lang w:val="es-MX" w:eastAsia="es-MX"/>
              </w:rPr>
              <w:br/>
            </w:r>
            <w:r w:rsidRPr="00562A55">
              <w:rPr>
                <w:rFonts w:eastAsia="Times New Roman" w:cs="Calibri"/>
                <w:color w:val="000000"/>
                <w:kern w:val="0"/>
                <w:sz w:val="14"/>
                <w:szCs w:val="14"/>
                <w:lang w:val="es-MX" w:eastAsia="es-MX"/>
              </w:rPr>
              <w:br/>
              <w:t>• No atender a este sector vulnerable de la población por no estar definido en Reglas de Operación.</w:t>
            </w:r>
            <w:r w:rsidRPr="00562A55">
              <w:rPr>
                <w:rFonts w:eastAsia="Times New Roman" w:cs="Calibri"/>
                <w:color w:val="000000"/>
                <w:kern w:val="0"/>
                <w:sz w:val="14"/>
                <w:szCs w:val="14"/>
                <w:lang w:val="es-MX" w:eastAsia="es-MX"/>
              </w:rPr>
              <w:br/>
            </w:r>
            <w:r w:rsidRPr="00562A55">
              <w:rPr>
                <w:rFonts w:eastAsia="Times New Roman" w:cs="Calibri"/>
                <w:color w:val="000000"/>
                <w:kern w:val="0"/>
                <w:sz w:val="14"/>
                <w:szCs w:val="14"/>
                <w:lang w:val="es-MX" w:eastAsia="es-MX"/>
              </w:rPr>
              <w:br/>
              <w:t>• No atender a población vulnerable que aunque posee el predio, no lo tiene regularizado.</w:t>
            </w:r>
          </w:p>
        </w:tc>
      </w:tr>
    </w:tbl>
    <w:p w:rsidR="00562A55" w:rsidRPr="00273E8A" w:rsidRDefault="00562A55">
      <w:pPr>
        <w:rPr>
          <w:lang w:val="es-MX"/>
        </w:rPr>
      </w:pPr>
      <w:r w:rsidRPr="00273E8A">
        <w:rPr>
          <w:lang w:val="es-MX"/>
        </w:rPr>
        <w:br w:type="page"/>
      </w:r>
    </w:p>
    <w:tbl>
      <w:tblPr>
        <w:tblW w:w="9356" w:type="dxa"/>
        <w:tblInd w:w="55" w:type="dxa"/>
        <w:tblCellMar>
          <w:left w:w="70" w:type="dxa"/>
          <w:right w:w="70" w:type="dxa"/>
        </w:tblCellMar>
        <w:tblLook w:val="04A0"/>
      </w:tblPr>
      <w:tblGrid>
        <w:gridCol w:w="315"/>
        <w:gridCol w:w="4561"/>
        <w:gridCol w:w="4480"/>
      </w:tblGrid>
      <w:tr w:rsidR="001922A9" w:rsidRPr="00562A55" w:rsidTr="00562A55">
        <w:trPr>
          <w:trHeight w:val="190"/>
        </w:trPr>
        <w:tc>
          <w:tcPr>
            <w:tcW w:w="315" w:type="dxa"/>
            <w:vMerge w:val="restart"/>
            <w:tcBorders>
              <w:top w:val="nil"/>
              <w:left w:val="single" w:sz="4" w:space="0" w:color="auto"/>
              <w:bottom w:val="single" w:sz="4" w:space="0" w:color="000000"/>
              <w:right w:val="single" w:sz="4" w:space="0" w:color="auto"/>
            </w:tcBorders>
            <w:shd w:val="clear" w:color="000000" w:fill="4F6228"/>
            <w:textDirection w:val="btLr"/>
            <w:vAlign w:val="center"/>
            <w:hideMark/>
          </w:tcPr>
          <w:p w:rsidR="001922A9" w:rsidRPr="00562A55" w:rsidRDefault="001922A9" w:rsidP="001922A9">
            <w:pPr>
              <w:spacing w:before="0" w:after="0" w:line="240" w:lineRule="auto"/>
              <w:jc w:val="center"/>
              <w:rPr>
                <w:rFonts w:eastAsia="Times New Roman" w:cs="Calibri"/>
                <w:b/>
                <w:bCs/>
                <w:color w:val="FFFFFF"/>
                <w:kern w:val="0"/>
                <w:sz w:val="14"/>
                <w:szCs w:val="14"/>
                <w:lang w:val="es-MX" w:eastAsia="es-MX"/>
              </w:rPr>
            </w:pPr>
            <w:r w:rsidRPr="00562A55">
              <w:rPr>
                <w:rFonts w:eastAsia="Times New Roman" w:cs="Calibri"/>
                <w:b/>
                <w:bCs/>
                <w:color w:val="FFFFFF"/>
                <w:kern w:val="0"/>
                <w:sz w:val="14"/>
                <w:szCs w:val="14"/>
                <w:lang w:val="es-MX" w:eastAsia="es-MX"/>
              </w:rPr>
              <w:t>OPERACIÓN</w:t>
            </w:r>
          </w:p>
        </w:tc>
        <w:tc>
          <w:tcPr>
            <w:tcW w:w="4561" w:type="dxa"/>
            <w:tcBorders>
              <w:top w:val="nil"/>
              <w:left w:val="nil"/>
              <w:bottom w:val="single" w:sz="4" w:space="0" w:color="auto"/>
              <w:right w:val="single" w:sz="4" w:space="0" w:color="auto"/>
            </w:tcBorders>
            <w:shd w:val="clear" w:color="000000" w:fill="31869B"/>
            <w:vAlign w:val="center"/>
            <w:hideMark/>
          </w:tcPr>
          <w:p w:rsidR="001922A9" w:rsidRPr="00562A55" w:rsidRDefault="001922A9" w:rsidP="001922A9">
            <w:pPr>
              <w:spacing w:before="0" w:after="0" w:line="240" w:lineRule="auto"/>
              <w:jc w:val="center"/>
              <w:rPr>
                <w:rFonts w:eastAsia="Times New Roman" w:cs="Calibri"/>
                <w:b/>
                <w:bCs/>
                <w:color w:val="FFFFFF"/>
                <w:kern w:val="0"/>
                <w:sz w:val="14"/>
                <w:szCs w:val="14"/>
                <w:lang w:val="es-MX" w:eastAsia="es-MX"/>
              </w:rPr>
            </w:pPr>
            <w:r w:rsidRPr="00562A55">
              <w:rPr>
                <w:rFonts w:eastAsia="Times New Roman" w:cs="Calibri"/>
                <w:b/>
                <w:bCs/>
                <w:color w:val="FFFFFF"/>
                <w:kern w:val="0"/>
                <w:sz w:val="14"/>
                <w:szCs w:val="14"/>
                <w:lang w:val="es-MX" w:eastAsia="es-MX"/>
              </w:rPr>
              <w:t>FORTALEZAS</w:t>
            </w:r>
          </w:p>
        </w:tc>
        <w:tc>
          <w:tcPr>
            <w:tcW w:w="4480" w:type="dxa"/>
            <w:tcBorders>
              <w:top w:val="nil"/>
              <w:left w:val="nil"/>
              <w:bottom w:val="single" w:sz="4" w:space="0" w:color="auto"/>
              <w:right w:val="single" w:sz="4" w:space="0" w:color="auto"/>
            </w:tcBorders>
            <w:shd w:val="clear" w:color="000000" w:fill="E26B0A"/>
            <w:vAlign w:val="center"/>
            <w:hideMark/>
          </w:tcPr>
          <w:p w:rsidR="001922A9" w:rsidRPr="00562A55" w:rsidRDefault="001922A9" w:rsidP="001922A9">
            <w:pPr>
              <w:spacing w:before="0" w:after="0" w:line="240" w:lineRule="auto"/>
              <w:jc w:val="center"/>
              <w:rPr>
                <w:rFonts w:eastAsia="Times New Roman" w:cs="Calibri"/>
                <w:b/>
                <w:bCs/>
                <w:color w:val="FFFFFF"/>
                <w:kern w:val="0"/>
                <w:sz w:val="14"/>
                <w:szCs w:val="14"/>
                <w:lang w:val="es-MX" w:eastAsia="es-MX"/>
              </w:rPr>
            </w:pPr>
            <w:r w:rsidRPr="00562A55">
              <w:rPr>
                <w:rFonts w:eastAsia="Times New Roman" w:cs="Calibri"/>
                <w:b/>
                <w:bCs/>
                <w:color w:val="FFFFFF"/>
                <w:kern w:val="0"/>
                <w:sz w:val="14"/>
                <w:szCs w:val="14"/>
                <w:lang w:val="es-MX" w:eastAsia="es-MX"/>
              </w:rPr>
              <w:t>OPORTUNIDADES</w:t>
            </w:r>
          </w:p>
        </w:tc>
      </w:tr>
      <w:tr w:rsidR="001922A9" w:rsidRPr="00F44ABC" w:rsidTr="00562A55">
        <w:trPr>
          <w:trHeight w:val="4112"/>
        </w:trPr>
        <w:tc>
          <w:tcPr>
            <w:tcW w:w="315" w:type="dxa"/>
            <w:vMerge/>
            <w:tcBorders>
              <w:top w:val="nil"/>
              <w:left w:val="single" w:sz="4" w:space="0" w:color="auto"/>
              <w:bottom w:val="single" w:sz="4" w:space="0" w:color="000000"/>
              <w:right w:val="single" w:sz="4" w:space="0" w:color="auto"/>
            </w:tcBorders>
            <w:vAlign w:val="center"/>
            <w:hideMark/>
          </w:tcPr>
          <w:p w:rsidR="001922A9" w:rsidRPr="00562A55" w:rsidRDefault="001922A9" w:rsidP="001922A9">
            <w:pPr>
              <w:spacing w:before="0" w:after="0" w:line="240" w:lineRule="auto"/>
              <w:rPr>
                <w:rFonts w:eastAsia="Times New Roman" w:cs="Calibri"/>
                <w:b/>
                <w:bCs/>
                <w:color w:val="FFFFFF"/>
                <w:kern w:val="0"/>
                <w:sz w:val="14"/>
                <w:szCs w:val="14"/>
                <w:lang w:val="es-MX" w:eastAsia="es-MX"/>
              </w:rPr>
            </w:pPr>
          </w:p>
        </w:tc>
        <w:tc>
          <w:tcPr>
            <w:tcW w:w="4561" w:type="dxa"/>
            <w:vMerge w:val="restart"/>
            <w:tcBorders>
              <w:top w:val="nil"/>
              <w:left w:val="single" w:sz="4" w:space="0" w:color="auto"/>
              <w:bottom w:val="single" w:sz="4" w:space="0" w:color="000000"/>
              <w:right w:val="single" w:sz="4" w:space="0" w:color="auto"/>
            </w:tcBorders>
            <w:shd w:val="clear" w:color="000000" w:fill="B7DEE8"/>
            <w:vAlign w:val="center"/>
            <w:hideMark/>
          </w:tcPr>
          <w:p w:rsidR="001922A9" w:rsidRPr="00562A55" w:rsidRDefault="001922A9" w:rsidP="00C103F4">
            <w:pPr>
              <w:spacing w:before="0" w:after="280" w:line="240" w:lineRule="auto"/>
              <w:jc w:val="center"/>
              <w:rPr>
                <w:rFonts w:eastAsia="Times New Roman" w:cs="Calibri"/>
                <w:color w:val="000000"/>
                <w:kern w:val="0"/>
                <w:sz w:val="14"/>
                <w:szCs w:val="14"/>
                <w:lang w:val="es-MX" w:eastAsia="es-MX"/>
              </w:rPr>
            </w:pPr>
            <w:r w:rsidRPr="00562A55">
              <w:rPr>
                <w:rFonts w:eastAsia="Times New Roman" w:cs="Calibri"/>
                <w:color w:val="000000"/>
                <w:kern w:val="0"/>
                <w:sz w:val="14"/>
                <w:szCs w:val="14"/>
                <w:lang w:val="es-MX" w:eastAsia="es-MX"/>
              </w:rPr>
              <w:t xml:space="preserve">• La operación del PMV se da en apego a las Reglas de Operación y Políticas de Administración Crediticia y Financiera, cuenta con una programación anual de las metas físicas y financieras, a través de la elaboración del Programa Operativo Anual.  </w:t>
            </w:r>
            <w:r w:rsidRPr="00562A55">
              <w:rPr>
                <w:rFonts w:eastAsia="Times New Roman" w:cs="Calibri"/>
                <w:color w:val="000000"/>
                <w:kern w:val="0"/>
                <w:sz w:val="14"/>
                <w:szCs w:val="14"/>
                <w:lang w:val="es-MX" w:eastAsia="es-MX"/>
              </w:rPr>
              <w:br/>
            </w:r>
            <w:r w:rsidRPr="00562A55">
              <w:rPr>
                <w:rFonts w:eastAsia="Times New Roman" w:cs="Calibri"/>
                <w:color w:val="000000"/>
                <w:kern w:val="0"/>
                <w:sz w:val="14"/>
                <w:szCs w:val="14"/>
                <w:lang w:val="es-MX" w:eastAsia="es-MX"/>
              </w:rPr>
              <w:br/>
              <w:t>• La operación del Programa de Mejoramiento ha dado buenas experiencias a todos los actores, generando instrumentos, estímulos y apoyos que permiten ir cerrando la brecha de desigualdad social y facilitan a los sectores en situaciones de pobreza el acceso a la posibilidad de vivienda digna y decorosa; contribuye a la seguridad jurídica de la vivienda al otorgar créditos blandos y respaldar este financiamiento con una garantía quirografaria que no constituye una carga y no pone en riesgo el patrimonio de las familias,</w:t>
            </w:r>
            <w:r w:rsidRPr="00562A55">
              <w:rPr>
                <w:rFonts w:eastAsia="Times New Roman" w:cs="Calibri"/>
                <w:color w:val="000000"/>
                <w:kern w:val="0"/>
                <w:sz w:val="14"/>
                <w:szCs w:val="14"/>
                <w:lang w:val="es-MX" w:eastAsia="es-MX"/>
              </w:rPr>
              <w:br/>
            </w:r>
            <w:r w:rsidRPr="00562A55">
              <w:rPr>
                <w:rFonts w:eastAsia="Times New Roman" w:cs="Calibri"/>
                <w:color w:val="000000"/>
                <w:kern w:val="0"/>
                <w:sz w:val="14"/>
                <w:szCs w:val="14"/>
                <w:lang w:val="es-MX" w:eastAsia="es-MX"/>
              </w:rPr>
              <w:br/>
              <w:t>• El PMV cuenta con 20 mesas de trámite en las Delegaciones Políticas del D.F., la difusión el PMV se realiza a través de estas mesas y de la asesoría técnica, propiciando procesos de participación con una sensibilización social que fomenta el arraigo familiar y barrial.</w:t>
            </w:r>
            <w:r w:rsidRPr="00562A55">
              <w:rPr>
                <w:rFonts w:eastAsia="Times New Roman" w:cs="Calibri"/>
                <w:color w:val="000000"/>
                <w:kern w:val="0"/>
                <w:sz w:val="14"/>
                <w:szCs w:val="14"/>
                <w:lang w:val="es-MX" w:eastAsia="es-MX"/>
              </w:rPr>
              <w:br/>
            </w:r>
            <w:r w:rsidRPr="00562A55">
              <w:rPr>
                <w:rFonts w:eastAsia="Times New Roman" w:cs="Calibri"/>
                <w:color w:val="000000"/>
                <w:kern w:val="0"/>
                <w:sz w:val="14"/>
                <w:szCs w:val="14"/>
                <w:lang w:val="es-MX" w:eastAsia="es-MX"/>
              </w:rPr>
              <w:br/>
              <w:t xml:space="preserve">• Se cuenta con Tecnologías de Información con datos de los beneficiarios del PMV para la elaboración de contratos y convenios. </w:t>
            </w:r>
            <w:r w:rsidRPr="00562A55">
              <w:rPr>
                <w:rFonts w:eastAsia="Times New Roman" w:cs="Calibri"/>
                <w:color w:val="000000"/>
                <w:kern w:val="0"/>
                <w:sz w:val="14"/>
                <w:szCs w:val="14"/>
                <w:lang w:val="es-MX" w:eastAsia="es-MX"/>
              </w:rPr>
              <w:br/>
            </w:r>
            <w:r w:rsidRPr="00562A55">
              <w:rPr>
                <w:rFonts w:eastAsia="Times New Roman" w:cs="Calibri"/>
                <w:color w:val="000000"/>
                <w:kern w:val="0"/>
                <w:sz w:val="14"/>
                <w:szCs w:val="14"/>
                <w:lang w:val="es-MX" w:eastAsia="es-MX"/>
              </w:rPr>
              <w:br/>
              <w:t>• Se cuenta con asesoría técnica se mejoran las condiciones de espacio, seguridad y hacinamiento en las viviendas de los beneficiarios, ya que todo crédito que se otorga cuenta con un proyecto y un presupuesto.</w:t>
            </w:r>
          </w:p>
        </w:tc>
        <w:tc>
          <w:tcPr>
            <w:tcW w:w="4480" w:type="dxa"/>
            <w:vMerge w:val="restart"/>
            <w:tcBorders>
              <w:top w:val="nil"/>
              <w:left w:val="single" w:sz="4" w:space="0" w:color="auto"/>
              <w:bottom w:val="single" w:sz="4" w:space="0" w:color="auto"/>
              <w:right w:val="single" w:sz="4" w:space="0" w:color="auto"/>
            </w:tcBorders>
            <w:shd w:val="clear" w:color="000000" w:fill="FCD5B4"/>
            <w:vAlign w:val="center"/>
            <w:hideMark/>
          </w:tcPr>
          <w:p w:rsidR="00014504" w:rsidRPr="002B11EE" w:rsidRDefault="001922A9" w:rsidP="001922A9">
            <w:pPr>
              <w:spacing w:before="0" w:after="0" w:line="240" w:lineRule="auto"/>
              <w:jc w:val="center"/>
              <w:rPr>
                <w:rFonts w:eastAsia="Times New Roman" w:cs="Calibri"/>
                <w:color w:val="000000"/>
                <w:kern w:val="0"/>
                <w:sz w:val="12"/>
                <w:szCs w:val="12"/>
                <w:lang w:val="es-MX" w:eastAsia="es-MX"/>
              </w:rPr>
            </w:pPr>
            <w:r w:rsidRPr="002B11EE">
              <w:rPr>
                <w:rFonts w:eastAsia="Times New Roman" w:cs="Calibri"/>
                <w:color w:val="000000"/>
                <w:kern w:val="0"/>
                <w:sz w:val="12"/>
                <w:szCs w:val="12"/>
                <w:lang w:val="es-MX" w:eastAsia="es-MX"/>
              </w:rPr>
              <w:t>• Capacitar al personal operativo en temas relacionados con Reglas de Operación, uso y manejo del SINTEV, manuales de operación del PMV y a los asesores técnicos en temas de aplicación de normatividad vigente, sistemas constructivos nuevos y la aplicación de ecotecnias que permitan abatir el costo de la vivienda sustentable.</w:t>
            </w:r>
            <w:r w:rsidRPr="002B11EE">
              <w:rPr>
                <w:rFonts w:eastAsia="Times New Roman" w:cs="Calibri"/>
                <w:color w:val="000000"/>
                <w:kern w:val="0"/>
                <w:sz w:val="12"/>
                <w:szCs w:val="12"/>
                <w:lang w:val="es-MX" w:eastAsia="es-MX"/>
              </w:rPr>
              <w:br/>
            </w:r>
            <w:r w:rsidRPr="002B11EE">
              <w:rPr>
                <w:rFonts w:eastAsia="Times New Roman" w:cs="Calibri"/>
                <w:color w:val="000000"/>
                <w:kern w:val="0"/>
                <w:sz w:val="12"/>
                <w:szCs w:val="12"/>
                <w:lang w:val="es-MX" w:eastAsia="es-MX"/>
              </w:rPr>
              <w:br/>
              <w:t>• Promover eventos de interacción e intercambio de experiencias entre los asesores técnicos para la retroalimentación y mejora de actividades relativas a la asesoría técnica.</w:t>
            </w:r>
            <w:r w:rsidRPr="002B11EE">
              <w:rPr>
                <w:rFonts w:eastAsia="Times New Roman" w:cs="Calibri"/>
                <w:color w:val="000000"/>
                <w:kern w:val="0"/>
                <w:sz w:val="12"/>
                <w:szCs w:val="12"/>
                <w:lang w:val="es-MX" w:eastAsia="es-MX"/>
              </w:rPr>
              <w:br/>
            </w:r>
            <w:r w:rsidRPr="002B11EE">
              <w:rPr>
                <w:rFonts w:eastAsia="Times New Roman" w:cs="Calibri"/>
                <w:color w:val="000000"/>
                <w:kern w:val="0"/>
                <w:sz w:val="12"/>
                <w:szCs w:val="12"/>
                <w:lang w:val="es-MX" w:eastAsia="es-MX"/>
              </w:rPr>
              <w:br/>
              <w:t xml:space="preserve">• Actualizar los catálogos de costos, para realizar un cálculo más certero del costo de la obra. </w:t>
            </w:r>
            <w:r w:rsidRPr="002B11EE">
              <w:rPr>
                <w:rFonts w:eastAsia="Times New Roman" w:cs="Calibri"/>
                <w:color w:val="000000"/>
                <w:kern w:val="0"/>
                <w:sz w:val="12"/>
                <w:szCs w:val="12"/>
                <w:lang w:val="es-MX" w:eastAsia="es-MX"/>
              </w:rPr>
              <w:br/>
            </w:r>
            <w:r w:rsidRPr="002B11EE">
              <w:rPr>
                <w:rFonts w:eastAsia="Times New Roman" w:cs="Calibri"/>
                <w:color w:val="000000"/>
                <w:kern w:val="0"/>
                <w:sz w:val="12"/>
                <w:szCs w:val="12"/>
                <w:lang w:val="es-MX" w:eastAsia="es-MX"/>
              </w:rPr>
              <w:br/>
              <w:t>• Homologar Cédula Única con Dictamen Integral del PMV en todas las mesas de trámite. Elaborar instructivo de llenado y glosario de términos de la cédula. Alinear los datos de la Cédula con la Base de Datos del PMV y el SINTEV. A través de la asesoría técnica, dar orientación de costos de construcción, al diseño de la vivienda congruente con las necesidades y estructura familiar del acreditado, en el diseño de los proyectos contemplar los criterios de sustentabilidad.</w:t>
            </w:r>
          </w:p>
          <w:p w:rsidR="002B11EE" w:rsidRPr="00562A55" w:rsidRDefault="001922A9" w:rsidP="002B11EE">
            <w:pPr>
              <w:spacing w:before="0" w:after="0" w:line="240" w:lineRule="auto"/>
              <w:jc w:val="center"/>
              <w:rPr>
                <w:rFonts w:eastAsia="Times New Roman" w:cs="Calibri"/>
                <w:color w:val="000000"/>
                <w:kern w:val="0"/>
                <w:sz w:val="14"/>
                <w:szCs w:val="14"/>
                <w:lang w:val="es-MX" w:eastAsia="es-MX"/>
              </w:rPr>
            </w:pPr>
            <w:r w:rsidRPr="002B11EE">
              <w:rPr>
                <w:rFonts w:eastAsia="Times New Roman" w:cs="Calibri"/>
                <w:color w:val="000000"/>
                <w:kern w:val="0"/>
                <w:sz w:val="12"/>
                <w:szCs w:val="12"/>
                <w:lang w:val="es-MX" w:eastAsia="es-MX"/>
              </w:rPr>
              <w:br/>
              <w:t xml:space="preserve">• Potencializar los recursos a través de la firma de convenios a nivel federal (CONAVI, FONHAPO) para la obtención y aplicación de subsidios en la operación del PMV. </w:t>
            </w:r>
            <w:r w:rsidRPr="002B11EE">
              <w:rPr>
                <w:rFonts w:eastAsia="Times New Roman" w:cs="Calibri"/>
                <w:color w:val="000000"/>
                <w:kern w:val="0"/>
                <w:sz w:val="12"/>
                <w:szCs w:val="12"/>
                <w:lang w:val="es-MX" w:eastAsia="es-MX"/>
              </w:rPr>
              <w:br/>
            </w:r>
            <w:r w:rsidRPr="002B11EE">
              <w:rPr>
                <w:rFonts w:eastAsia="Times New Roman" w:cs="Calibri"/>
                <w:color w:val="000000"/>
                <w:kern w:val="0"/>
                <w:sz w:val="12"/>
                <w:szCs w:val="12"/>
                <w:lang w:val="es-MX" w:eastAsia="es-MX"/>
              </w:rPr>
              <w:br/>
              <w:t xml:space="preserve">• Revisar contrato de prestación de servicios FIDERE III para crear condiciones favorables para el Instituto en materia de recuperación crédito, revisión de cartera vencida </w:t>
            </w:r>
            <w:r w:rsidR="00014504" w:rsidRPr="002B11EE">
              <w:rPr>
                <w:rFonts w:eastAsia="Times New Roman" w:cs="Calibri"/>
                <w:color w:val="000000"/>
                <w:kern w:val="0"/>
                <w:sz w:val="12"/>
                <w:szCs w:val="12"/>
                <w:lang w:val="es-MX" w:eastAsia="es-MX"/>
              </w:rPr>
              <w:t xml:space="preserve">y procedimientos de cobranza. </w:t>
            </w:r>
            <w:r w:rsidR="002B11EE" w:rsidRPr="002B11EE">
              <w:rPr>
                <w:rFonts w:eastAsia="Times New Roman" w:cs="Calibri"/>
                <w:color w:val="000000"/>
                <w:kern w:val="0"/>
                <w:sz w:val="12"/>
                <w:szCs w:val="12"/>
                <w:lang w:val="es-MX" w:eastAsia="es-MX"/>
              </w:rPr>
              <w:br/>
            </w:r>
            <w:r w:rsidR="002B11EE" w:rsidRPr="002B11EE">
              <w:rPr>
                <w:rFonts w:eastAsia="Times New Roman" w:cs="Calibri"/>
                <w:color w:val="000000"/>
                <w:kern w:val="0"/>
                <w:sz w:val="12"/>
                <w:szCs w:val="12"/>
                <w:lang w:val="es-MX" w:eastAsia="es-MX"/>
              </w:rPr>
              <w:br/>
              <w:t>• Actualización de  Convenios a nivel Federal (CONAVI y FONHAPO) para el otorgamiento de subsidios y el aprovechamiento de ese recurso en las acciones del PMV.</w:t>
            </w:r>
          </w:p>
        </w:tc>
      </w:tr>
      <w:tr w:rsidR="001922A9" w:rsidRPr="00F44ABC" w:rsidTr="00562A55">
        <w:trPr>
          <w:trHeight w:val="391"/>
        </w:trPr>
        <w:tc>
          <w:tcPr>
            <w:tcW w:w="315" w:type="dxa"/>
            <w:vMerge/>
            <w:tcBorders>
              <w:top w:val="nil"/>
              <w:left w:val="single" w:sz="4" w:space="0" w:color="auto"/>
              <w:bottom w:val="single" w:sz="4" w:space="0" w:color="000000"/>
              <w:right w:val="single" w:sz="4" w:space="0" w:color="auto"/>
            </w:tcBorders>
            <w:vAlign w:val="center"/>
            <w:hideMark/>
          </w:tcPr>
          <w:p w:rsidR="001922A9" w:rsidRPr="00562A55" w:rsidRDefault="001922A9" w:rsidP="001922A9">
            <w:pPr>
              <w:spacing w:before="0" w:after="0" w:line="240" w:lineRule="auto"/>
              <w:rPr>
                <w:rFonts w:eastAsia="Times New Roman" w:cs="Calibri"/>
                <w:b/>
                <w:bCs/>
                <w:color w:val="FFFFFF"/>
                <w:kern w:val="0"/>
                <w:sz w:val="14"/>
                <w:szCs w:val="14"/>
                <w:lang w:val="es-MX" w:eastAsia="es-MX"/>
              </w:rPr>
            </w:pPr>
          </w:p>
        </w:tc>
        <w:tc>
          <w:tcPr>
            <w:tcW w:w="4561" w:type="dxa"/>
            <w:vMerge/>
            <w:tcBorders>
              <w:top w:val="nil"/>
              <w:left w:val="single" w:sz="4" w:space="0" w:color="auto"/>
              <w:bottom w:val="single" w:sz="4" w:space="0" w:color="000000"/>
              <w:right w:val="single" w:sz="4" w:space="0" w:color="auto"/>
            </w:tcBorders>
            <w:vAlign w:val="center"/>
            <w:hideMark/>
          </w:tcPr>
          <w:p w:rsidR="001922A9" w:rsidRPr="00562A55" w:rsidRDefault="001922A9" w:rsidP="001922A9">
            <w:pPr>
              <w:spacing w:before="0" w:after="0" w:line="240" w:lineRule="auto"/>
              <w:rPr>
                <w:rFonts w:eastAsia="Times New Roman" w:cs="Calibri"/>
                <w:color w:val="000000"/>
                <w:kern w:val="0"/>
                <w:sz w:val="14"/>
                <w:szCs w:val="14"/>
                <w:lang w:val="es-MX" w:eastAsia="es-MX"/>
              </w:rPr>
            </w:pPr>
          </w:p>
        </w:tc>
        <w:tc>
          <w:tcPr>
            <w:tcW w:w="4480" w:type="dxa"/>
            <w:vMerge/>
            <w:tcBorders>
              <w:top w:val="nil"/>
              <w:left w:val="single" w:sz="4" w:space="0" w:color="auto"/>
              <w:bottom w:val="single" w:sz="4" w:space="0" w:color="auto"/>
              <w:right w:val="single" w:sz="4" w:space="0" w:color="auto"/>
            </w:tcBorders>
            <w:vAlign w:val="center"/>
            <w:hideMark/>
          </w:tcPr>
          <w:p w:rsidR="001922A9" w:rsidRPr="00562A55" w:rsidRDefault="001922A9" w:rsidP="001922A9">
            <w:pPr>
              <w:spacing w:before="0" w:after="0" w:line="240" w:lineRule="auto"/>
              <w:rPr>
                <w:rFonts w:eastAsia="Times New Roman" w:cs="Calibri"/>
                <w:color w:val="000000"/>
                <w:kern w:val="0"/>
                <w:sz w:val="14"/>
                <w:szCs w:val="14"/>
                <w:lang w:val="es-MX" w:eastAsia="es-MX"/>
              </w:rPr>
            </w:pPr>
          </w:p>
        </w:tc>
      </w:tr>
      <w:tr w:rsidR="001922A9" w:rsidRPr="00562A55" w:rsidTr="00562A55">
        <w:trPr>
          <w:trHeight w:val="79"/>
        </w:trPr>
        <w:tc>
          <w:tcPr>
            <w:tcW w:w="315" w:type="dxa"/>
            <w:vMerge/>
            <w:tcBorders>
              <w:top w:val="nil"/>
              <w:left w:val="single" w:sz="4" w:space="0" w:color="auto"/>
              <w:bottom w:val="single" w:sz="4" w:space="0" w:color="000000"/>
              <w:right w:val="single" w:sz="4" w:space="0" w:color="auto"/>
            </w:tcBorders>
            <w:vAlign w:val="center"/>
            <w:hideMark/>
          </w:tcPr>
          <w:p w:rsidR="001922A9" w:rsidRPr="00562A55" w:rsidRDefault="001922A9" w:rsidP="001922A9">
            <w:pPr>
              <w:spacing w:before="0" w:after="0" w:line="240" w:lineRule="auto"/>
              <w:rPr>
                <w:rFonts w:eastAsia="Times New Roman" w:cs="Calibri"/>
                <w:b/>
                <w:bCs/>
                <w:color w:val="FFFFFF"/>
                <w:kern w:val="0"/>
                <w:sz w:val="14"/>
                <w:szCs w:val="14"/>
                <w:lang w:val="es-MX" w:eastAsia="es-MX"/>
              </w:rPr>
            </w:pPr>
          </w:p>
        </w:tc>
        <w:tc>
          <w:tcPr>
            <w:tcW w:w="4561" w:type="dxa"/>
            <w:tcBorders>
              <w:top w:val="nil"/>
              <w:left w:val="nil"/>
              <w:bottom w:val="single" w:sz="4" w:space="0" w:color="auto"/>
              <w:right w:val="single" w:sz="4" w:space="0" w:color="auto"/>
            </w:tcBorders>
            <w:shd w:val="clear" w:color="000000" w:fill="60497A"/>
            <w:vAlign w:val="center"/>
            <w:hideMark/>
          </w:tcPr>
          <w:p w:rsidR="001922A9" w:rsidRPr="00562A55" w:rsidRDefault="001922A9" w:rsidP="001922A9">
            <w:pPr>
              <w:spacing w:before="0" w:after="0" w:line="240" w:lineRule="auto"/>
              <w:jc w:val="center"/>
              <w:rPr>
                <w:rFonts w:eastAsia="Times New Roman" w:cs="Calibri"/>
                <w:b/>
                <w:bCs/>
                <w:color w:val="FFFFFF"/>
                <w:kern w:val="0"/>
                <w:sz w:val="14"/>
                <w:szCs w:val="14"/>
                <w:lang w:val="es-MX" w:eastAsia="es-MX"/>
              </w:rPr>
            </w:pPr>
            <w:r w:rsidRPr="00562A55">
              <w:rPr>
                <w:rFonts w:eastAsia="Times New Roman" w:cs="Calibri"/>
                <w:b/>
                <w:bCs/>
                <w:color w:val="FFFFFF"/>
                <w:kern w:val="0"/>
                <w:sz w:val="14"/>
                <w:szCs w:val="14"/>
                <w:lang w:val="es-MX" w:eastAsia="es-MX"/>
              </w:rPr>
              <w:t>DEBILIDADES</w:t>
            </w:r>
          </w:p>
        </w:tc>
        <w:tc>
          <w:tcPr>
            <w:tcW w:w="4480" w:type="dxa"/>
            <w:tcBorders>
              <w:top w:val="nil"/>
              <w:left w:val="nil"/>
              <w:bottom w:val="single" w:sz="4" w:space="0" w:color="auto"/>
              <w:right w:val="single" w:sz="4" w:space="0" w:color="auto"/>
            </w:tcBorders>
            <w:shd w:val="clear" w:color="000000" w:fill="76933C"/>
            <w:vAlign w:val="center"/>
            <w:hideMark/>
          </w:tcPr>
          <w:p w:rsidR="001922A9" w:rsidRPr="00562A55" w:rsidRDefault="001922A9" w:rsidP="001922A9">
            <w:pPr>
              <w:spacing w:before="0" w:after="0" w:line="240" w:lineRule="auto"/>
              <w:jc w:val="center"/>
              <w:rPr>
                <w:rFonts w:eastAsia="Times New Roman" w:cs="Calibri"/>
                <w:b/>
                <w:bCs/>
                <w:color w:val="FFFFFF"/>
                <w:kern w:val="0"/>
                <w:sz w:val="14"/>
                <w:szCs w:val="14"/>
                <w:lang w:val="es-MX" w:eastAsia="es-MX"/>
              </w:rPr>
            </w:pPr>
            <w:r w:rsidRPr="00562A55">
              <w:rPr>
                <w:rFonts w:eastAsia="Times New Roman" w:cs="Calibri"/>
                <w:b/>
                <w:bCs/>
                <w:color w:val="FFFFFF"/>
                <w:kern w:val="0"/>
                <w:sz w:val="14"/>
                <w:szCs w:val="14"/>
                <w:lang w:val="es-MX" w:eastAsia="es-MX"/>
              </w:rPr>
              <w:t>AMENAZAS</w:t>
            </w:r>
          </w:p>
        </w:tc>
      </w:tr>
      <w:tr w:rsidR="001922A9" w:rsidRPr="00562A55" w:rsidTr="00562A55">
        <w:trPr>
          <w:trHeight w:val="5242"/>
        </w:trPr>
        <w:tc>
          <w:tcPr>
            <w:tcW w:w="315" w:type="dxa"/>
            <w:vMerge/>
            <w:tcBorders>
              <w:top w:val="nil"/>
              <w:left w:val="single" w:sz="4" w:space="0" w:color="auto"/>
              <w:bottom w:val="single" w:sz="4" w:space="0" w:color="000000"/>
              <w:right w:val="single" w:sz="4" w:space="0" w:color="auto"/>
            </w:tcBorders>
            <w:vAlign w:val="center"/>
            <w:hideMark/>
          </w:tcPr>
          <w:p w:rsidR="001922A9" w:rsidRPr="00562A55" w:rsidRDefault="001922A9" w:rsidP="001922A9">
            <w:pPr>
              <w:spacing w:before="0" w:after="0" w:line="240" w:lineRule="auto"/>
              <w:rPr>
                <w:rFonts w:eastAsia="Times New Roman" w:cs="Calibri"/>
                <w:b/>
                <w:bCs/>
                <w:color w:val="FFFFFF"/>
                <w:kern w:val="0"/>
                <w:sz w:val="14"/>
                <w:szCs w:val="14"/>
                <w:lang w:val="es-MX" w:eastAsia="es-MX"/>
              </w:rPr>
            </w:pPr>
          </w:p>
        </w:tc>
        <w:tc>
          <w:tcPr>
            <w:tcW w:w="4561" w:type="dxa"/>
            <w:vMerge w:val="restart"/>
            <w:tcBorders>
              <w:top w:val="nil"/>
              <w:left w:val="single" w:sz="4" w:space="0" w:color="auto"/>
              <w:bottom w:val="single" w:sz="4" w:space="0" w:color="000000"/>
              <w:right w:val="single" w:sz="4" w:space="0" w:color="auto"/>
            </w:tcBorders>
            <w:shd w:val="clear" w:color="000000" w:fill="CCC0DA"/>
            <w:vAlign w:val="center"/>
            <w:hideMark/>
          </w:tcPr>
          <w:p w:rsidR="001922A9" w:rsidRPr="00562A55" w:rsidRDefault="001922A9" w:rsidP="00014504">
            <w:pPr>
              <w:spacing w:before="0" w:after="0" w:line="240" w:lineRule="auto"/>
              <w:jc w:val="center"/>
              <w:rPr>
                <w:rFonts w:eastAsia="Times New Roman" w:cs="Calibri"/>
                <w:color w:val="000000"/>
                <w:kern w:val="0"/>
                <w:sz w:val="11"/>
                <w:szCs w:val="11"/>
                <w:lang w:val="es-MX" w:eastAsia="es-MX"/>
              </w:rPr>
            </w:pPr>
            <w:r w:rsidRPr="00562A55">
              <w:rPr>
                <w:rFonts w:eastAsia="Times New Roman" w:cs="Calibri"/>
                <w:color w:val="000000"/>
                <w:kern w:val="0"/>
                <w:sz w:val="11"/>
                <w:szCs w:val="11"/>
                <w:lang w:val="es-MX" w:eastAsia="es-MX"/>
              </w:rPr>
              <w:t>• Falta de capacitación al personal operativo del INVI y FIDERE III, respecto al menú de posibilidades para regular el pago de la deuda.</w:t>
            </w:r>
            <w:r w:rsidRPr="00562A55">
              <w:rPr>
                <w:rFonts w:eastAsia="Times New Roman" w:cs="Calibri"/>
                <w:color w:val="000000"/>
                <w:kern w:val="0"/>
                <w:sz w:val="11"/>
                <w:szCs w:val="11"/>
                <w:lang w:val="es-MX" w:eastAsia="es-MX"/>
              </w:rPr>
              <w:br/>
            </w:r>
            <w:r w:rsidRPr="00562A55">
              <w:rPr>
                <w:rFonts w:eastAsia="Times New Roman" w:cs="Calibri"/>
                <w:color w:val="000000"/>
                <w:kern w:val="0"/>
                <w:sz w:val="11"/>
                <w:szCs w:val="11"/>
                <w:lang w:val="es-MX" w:eastAsia="es-MX"/>
              </w:rPr>
              <w:br/>
              <w:t>• Las metas del PMV dependen del presupuesto programado, estas se estiman de acuerdo al comportamiento histórico de la demanda. Al modificarse el presupuesto se corre el riesgo de atender un menor número de solicitudes, esto aunado al hecho de que la demanda rebasa las acciones anuales programadas para el Programa. Adicionalmente existe irregularidad en la entrega de los recursos financieros, lo que afecta la operación del PMV,  provocando que el acreditado pierda el interés en el seguimiento de su trámite, llegando incluso a cancelar el crédito. Aun cuando en la mesa de trámite se informa que la asignación del recurso puede demorar más del tiempo establecido.</w:t>
            </w:r>
            <w:r w:rsidRPr="00562A55">
              <w:rPr>
                <w:rFonts w:eastAsia="Times New Roman" w:cs="Calibri"/>
                <w:color w:val="000000"/>
                <w:kern w:val="0"/>
                <w:sz w:val="11"/>
                <w:szCs w:val="11"/>
                <w:lang w:val="es-MX" w:eastAsia="es-MX"/>
              </w:rPr>
              <w:br/>
            </w:r>
            <w:r w:rsidRPr="00562A55">
              <w:rPr>
                <w:rFonts w:eastAsia="Times New Roman" w:cs="Calibri"/>
                <w:color w:val="000000"/>
                <w:kern w:val="0"/>
                <w:sz w:val="11"/>
                <w:szCs w:val="11"/>
                <w:lang w:val="es-MX" w:eastAsia="es-MX"/>
              </w:rPr>
              <w:br/>
              <w:t>• No se cuenta con un presupuestador y catálogo de precios unitarios oficial que este actualizado. Lo implica un cálculo inadecuado sobre el precio real de los costos de construcción.</w:t>
            </w:r>
            <w:r w:rsidRPr="00562A55">
              <w:rPr>
                <w:rFonts w:eastAsia="Times New Roman" w:cs="Calibri"/>
                <w:color w:val="000000"/>
                <w:kern w:val="0"/>
                <w:sz w:val="11"/>
                <w:szCs w:val="11"/>
                <w:lang w:val="es-MX" w:eastAsia="es-MX"/>
              </w:rPr>
              <w:br/>
            </w:r>
            <w:r w:rsidRPr="00562A55">
              <w:rPr>
                <w:rFonts w:eastAsia="Times New Roman" w:cs="Calibri"/>
                <w:color w:val="000000"/>
                <w:kern w:val="0"/>
                <w:sz w:val="11"/>
                <w:szCs w:val="11"/>
                <w:lang w:val="es-MX" w:eastAsia="es-MX"/>
              </w:rPr>
              <w:br/>
              <w:t>• Los montos otorgados para el crédito de mejoramiento son rebasados por los costos de los materiales de construcción, que incrementan más que el salario mínimo diario. Corriendo el riesgo de tener acciones de viviendas inhabitables.</w:t>
            </w:r>
            <w:r w:rsidRPr="00562A55">
              <w:rPr>
                <w:rFonts w:eastAsia="Times New Roman" w:cs="Calibri"/>
                <w:color w:val="000000"/>
                <w:kern w:val="0"/>
                <w:sz w:val="11"/>
                <w:szCs w:val="11"/>
                <w:lang w:val="es-MX" w:eastAsia="es-MX"/>
              </w:rPr>
              <w:br/>
            </w:r>
            <w:r w:rsidRPr="00562A55">
              <w:rPr>
                <w:rFonts w:eastAsia="Times New Roman" w:cs="Calibri"/>
                <w:color w:val="000000"/>
                <w:kern w:val="0"/>
                <w:sz w:val="11"/>
                <w:szCs w:val="11"/>
                <w:lang w:val="es-MX" w:eastAsia="es-MX"/>
              </w:rPr>
              <w:br/>
              <w:t>• Sesgos en la dictaminación para la selección de beneficiarios, por falta de homologación de criterios en la aplicación y llenado de la  Cédula Única con Dictamen Integral del PMV</w:t>
            </w:r>
            <w:r w:rsidRPr="00562A55">
              <w:rPr>
                <w:rFonts w:eastAsia="Times New Roman" w:cs="Calibri"/>
                <w:color w:val="000000"/>
                <w:kern w:val="0"/>
                <w:sz w:val="11"/>
                <w:szCs w:val="11"/>
                <w:lang w:val="es-MX" w:eastAsia="es-MX"/>
              </w:rPr>
              <w:br/>
              <w:t>El monto destinado a sustentabilidad en el PMV no llega al total de beneficiarios del programa, debido al presupuesto destinado para esta línea de financiamiento, adicionalmente se aplica de acuerdo al criterio del asesor técnico.</w:t>
            </w:r>
            <w:r w:rsidRPr="00562A55">
              <w:rPr>
                <w:rFonts w:eastAsia="Times New Roman" w:cs="Calibri"/>
                <w:color w:val="000000"/>
                <w:kern w:val="0"/>
                <w:sz w:val="11"/>
                <w:szCs w:val="11"/>
                <w:lang w:val="es-MX" w:eastAsia="es-MX"/>
              </w:rPr>
              <w:br/>
            </w:r>
            <w:r w:rsidRPr="00562A55">
              <w:rPr>
                <w:rFonts w:eastAsia="Times New Roman" w:cs="Calibri"/>
                <w:color w:val="000000"/>
                <w:kern w:val="0"/>
                <w:sz w:val="11"/>
                <w:szCs w:val="11"/>
                <w:lang w:val="es-MX" w:eastAsia="es-MX"/>
              </w:rPr>
              <w:br/>
              <w:t>• Los beneficiarios no siempre contratan mano de obra de calidad y a buen precio.</w:t>
            </w:r>
            <w:r w:rsidRPr="00562A55">
              <w:rPr>
                <w:rFonts w:eastAsia="Times New Roman" w:cs="Calibri"/>
                <w:color w:val="000000"/>
                <w:kern w:val="0"/>
                <w:sz w:val="11"/>
                <w:szCs w:val="11"/>
                <w:lang w:val="es-MX" w:eastAsia="es-MX"/>
              </w:rPr>
              <w:br/>
            </w:r>
            <w:r w:rsidRPr="00562A55">
              <w:rPr>
                <w:rFonts w:eastAsia="Times New Roman" w:cs="Calibri"/>
                <w:color w:val="000000"/>
                <w:kern w:val="0"/>
                <w:sz w:val="11"/>
                <w:szCs w:val="11"/>
                <w:lang w:val="es-MX" w:eastAsia="es-MX"/>
              </w:rPr>
              <w:br/>
              <w:t>• Desconocimiento del manual de operación por parte del personal que maneja el programa.</w:t>
            </w:r>
            <w:r w:rsidRPr="00562A55">
              <w:rPr>
                <w:rFonts w:eastAsia="Times New Roman" w:cs="Calibri"/>
                <w:color w:val="000000"/>
                <w:kern w:val="0"/>
                <w:sz w:val="11"/>
                <w:szCs w:val="11"/>
                <w:lang w:val="es-MX" w:eastAsia="es-MX"/>
              </w:rPr>
              <w:br/>
            </w:r>
            <w:r w:rsidRPr="00562A55">
              <w:rPr>
                <w:rFonts w:eastAsia="Times New Roman" w:cs="Calibri"/>
                <w:color w:val="000000"/>
                <w:kern w:val="0"/>
                <w:sz w:val="11"/>
                <w:szCs w:val="11"/>
                <w:lang w:val="es-MX" w:eastAsia="es-MX"/>
              </w:rPr>
              <w:br/>
              <w:t>• No existe la coordinación adecuada con FIDERE III para el seguimiento de los pagos realizados por los beneficiarios, la información no se actualiza en tiempo y forma lo que implica retraso en el trámite de cartas finiquito.</w:t>
            </w:r>
            <w:r w:rsidRPr="00562A55">
              <w:rPr>
                <w:rFonts w:eastAsia="Times New Roman" w:cs="Calibri"/>
                <w:color w:val="000000"/>
                <w:kern w:val="0"/>
                <w:sz w:val="11"/>
                <w:szCs w:val="11"/>
                <w:lang w:val="es-MX" w:eastAsia="es-MX"/>
              </w:rPr>
              <w:br/>
            </w:r>
            <w:r w:rsidRPr="00562A55">
              <w:rPr>
                <w:rFonts w:eastAsia="Times New Roman" w:cs="Calibri"/>
                <w:color w:val="000000"/>
                <w:kern w:val="0"/>
                <w:sz w:val="11"/>
                <w:szCs w:val="11"/>
                <w:lang w:val="es-MX" w:eastAsia="es-MX"/>
              </w:rPr>
              <w:br/>
              <w:t>• No se cuenta con instalaciones adecuadas para las mesas de trámite en las distinta Delegaciones, son locales prestados, que cuentan con el mínimo de mobiliario y equipo para su operación, sin tener un diseño de movilidad para la aten</w:t>
            </w:r>
            <w:r w:rsidR="00014504" w:rsidRPr="00562A55">
              <w:rPr>
                <w:rFonts w:eastAsia="Times New Roman" w:cs="Calibri"/>
                <w:color w:val="000000"/>
                <w:kern w:val="0"/>
                <w:sz w:val="11"/>
                <w:szCs w:val="11"/>
                <w:lang w:val="es-MX" w:eastAsia="es-MX"/>
              </w:rPr>
              <w:t>ción a personas discapacitadas.</w:t>
            </w:r>
          </w:p>
        </w:tc>
        <w:tc>
          <w:tcPr>
            <w:tcW w:w="4480" w:type="dxa"/>
            <w:vMerge w:val="restart"/>
            <w:tcBorders>
              <w:top w:val="nil"/>
              <w:left w:val="single" w:sz="4" w:space="0" w:color="auto"/>
              <w:bottom w:val="single" w:sz="4" w:space="0" w:color="000000"/>
              <w:right w:val="single" w:sz="4" w:space="0" w:color="auto"/>
            </w:tcBorders>
            <w:shd w:val="clear" w:color="000000" w:fill="C4D79B"/>
            <w:vAlign w:val="center"/>
            <w:hideMark/>
          </w:tcPr>
          <w:p w:rsidR="001922A9" w:rsidRPr="00562A55" w:rsidRDefault="001922A9" w:rsidP="001922A9">
            <w:pPr>
              <w:spacing w:before="0" w:after="280" w:line="240" w:lineRule="auto"/>
              <w:jc w:val="center"/>
              <w:rPr>
                <w:rFonts w:eastAsia="Times New Roman" w:cs="Calibri"/>
                <w:color w:val="000000"/>
                <w:kern w:val="0"/>
                <w:sz w:val="14"/>
                <w:szCs w:val="14"/>
                <w:lang w:val="es-MX" w:eastAsia="es-MX"/>
              </w:rPr>
            </w:pPr>
            <w:r w:rsidRPr="00562A55">
              <w:rPr>
                <w:rFonts w:eastAsia="Times New Roman" w:cs="Calibri"/>
                <w:color w:val="000000"/>
                <w:kern w:val="0"/>
                <w:sz w:val="14"/>
                <w:szCs w:val="14"/>
                <w:lang w:val="es-MX" w:eastAsia="es-MX"/>
              </w:rPr>
              <w:t>• No atender a la población de colonias con un Índice de Desarrollo Social bajo o muy bajo por dar atención a las colonias con altos índices de desarrollo social</w:t>
            </w:r>
            <w:r w:rsidRPr="00562A55">
              <w:rPr>
                <w:rFonts w:eastAsia="Times New Roman" w:cs="Calibri"/>
                <w:color w:val="000000"/>
                <w:kern w:val="0"/>
                <w:sz w:val="14"/>
                <w:szCs w:val="14"/>
                <w:lang w:val="es-MX" w:eastAsia="es-MX"/>
              </w:rPr>
              <w:br/>
            </w:r>
            <w:r w:rsidRPr="00562A55">
              <w:rPr>
                <w:rFonts w:eastAsia="Times New Roman" w:cs="Calibri"/>
                <w:color w:val="000000"/>
                <w:kern w:val="0"/>
                <w:sz w:val="14"/>
                <w:szCs w:val="14"/>
                <w:lang w:val="es-MX" w:eastAsia="es-MX"/>
              </w:rPr>
              <w:br/>
              <w:t xml:space="preserve">• Existe la posibilidad de reducción de presupuesto al no tener el PMV un sistema de recuperación de recursos adecuado, lo cual provoca el incremento de la cartera vencida poniendo en riesgo la operatividad del programa por recursos insuficientes. </w:t>
            </w:r>
            <w:r w:rsidRPr="00562A55">
              <w:rPr>
                <w:rFonts w:eastAsia="Times New Roman" w:cs="Calibri"/>
                <w:color w:val="000000"/>
                <w:kern w:val="0"/>
                <w:sz w:val="14"/>
                <w:szCs w:val="14"/>
                <w:lang w:val="es-MX" w:eastAsia="es-MX"/>
              </w:rPr>
              <w:br/>
            </w:r>
            <w:r w:rsidRPr="00562A55">
              <w:rPr>
                <w:rFonts w:eastAsia="Times New Roman" w:cs="Calibri"/>
                <w:color w:val="000000"/>
                <w:kern w:val="0"/>
                <w:sz w:val="14"/>
                <w:szCs w:val="14"/>
                <w:lang w:val="es-MX" w:eastAsia="es-MX"/>
              </w:rPr>
              <w:br/>
              <w:t xml:space="preserve">• Dejar obras inconclusas por falta de una asesoría técnica eficiente, que no realice el cálculo de presupuesto con datos actualizados, dejando al acreditado con la deuda y sin la realización de la mejora en su vivienda. </w:t>
            </w:r>
            <w:r w:rsidRPr="00562A55">
              <w:rPr>
                <w:rFonts w:eastAsia="Times New Roman" w:cs="Calibri"/>
                <w:color w:val="000000"/>
                <w:kern w:val="0"/>
                <w:sz w:val="14"/>
                <w:szCs w:val="14"/>
                <w:lang w:val="es-MX" w:eastAsia="es-MX"/>
              </w:rPr>
              <w:br/>
            </w:r>
            <w:r w:rsidRPr="00562A55">
              <w:rPr>
                <w:rFonts w:eastAsia="Times New Roman" w:cs="Calibri"/>
                <w:color w:val="000000"/>
                <w:kern w:val="0"/>
                <w:sz w:val="14"/>
                <w:szCs w:val="14"/>
                <w:lang w:val="es-MX" w:eastAsia="es-MX"/>
              </w:rPr>
              <w:br/>
              <w:t xml:space="preserve">• Disminuir el monto de los créditos al mínimo, por la reducida capacidad de pago del acreditado, con el riesgo de tener acciones de vivienda inhabitables y dejar al beneficiario con esta problemática. </w:t>
            </w:r>
            <w:r w:rsidRPr="00562A55">
              <w:rPr>
                <w:rFonts w:eastAsia="Times New Roman" w:cs="Calibri"/>
                <w:color w:val="000000"/>
                <w:kern w:val="0"/>
                <w:sz w:val="14"/>
                <w:szCs w:val="14"/>
                <w:lang w:val="es-MX" w:eastAsia="es-MX"/>
              </w:rPr>
              <w:br/>
            </w:r>
            <w:r w:rsidRPr="00562A55">
              <w:rPr>
                <w:rFonts w:eastAsia="Times New Roman" w:cs="Calibri"/>
                <w:color w:val="000000"/>
                <w:kern w:val="0"/>
                <w:sz w:val="14"/>
                <w:szCs w:val="14"/>
                <w:lang w:val="es-MX" w:eastAsia="es-MX"/>
              </w:rPr>
              <w:br/>
              <w:t>• No existen mecanismos que garanticen la efectiva recuperación del crédito.</w:t>
            </w:r>
            <w:r w:rsidRPr="00562A55">
              <w:rPr>
                <w:rFonts w:eastAsia="Times New Roman" w:cs="Calibri"/>
                <w:color w:val="000000"/>
                <w:kern w:val="0"/>
                <w:sz w:val="14"/>
                <w:szCs w:val="14"/>
                <w:lang w:val="es-MX" w:eastAsia="es-MX"/>
              </w:rPr>
              <w:br/>
            </w:r>
            <w:r w:rsidRPr="00562A55">
              <w:rPr>
                <w:rFonts w:eastAsia="Times New Roman" w:cs="Calibri"/>
                <w:color w:val="000000"/>
                <w:kern w:val="0"/>
                <w:sz w:val="14"/>
                <w:szCs w:val="14"/>
                <w:lang w:val="es-MX" w:eastAsia="es-MX"/>
              </w:rPr>
              <w:br/>
              <w:t xml:space="preserve">• Para algunas familias el pago de su crédito representa un problema, aun cuando la afectación a su ingreso familiar es del 15%, lo que ocasiona la irregularidad de pagos e incrementa el número de créditos en mora.  </w:t>
            </w:r>
            <w:r w:rsidRPr="00562A55">
              <w:rPr>
                <w:rFonts w:eastAsia="Times New Roman" w:cs="Calibri"/>
                <w:color w:val="000000"/>
                <w:kern w:val="0"/>
                <w:sz w:val="14"/>
                <w:szCs w:val="14"/>
                <w:lang w:val="es-MX" w:eastAsia="es-MX"/>
              </w:rPr>
              <w:br/>
            </w:r>
            <w:r w:rsidRPr="00562A55">
              <w:rPr>
                <w:rFonts w:eastAsia="Times New Roman" w:cs="Calibri"/>
                <w:color w:val="000000"/>
                <w:kern w:val="0"/>
                <w:sz w:val="14"/>
                <w:szCs w:val="14"/>
                <w:lang w:val="es-MX" w:eastAsia="es-MX"/>
              </w:rPr>
              <w:br/>
              <w:t>• Que haya viviendas con una construcción inadecuada.</w:t>
            </w:r>
          </w:p>
        </w:tc>
      </w:tr>
      <w:tr w:rsidR="001922A9" w:rsidRPr="00562A55" w:rsidTr="00562A55">
        <w:trPr>
          <w:trHeight w:val="164"/>
        </w:trPr>
        <w:tc>
          <w:tcPr>
            <w:tcW w:w="315" w:type="dxa"/>
            <w:vMerge/>
            <w:tcBorders>
              <w:top w:val="nil"/>
              <w:left w:val="single" w:sz="4" w:space="0" w:color="auto"/>
              <w:bottom w:val="single" w:sz="4" w:space="0" w:color="000000"/>
              <w:right w:val="single" w:sz="4" w:space="0" w:color="auto"/>
            </w:tcBorders>
            <w:vAlign w:val="center"/>
            <w:hideMark/>
          </w:tcPr>
          <w:p w:rsidR="001922A9" w:rsidRPr="00562A55" w:rsidRDefault="001922A9" w:rsidP="001922A9">
            <w:pPr>
              <w:spacing w:before="0" w:after="0" w:line="240" w:lineRule="auto"/>
              <w:rPr>
                <w:rFonts w:eastAsia="Times New Roman" w:cs="Calibri"/>
                <w:b/>
                <w:bCs/>
                <w:color w:val="FFFFFF"/>
                <w:kern w:val="0"/>
                <w:sz w:val="14"/>
                <w:szCs w:val="14"/>
                <w:lang w:val="es-MX" w:eastAsia="es-MX"/>
              </w:rPr>
            </w:pPr>
          </w:p>
        </w:tc>
        <w:tc>
          <w:tcPr>
            <w:tcW w:w="4561" w:type="dxa"/>
            <w:vMerge/>
            <w:tcBorders>
              <w:top w:val="nil"/>
              <w:left w:val="single" w:sz="4" w:space="0" w:color="auto"/>
              <w:bottom w:val="single" w:sz="4" w:space="0" w:color="000000"/>
              <w:right w:val="single" w:sz="4" w:space="0" w:color="auto"/>
            </w:tcBorders>
            <w:vAlign w:val="center"/>
            <w:hideMark/>
          </w:tcPr>
          <w:p w:rsidR="001922A9" w:rsidRPr="00562A55" w:rsidRDefault="001922A9" w:rsidP="001922A9">
            <w:pPr>
              <w:spacing w:before="0" w:after="0" w:line="240" w:lineRule="auto"/>
              <w:rPr>
                <w:rFonts w:eastAsia="Times New Roman" w:cs="Calibri"/>
                <w:color w:val="000000"/>
                <w:kern w:val="0"/>
                <w:sz w:val="14"/>
                <w:szCs w:val="14"/>
                <w:lang w:val="es-MX" w:eastAsia="es-MX"/>
              </w:rPr>
            </w:pPr>
          </w:p>
        </w:tc>
        <w:tc>
          <w:tcPr>
            <w:tcW w:w="4480" w:type="dxa"/>
            <w:vMerge/>
            <w:tcBorders>
              <w:top w:val="nil"/>
              <w:left w:val="single" w:sz="4" w:space="0" w:color="auto"/>
              <w:bottom w:val="single" w:sz="4" w:space="0" w:color="000000"/>
              <w:right w:val="single" w:sz="4" w:space="0" w:color="auto"/>
            </w:tcBorders>
            <w:vAlign w:val="center"/>
            <w:hideMark/>
          </w:tcPr>
          <w:p w:rsidR="001922A9" w:rsidRPr="00562A55" w:rsidRDefault="001922A9" w:rsidP="001922A9">
            <w:pPr>
              <w:spacing w:before="0" w:after="0" w:line="240" w:lineRule="auto"/>
              <w:rPr>
                <w:rFonts w:eastAsia="Times New Roman" w:cs="Calibri"/>
                <w:color w:val="000000"/>
                <w:kern w:val="0"/>
                <w:sz w:val="14"/>
                <w:szCs w:val="14"/>
                <w:lang w:val="es-MX" w:eastAsia="es-MX"/>
              </w:rPr>
            </w:pPr>
          </w:p>
        </w:tc>
      </w:tr>
    </w:tbl>
    <w:p w:rsidR="00CA70EA" w:rsidRPr="00A76E48" w:rsidRDefault="00CA70EA"/>
    <w:tbl>
      <w:tblPr>
        <w:tblW w:w="9356" w:type="dxa"/>
        <w:tblInd w:w="55" w:type="dxa"/>
        <w:tblCellMar>
          <w:left w:w="70" w:type="dxa"/>
          <w:right w:w="70" w:type="dxa"/>
        </w:tblCellMar>
        <w:tblLook w:val="04A0"/>
      </w:tblPr>
      <w:tblGrid>
        <w:gridCol w:w="274"/>
        <w:gridCol w:w="4582"/>
        <w:gridCol w:w="4500"/>
      </w:tblGrid>
      <w:tr w:rsidR="001922A9" w:rsidRPr="00A76E48" w:rsidTr="00CA70EA">
        <w:trPr>
          <w:trHeight w:val="322"/>
        </w:trPr>
        <w:tc>
          <w:tcPr>
            <w:tcW w:w="274" w:type="dxa"/>
            <w:vMerge w:val="restart"/>
            <w:tcBorders>
              <w:top w:val="nil"/>
              <w:left w:val="single" w:sz="4" w:space="0" w:color="auto"/>
              <w:bottom w:val="single" w:sz="4" w:space="0" w:color="auto"/>
              <w:right w:val="single" w:sz="4" w:space="0" w:color="auto"/>
            </w:tcBorders>
            <w:shd w:val="clear" w:color="000000" w:fill="366092"/>
            <w:textDirection w:val="btLr"/>
            <w:vAlign w:val="center"/>
            <w:hideMark/>
          </w:tcPr>
          <w:p w:rsidR="001922A9" w:rsidRPr="00A76E48" w:rsidRDefault="001922A9" w:rsidP="001922A9">
            <w:pPr>
              <w:spacing w:before="0" w:after="0" w:line="240" w:lineRule="auto"/>
              <w:jc w:val="center"/>
              <w:rPr>
                <w:rFonts w:eastAsia="Times New Roman" w:cs="Calibri"/>
                <w:b/>
                <w:bCs/>
                <w:color w:val="FFFFFF"/>
                <w:kern w:val="0"/>
                <w:sz w:val="10"/>
                <w:szCs w:val="10"/>
                <w:lang w:val="es-MX" w:eastAsia="es-MX"/>
              </w:rPr>
            </w:pPr>
            <w:r w:rsidRPr="00A76E48">
              <w:rPr>
                <w:rFonts w:eastAsia="Times New Roman" w:cs="Calibri"/>
                <w:b/>
                <w:bCs/>
                <w:color w:val="FFFFFF"/>
                <w:kern w:val="0"/>
                <w:sz w:val="10"/>
                <w:szCs w:val="10"/>
                <w:lang w:val="es-MX" w:eastAsia="es-MX"/>
              </w:rPr>
              <w:t>MONITOREO</w:t>
            </w:r>
          </w:p>
        </w:tc>
        <w:tc>
          <w:tcPr>
            <w:tcW w:w="4582" w:type="dxa"/>
            <w:tcBorders>
              <w:top w:val="nil"/>
              <w:left w:val="nil"/>
              <w:bottom w:val="single" w:sz="4" w:space="0" w:color="auto"/>
              <w:right w:val="single" w:sz="4" w:space="0" w:color="auto"/>
            </w:tcBorders>
            <w:shd w:val="clear" w:color="000000" w:fill="31869B"/>
            <w:vAlign w:val="center"/>
            <w:hideMark/>
          </w:tcPr>
          <w:p w:rsidR="001922A9" w:rsidRPr="00A76E48" w:rsidRDefault="001922A9" w:rsidP="001922A9">
            <w:pPr>
              <w:spacing w:before="0" w:after="0" w:line="240" w:lineRule="auto"/>
              <w:jc w:val="center"/>
              <w:rPr>
                <w:rFonts w:eastAsia="Times New Roman" w:cs="Calibri"/>
                <w:b/>
                <w:bCs/>
                <w:color w:val="FFFFFF"/>
                <w:kern w:val="0"/>
                <w:sz w:val="10"/>
                <w:szCs w:val="10"/>
                <w:lang w:val="es-MX" w:eastAsia="es-MX"/>
              </w:rPr>
            </w:pPr>
            <w:r w:rsidRPr="00A76E48">
              <w:rPr>
                <w:rFonts w:eastAsia="Times New Roman" w:cs="Calibri"/>
                <w:b/>
                <w:bCs/>
                <w:color w:val="FFFFFF"/>
                <w:kern w:val="0"/>
                <w:sz w:val="10"/>
                <w:szCs w:val="10"/>
                <w:lang w:val="es-MX" w:eastAsia="es-MX"/>
              </w:rPr>
              <w:t>FORTALEZAS</w:t>
            </w:r>
          </w:p>
        </w:tc>
        <w:tc>
          <w:tcPr>
            <w:tcW w:w="4500" w:type="dxa"/>
            <w:tcBorders>
              <w:top w:val="nil"/>
              <w:left w:val="nil"/>
              <w:bottom w:val="single" w:sz="4" w:space="0" w:color="auto"/>
              <w:right w:val="single" w:sz="4" w:space="0" w:color="auto"/>
            </w:tcBorders>
            <w:shd w:val="clear" w:color="000000" w:fill="E26B0A"/>
            <w:vAlign w:val="center"/>
            <w:hideMark/>
          </w:tcPr>
          <w:p w:rsidR="001922A9" w:rsidRPr="00A76E48" w:rsidRDefault="001922A9" w:rsidP="001922A9">
            <w:pPr>
              <w:spacing w:before="0" w:after="0" w:line="240" w:lineRule="auto"/>
              <w:jc w:val="center"/>
              <w:rPr>
                <w:rFonts w:eastAsia="Times New Roman" w:cs="Calibri"/>
                <w:b/>
                <w:bCs/>
                <w:color w:val="FFFFFF"/>
                <w:kern w:val="0"/>
                <w:sz w:val="10"/>
                <w:szCs w:val="10"/>
                <w:lang w:val="es-MX" w:eastAsia="es-MX"/>
              </w:rPr>
            </w:pPr>
            <w:r w:rsidRPr="00A76E48">
              <w:rPr>
                <w:rFonts w:eastAsia="Times New Roman" w:cs="Calibri"/>
                <w:b/>
                <w:bCs/>
                <w:color w:val="FFFFFF"/>
                <w:kern w:val="0"/>
                <w:sz w:val="10"/>
                <w:szCs w:val="10"/>
                <w:lang w:val="es-MX" w:eastAsia="es-MX"/>
              </w:rPr>
              <w:t>OPORTUNIDADES</w:t>
            </w:r>
          </w:p>
        </w:tc>
      </w:tr>
      <w:tr w:rsidR="001922A9" w:rsidRPr="00A76E48" w:rsidTr="00CA70EA">
        <w:trPr>
          <w:trHeight w:val="1418"/>
        </w:trPr>
        <w:tc>
          <w:tcPr>
            <w:tcW w:w="274" w:type="dxa"/>
            <w:vMerge/>
            <w:tcBorders>
              <w:top w:val="nil"/>
              <w:left w:val="single" w:sz="4" w:space="0" w:color="auto"/>
              <w:bottom w:val="single" w:sz="4" w:space="0" w:color="auto"/>
              <w:right w:val="single" w:sz="4" w:space="0" w:color="auto"/>
            </w:tcBorders>
            <w:vAlign w:val="center"/>
            <w:hideMark/>
          </w:tcPr>
          <w:p w:rsidR="001922A9" w:rsidRPr="00A76E48" w:rsidRDefault="001922A9" w:rsidP="001922A9">
            <w:pPr>
              <w:spacing w:before="0" w:after="0" w:line="240" w:lineRule="auto"/>
              <w:rPr>
                <w:rFonts w:eastAsia="Times New Roman" w:cs="Calibri"/>
                <w:b/>
                <w:bCs/>
                <w:color w:val="FFFFFF"/>
                <w:kern w:val="0"/>
                <w:sz w:val="10"/>
                <w:szCs w:val="10"/>
                <w:lang w:val="es-MX" w:eastAsia="es-MX"/>
              </w:rPr>
            </w:pPr>
          </w:p>
        </w:tc>
        <w:tc>
          <w:tcPr>
            <w:tcW w:w="4582" w:type="dxa"/>
            <w:tcBorders>
              <w:top w:val="nil"/>
              <w:left w:val="nil"/>
              <w:bottom w:val="nil"/>
              <w:right w:val="single" w:sz="4" w:space="0" w:color="auto"/>
            </w:tcBorders>
            <w:shd w:val="clear" w:color="000000" w:fill="B7DEE8"/>
            <w:vAlign w:val="center"/>
            <w:hideMark/>
          </w:tcPr>
          <w:p w:rsidR="001922A9" w:rsidRPr="00A76E48" w:rsidRDefault="001922A9" w:rsidP="001922A9">
            <w:pPr>
              <w:spacing w:before="0" w:after="0" w:line="240" w:lineRule="auto"/>
              <w:jc w:val="center"/>
              <w:rPr>
                <w:rFonts w:eastAsia="Times New Roman" w:cs="Calibri"/>
                <w:color w:val="000000"/>
                <w:kern w:val="0"/>
                <w:sz w:val="14"/>
                <w:szCs w:val="14"/>
                <w:lang w:val="es-MX" w:eastAsia="es-MX"/>
              </w:rPr>
            </w:pPr>
            <w:r w:rsidRPr="00A76E48">
              <w:rPr>
                <w:rFonts w:eastAsia="Times New Roman" w:cs="Calibri"/>
                <w:color w:val="000000"/>
                <w:kern w:val="0"/>
                <w:sz w:val="14"/>
                <w:szCs w:val="14"/>
                <w:lang w:val="es-MX" w:eastAsia="es-MX"/>
              </w:rPr>
              <w:t>• Existencia de indicadores diseñados para el monitoreo del programa</w:t>
            </w:r>
            <w:r w:rsidRPr="00A76E48">
              <w:rPr>
                <w:rFonts w:eastAsia="Times New Roman" w:cs="Calibri"/>
                <w:color w:val="000000"/>
                <w:kern w:val="0"/>
                <w:sz w:val="14"/>
                <w:szCs w:val="14"/>
                <w:lang w:val="es-MX" w:eastAsia="es-MX"/>
              </w:rPr>
              <w:br/>
            </w:r>
            <w:r w:rsidRPr="00A76E48">
              <w:rPr>
                <w:rFonts w:eastAsia="Times New Roman" w:cs="Calibri"/>
                <w:color w:val="000000"/>
                <w:kern w:val="0"/>
                <w:sz w:val="14"/>
                <w:szCs w:val="14"/>
                <w:lang w:val="es-MX" w:eastAsia="es-MX"/>
              </w:rPr>
              <w:br/>
              <w:t>• Existe un sistema en donde se reporta la aplicación de recursos, avances físicos y financieros de la obra, así como el finiquito de la misma, este lo alimentan los asesores técnicos y sirve para justificar su pago y dar seguimiento al beneficiario.</w:t>
            </w:r>
          </w:p>
        </w:tc>
        <w:tc>
          <w:tcPr>
            <w:tcW w:w="4500" w:type="dxa"/>
            <w:tcBorders>
              <w:top w:val="nil"/>
              <w:left w:val="nil"/>
              <w:bottom w:val="single" w:sz="4" w:space="0" w:color="auto"/>
              <w:right w:val="single" w:sz="4" w:space="0" w:color="auto"/>
            </w:tcBorders>
            <w:shd w:val="clear" w:color="000000" w:fill="FCD5B4"/>
            <w:vAlign w:val="center"/>
            <w:hideMark/>
          </w:tcPr>
          <w:p w:rsidR="001922A9" w:rsidRPr="00A76E48" w:rsidRDefault="001922A9" w:rsidP="001922A9">
            <w:pPr>
              <w:spacing w:before="0" w:after="280" w:line="240" w:lineRule="auto"/>
              <w:jc w:val="center"/>
              <w:rPr>
                <w:rFonts w:eastAsia="Times New Roman" w:cs="Calibri"/>
                <w:color w:val="000000"/>
                <w:kern w:val="0"/>
                <w:sz w:val="14"/>
                <w:szCs w:val="14"/>
                <w:lang w:val="es-MX" w:eastAsia="es-MX"/>
              </w:rPr>
            </w:pPr>
            <w:r w:rsidRPr="00A76E48">
              <w:rPr>
                <w:rFonts w:eastAsia="Times New Roman" w:cs="Calibri"/>
                <w:color w:val="000000"/>
                <w:kern w:val="0"/>
                <w:sz w:val="14"/>
                <w:szCs w:val="14"/>
                <w:lang w:val="es-MX" w:eastAsia="es-MX"/>
              </w:rPr>
              <w:t>• Revisión de los indicadores actuales y posible propuesta de más indicadores y/o adecuación de los mismos.</w:t>
            </w:r>
            <w:r w:rsidRPr="00A76E48">
              <w:rPr>
                <w:rFonts w:eastAsia="Times New Roman" w:cs="Calibri"/>
                <w:color w:val="000000"/>
                <w:kern w:val="0"/>
                <w:sz w:val="14"/>
                <w:szCs w:val="14"/>
                <w:lang w:val="es-MX" w:eastAsia="es-MX"/>
              </w:rPr>
              <w:br/>
            </w:r>
            <w:r w:rsidRPr="00A76E48">
              <w:rPr>
                <w:rFonts w:eastAsia="Times New Roman" w:cs="Calibri"/>
                <w:color w:val="000000"/>
                <w:kern w:val="0"/>
                <w:sz w:val="14"/>
                <w:szCs w:val="14"/>
                <w:lang w:val="es-MX" w:eastAsia="es-MX"/>
              </w:rPr>
              <w:br/>
              <w:t>• Mejorar el sistema de reporte de avances de los asesores técnicos, para dar seguimiento al proceso de obra del 100% de los beneficiarios, con mecanismos agiles a través del SINTEV y que  los coordinadores técnicos puedan revisar los avances y la correcta aplicación del crédito en la obra.</w:t>
            </w:r>
            <w:r w:rsidRPr="00A76E48">
              <w:rPr>
                <w:rFonts w:eastAsia="Times New Roman" w:cs="Calibri"/>
                <w:color w:val="000000"/>
                <w:kern w:val="0"/>
                <w:sz w:val="14"/>
                <w:szCs w:val="14"/>
                <w:lang w:val="es-MX" w:eastAsia="es-MX"/>
              </w:rPr>
              <w:br/>
            </w:r>
            <w:r w:rsidRPr="00A76E48">
              <w:rPr>
                <w:rFonts w:eastAsia="Times New Roman" w:cs="Calibri"/>
                <w:color w:val="000000"/>
                <w:kern w:val="0"/>
                <w:sz w:val="14"/>
                <w:szCs w:val="14"/>
                <w:lang w:val="es-MX" w:eastAsia="es-MX"/>
              </w:rPr>
              <w:br/>
              <w:t>• Implementar encuesta de satisfacción a los beneficiarios del programa.</w:t>
            </w:r>
          </w:p>
        </w:tc>
      </w:tr>
      <w:tr w:rsidR="001922A9" w:rsidRPr="00A76E48" w:rsidTr="00CA70EA">
        <w:trPr>
          <w:trHeight w:val="276"/>
        </w:trPr>
        <w:tc>
          <w:tcPr>
            <w:tcW w:w="274" w:type="dxa"/>
            <w:vMerge/>
            <w:tcBorders>
              <w:top w:val="nil"/>
              <w:left w:val="single" w:sz="4" w:space="0" w:color="auto"/>
              <w:bottom w:val="single" w:sz="4" w:space="0" w:color="auto"/>
              <w:right w:val="single" w:sz="4" w:space="0" w:color="auto"/>
            </w:tcBorders>
            <w:vAlign w:val="center"/>
            <w:hideMark/>
          </w:tcPr>
          <w:p w:rsidR="001922A9" w:rsidRPr="00A76E48" w:rsidRDefault="001922A9" w:rsidP="001922A9">
            <w:pPr>
              <w:spacing w:before="0" w:after="0" w:line="240" w:lineRule="auto"/>
              <w:rPr>
                <w:rFonts w:eastAsia="Times New Roman" w:cs="Calibri"/>
                <w:b/>
                <w:bCs/>
                <w:color w:val="FFFFFF"/>
                <w:kern w:val="0"/>
                <w:sz w:val="10"/>
                <w:szCs w:val="10"/>
                <w:lang w:val="es-MX" w:eastAsia="es-MX"/>
              </w:rPr>
            </w:pPr>
          </w:p>
        </w:tc>
        <w:tc>
          <w:tcPr>
            <w:tcW w:w="4582" w:type="dxa"/>
            <w:tcBorders>
              <w:top w:val="single" w:sz="4" w:space="0" w:color="auto"/>
              <w:left w:val="nil"/>
              <w:bottom w:val="single" w:sz="4" w:space="0" w:color="auto"/>
              <w:right w:val="single" w:sz="4" w:space="0" w:color="auto"/>
            </w:tcBorders>
            <w:shd w:val="clear" w:color="000000" w:fill="60497A"/>
            <w:vAlign w:val="center"/>
            <w:hideMark/>
          </w:tcPr>
          <w:p w:rsidR="001922A9" w:rsidRPr="00A76E48" w:rsidRDefault="001922A9" w:rsidP="001922A9">
            <w:pPr>
              <w:spacing w:before="0" w:after="0" w:line="240" w:lineRule="auto"/>
              <w:jc w:val="center"/>
              <w:rPr>
                <w:rFonts w:eastAsia="Times New Roman" w:cs="Calibri"/>
                <w:b/>
                <w:bCs/>
                <w:color w:val="FFFFFF"/>
                <w:kern w:val="0"/>
                <w:sz w:val="14"/>
                <w:szCs w:val="14"/>
                <w:lang w:val="es-MX" w:eastAsia="es-MX"/>
              </w:rPr>
            </w:pPr>
            <w:r w:rsidRPr="00A76E48">
              <w:rPr>
                <w:rFonts w:eastAsia="Times New Roman" w:cs="Calibri"/>
                <w:b/>
                <w:bCs/>
                <w:color w:val="FFFFFF"/>
                <w:kern w:val="0"/>
                <w:sz w:val="14"/>
                <w:szCs w:val="14"/>
                <w:lang w:val="es-MX" w:eastAsia="es-MX"/>
              </w:rPr>
              <w:t>DEBILIDADES</w:t>
            </w:r>
          </w:p>
        </w:tc>
        <w:tc>
          <w:tcPr>
            <w:tcW w:w="4500" w:type="dxa"/>
            <w:tcBorders>
              <w:top w:val="nil"/>
              <w:left w:val="nil"/>
              <w:bottom w:val="single" w:sz="4" w:space="0" w:color="auto"/>
              <w:right w:val="single" w:sz="4" w:space="0" w:color="auto"/>
            </w:tcBorders>
            <w:shd w:val="clear" w:color="000000" w:fill="76933C"/>
            <w:vAlign w:val="center"/>
            <w:hideMark/>
          </w:tcPr>
          <w:p w:rsidR="001922A9" w:rsidRPr="00A76E48" w:rsidRDefault="001922A9" w:rsidP="001922A9">
            <w:pPr>
              <w:spacing w:before="0" w:after="0" w:line="240" w:lineRule="auto"/>
              <w:jc w:val="center"/>
              <w:rPr>
                <w:rFonts w:eastAsia="Times New Roman" w:cs="Calibri"/>
                <w:b/>
                <w:bCs/>
                <w:color w:val="FFFFFF"/>
                <w:kern w:val="0"/>
                <w:sz w:val="14"/>
                <w:szCs w:val="14"/>
                <w:lang w:val="es-MX" w:eastAsia="es-MX"/>
              </w:rPr>
            </w:pPr>
            <w:r w:rsidRPr="00A76E48">
              <w:rPr>
                <w:rFonts w:eastAsia="Times New Roman" w:cs="Calibri"/>
                <w:b/>
                <w:bCs/>
                <w:color w:val="FFFFFF"/>
                <w:kern w:val="0"/>
                <w:sz w:val="14"/>
                <w:szCs w:val="14"/>
                <w:lang w:val="es-MX" w:eastAsia="es-MX"/>
              </w:rPr>
              <w:t>AMENAZAS</w:t>
            </w:r>
          </w:p>
        </w:tc>
      </w:tr>
      <w:tr w:rsidR="001922A9" w:rsidRPr="00F44ABC" w:rsidTr="00CA70EA">
        <w:trPr>
          <w:trHeight w:val="1683"/>
        </w:trPr>
        <w:tc>
          <w:tcPr>
            <w:tcW w:w="274" w:type="dxa"/>
            <w:vMerge/>
            <w:tcBorders>
              <w:top w:val="nil"/>
              <w:left w:val="single" w:sz="4" w:space="0" w:color="auto"/>
              <w:bottom w:val="single" w:sz="4" w:space="0" w:color="auto"/>
              <w:right w:val="single" w:sz="4" w:space="0" w:color="auto"/>
            </w:tcBorders>
            <w:vAlign w:val="center"/>
            <w:hideMark/>
          </w:tcPr>
          <w:p w:rsidR="001922A9" w:rsidRPr="00A76E48" w:rsidRDefault="001922A9" w:rsidP="001922A9">
            <w:pPr>
              <w:spacing w:before="0" w:after="0" w:line="240" w:lineRule="auto"/>
              <w:rPr>
                <w:rFonts w:eastAsia="Times New Roman" w:cs="Calibri"/>
                <w:b/>
                <w:bCs/>
                <w:color w:val="FFFFFF"/>
                <w:kern w:val="0"/>
                <w:sz w:val="12"/>
                <w:szCs w:val="10"/>
                <w:lang w:val="es-MX" w:eastAsia="es-MX"/>
              </w:rPr>
            </w:pPr>
          </w:p>
        </w:tc>
        <w:tc>
          <w:tcPr>
            <w:tcW w:w="4582" w:type="dxa"/>
            <w:tcBorders>
              <w:top w:val="nil"/>
              <w:left w:val="nil"/>
              <w:bottom w:val="single" w:sz="4" w:space="0" w:color="auto"/>
              <w:right w:val="single" w:sz="4" w:space="0" w:color="auto"/>
            </w:tcBorders>
            <w:shd w:val="clear" w:color="000000" w:fill="CCC0DA"/>
            <w:vAlign w:val="center"/>
            <w:hideMark/>
          </w:tcPr>
          <w:p w:rsidR="001922A9" w:rsidRPr="00A76E48" w:rsidRDefault="001922A9" w:rsidP="001922A9">
            <w:pPr>
              <w:spacing w:before="0" w:after="0" w:line="240" w:lineRule="auto"/>
              <w:jc w:val="center"/>
              <w:rPr>
                <w:rFonts w:eastAsia="Times New Roman" w:cs="Calibri"/>
                <w:color w:val="000000"/>
                <w:kern w:val="0"/>
                <w:sz w:val="14"/>
                <w:szCs w:val="14"/>
                <w:lang w:val="es-MX" w:eastAsia="es-MX"/>
              </w:rPr>
            </w:pPr>
            <w:r w:rsidRPr="00A76E48">
              <w:rPr>
                <w:rFonts w:eastAsia="Times New Roman" w:cs="Calibri"/>
                <w:color w:val="000000"/>
                <w:kern w:val="0"/>
                <w:sz w:val="14"/>
                <w:szCs w:val="14"/>
                <w:lang w:val="es-MX" w:eastAsia="es-MX"/>
              </w:rPr>
              <w:t xml:space="preserve">• El sistema de reporte de avances de los asesores técnicos se satura en los días que se tienen designados para subir información, ocasionando retraso en sus pagos. </w:t>
            </w:r>
            <w:r w:rsidRPr="00A76E48">
              <w:rPr>
                <w:rFonts w:eastAsia="Times New Roman" w:cs="Calibri"/>
                <w:color w:val="000000"/>
                <w:kern w:val="0"/>
                <w:sz w:val="14"/>
                <w:szCs w:val="14"/>
                <w:lang w:val="es-MX" w:eastAsia="es-MX"/>
              </w:rPr>
              <w:br/>
            </w:r>
            <w:r w:rsidRPr="00A76E48">
              <w:rPr>
                <w:rFonts w:eastAsia="Times New Roman" w:cs="Calibri"/>
                <w:color w:val="000000"/>
                <w:kern w:val="0"/>
                <w:sz w:val="14"/>
                <w:szCs w:val="14"/>
                <w:lang w:val="es-MX" w:eastAsia="es-MX"/>
              </w:rPr>
              <w:br/>
              <w:t>• No se cuenta con un seguimiento de la satisfacción del beneficiario con respecto al mejoramiento solicitado y la asesoría técnica recibida.</w:t>
            </w:r>
            <w:r w:rsidRPr="00A76E48">
              <w:rPr>
                <w:rFonts w:eastAsia="Times New Roman" w:cs="Calibri"/>
                <w:color w:val="000000"/>
                <w:kern w:val="0"/>
                <w:sz w:val="14"/>
                <w:szCs w:val="14"/>
                <w:lang w:val="es-MX" w:eastAsia="es-MX"/>
              </w:rPr>
              <w:br/>
            </w:r>
            <w:r w:rsidRPr="00A76E48">
              <w:rPr>
                <w:rFonts w:eastAsia="Times New Roman" w:cs="Calibri"/>
                <w:color w:val="000000"/>
                <w:kern w:val="0"/>
                <w:sz w:val="14"/>
                <w:szCs w:val="14"/>
                <w:lang w:val="es-MX" w:eastAsia="es-MX"/>
              </w:rPr>
              <w:br/>
              <w:t>• La plantilla de coordinadores técnicos de las mesas de trámite es reducida, complicando la revisión del trabajo de los asesores técnicos externos, adicionalmente el sistema de monitoreo de coordinación técnica no es eficiente.</w:t>
            </w:r>
            <w:r w:rsidRPr="00A76E48">
              <w:rPr>
                <w:rFonts w:eastAsia="Times New Roman" w:cs="Calibri"/>
                <w:color w:val="000000"/>
                <w:kern w:val="0"/>
                <w:sz w:val="14"/>
                <w:szCs w:val="14"/>
                <w:lang w:val="es-MX" w:eastAsia="es-MX"/>
              </w:rPr>
              <w:br/>
            </w:r>
            <w:r w:rsidRPr="00A76E48">
              <w:rPr>
                <w:rFonts w:eastAsia="Times New Roman" w:cs="Calibri"/>
                <w:color w:val="000000"/>
                <w:kern w:val="0"/>
                <w:sz w:val="14"/>
                <w:szCs w:val="14"/>
                <w:lang w:val="es-MX" w:eastAsia="es-MX"/>
              </w:rPr>
              <w:br/>
              <w:t>• Cuando un acreditado realiza el pago del 85% de su crédito sin incurrir en mora, no se aplica de inmediato la condonación del 15% restante, aunado a esto, las cartas de no adeudo o finiquito de los créditos que fueron liquidados no son elaboradas de manera oportuna.</w:t>
            </w:r>
          </w:p>
        </w:tc>
        <w:tc>
          <w:tcPr>
            <w:tcW w:w="4500" w:type="dxa"/>
            <w:tcBorders>
              <w:top w:val="nil"/>
              <w:left w:val="nil"/>
              <w:bottom w:val="single" w:sz="4" w:space="0" w:color="auto"/>
              <w:right w:val="single" w:sz="4" w:space="0" w:color="auto"/>
            </w:tcBorders>
            <w:shd w:val="clear" w:color="000000" w:fill="C4D79B"/>
            <w:vAlign w:val="center"/>
            <w:hideMark/>
          </w:tcPr>
          <w:p w:rsidR="001922A9" w:rsidRPr="00A76E48" w:rsidRDefault="001922A9" w:rsidP="001922A9">
            <w:pPr>
              <w:spacing w:before="0" w:after="0" w:line="240" w:lineRule="auto"/>
              <w:jc w:val="center"/>
              <w:rPr>
                <w:rFonts w:eastAsia="Times New Roman" w:cs="Calibri"/>
                <w:color w:val="000000"/>
                <w:kern w:val="0"/>
                <w:sz w:val="14"/>
                <w:szCs w:val="14"/>
                <w:lang w:val="es-MX" w:eastAsia="es-MX"/>
              </w:rPr>
            </w:pPr>
            <w:r w:rsidRPr="00A76E48">
              <w:rPr>
                <w:rFonts w:eastAsia="Times New Roman" w:cs="Calibri"/>
                <w:color w:val="000000"/>
                <w:kern w:val="0"/>
                <w:sz w:val="14"/>
                <w:szCs w:val="14"/>
                <w:lang w:val="es-MX" w:eastAsia="es-MX"/>
              </w:rPr>
              <w:t>• No contar con mecanismos adecuados de monitoreo de procesos, sistematización eficiente de la información, que permitan la mejor operación del programa.</w:t>
            </w:r>
          </w:p>
        </w:tc>
      </w:tr>
    </w:tbl>
    <w:p w:rsidR="00876C31" w:rsidRPr="00A76E48" w:rsidRDefault="00876C31" w:rsidP="006C24C8">
      <w:pPr>
        <w:autoSpaceDE w:val="0"/>
        <w:autoSpaceDN w:val="0"/>
        <w:adjustRightInd w:val="0"/>
        <w:spacing w:before="0" w:after="0" w:line="240" w:lineRule="auto"/>
        <w:jc w:val="both"/>
        <w:rPr>
          <w:rFonts w:cs="Times New Roman"/>
          <w:kern w:val="0"/>
          <w:szCs w:val="18"/>
          <w:lang w:val="es-MX"/>
        </w:rPr>
      </w:pPr>
    </w:p>
    <w:p w:rsidR="00313E15" w:rsidRDefault="00313E15">
      <w:pPr>
        <w:rPr>
          <w:lang w:val="es-MX" w:eastAsia="es-MX"/>
        </w:rPr>
      </w:pPr>
      <w:r>
        <w:rPr>
          <w:lang w:val="es-MX" w:eastAsia="es-MX"/>
        </w:rPr>
        <w:br w:type="page"/>
      </w:r>
    </w:p>
    <w:p w:rsidR="005228D7" w:rsidRPr="00562A55" w:rsidRDefault="005C0DF8" w:rsidP="005228D7">
      <w:pPr>
        <w:rPr>
          <w:lang w:val="es-MX" w:eastAsia="es-MX"/>
        </w:rPr>
      </w:pPr>
      <w:r>
        <w:rPr>
          <w:lang w:val="es-MX" w:eastAsia="es-MX"/>
        </w:rPr>
        <w:t>PROGRAMA DE VIVIENDA EN CONJUNTO.</w:t>
      </w:r>
    </w:p>
    <w:tbl>
      <w:tblPr>
        <w:tblW w:w="5000" w:type="pct"/>
        <w:tblCellMar>
          <w:left w:w="70" w:type="dxa"/>
          <w:right w:w="70" w:type="dxa"/>
        </w:tblCellMar>
        <w:tblLook w:val="04A0"/>
      </w:tblPr>
      <w:tblGrid>
        <w:gridCol w:w="316"/>
        <w:gridCol w:w="4517"/>
        <w:gridCol w:w="4523"/>
      </w:tblGrid>
      <w:tr w:rsidR="009E5414" w:rsidRPr="009E5414" w:rsidTr="009E5414">
        <w:trPr>
          <w:trHeight w:val="301"/>
        </w:trPr>
        <w:tc>
          <w:tcPr>
            <w:tcW w:w="169" w:type="pct"/>
            <w:vMerge w:val="restart"/>
            <w:tcBorders>
              <w:top w:val="single" w:sz="4" w:space="0" w:color="auto"/>
              <w:left w:val="single" w:sz="4" w:space="0" w:color="auto"/>
              <w:bottom w:val="single" w:sz="4" w:space="0" w:color="auto"/>
              <w:right w:val="single" w:sz="4" w:space="0" w:color="auto"/>
            </w:tcBorders>
            <w:shd w:val="clear" w:color="000000" w:fill="963634"/>
            <w:textDirection w:val="btLr"/>
            <w:vAlign w:val="center"/>
            <w:hideMark/>
          </w:tcPr>
          <w:p w:rsidR="009E5414" w:rsidRPr="009E5414" w:rsidRDefault="009E5414" w:rsidP="009E5414">
            <w:pPr>
              <w:spacing w:before="0" w:after="0" w:line="240" w:lineRule="auto"/>
              <w:jc w:val="center"/>
              <w:rPr>
                <w:rFonts w:eastAsia="Times New Roman" w:cs="Calibri"/>
                <w:b/>
                <w:bCs/>
                <w:color w:val="FFFFFF"/>
                <w:kern w:val="0"/>
                <w:sz w:val="14"/>
                <w:szCs w:val="14"/>
                <w:lang w:val="es-MX" w:eastAsia="es-MX"/>
              </w:rPr>
            </w:pPr>
            <w:r w:rsidRPr="009E5414">
              <w:rPr>
                <w:rFonts w:eastAsia="Times New Roman" w:cs="Calibri"/>
                <w:b/>
                <w:bCs/>
                <w:color w:val="FFFFFF"/>
                <w:kern w:val="0"/>
                <w:sz w:val="14"/>
                <w:szCs w:val="14"/>
                <w:lang w:val="es-MX" w:eastAsia="es-MX"/>
              </w:rPr>
              <w:t>DISEÑO</w:t>
            </w:r>
          </w:p>
        </w:tc>
        <w:tc>
          <w:tcPr>
            <w:tcW w:w="2414" w:type="pct"/>
            <w:tcBorders>
              <w:top w:val="single" w:sz="4" w:space="0" w:color="auto"/>
              <w:left w:val="nil"/>
              <w:bottom w:val="single" w:sz="4" w:space="0" w:color="auto"/>
              <w:right w:val="single" w:sz="4" w:space="0" w:color="auto"/>
            </w:tcBorders>
            <w:shd w:val="clear" w:color="000000" w:fill="31869B"/>
            <w:vAlign w:val="center"/>
            <w:hideMark/>
          </w:tcPr>
          <w:p w:rsidR="009E5414" w:rsidRPr="009E5414" w:rsidRDefault="009E5414" w:rsidP="009E5414">
            <w:pPr>
              <w:spacing w:before="0" w:after="0" w:line="240" w:lineRule="auto"/>
              <w:jc w:val="center"/>
              <w:rPr>
                <w:rFonts w:eastAsia="Times New Roman" w:cs="Calibri"/>
                <w:b/>
                <w:bCs/>
                <w:color w:val="FFFFFF"/>
                <w:kern w:val="0"/>
                <w:sz w:val="14"/>
                <w:szCs w:val="14"/>
                <w:lang w:val="es-MX" w:eastAsia="es-MX"/>
              </w:rPr>
            </w:pPr>
            <w:r w:rsidRPr="009E5414">
              <w:rPr>
                <w:rFonts w:eastAsia="Times New Roman" w:cs="Calibri"/>
                <w:b/>
                <w:bCs/>
                <w:color w:val="FFFFFF"/>
                <w:kern w:val="0"/>
                <w:sz w:val="14"/>
                <w:szCs w:val="14"/>
                <w:lang w:val="es-MX" w:eastAsia="es-MX"/>
              </w:rPr>
              <w:t>FORTALEZAS</w:t>
            </w:r>
          </w:p>
        </w:tc>
        <w:tc>
          <w:tcPr>
            <w:tcW w:w="2417" w:type="pct"/>
            <w:tcBorders>
              <w:top w:val="single" w:sz="4" w:space="0" w:color="auto"/>
              <w:left w:val="nil"/>
              <w:bottom w:val="single" w:sz="4" w:space="0" w:color="auto"/>
              <w:right w:val="single" w:sz="4" w:space="0" w:color="auto"/>
            </w:tcBorders>
            <w:shd w:val="clear" w:color="000000" w:fill="E26B0A"/>
            <w:vAlign w:val="center"/>
            <w:hideMark/>
          </w:tcPr>
          <w:p w:rsidR="009E5414" w:rsidRPr="009E5414" w:rsidRDefault="009E5414" w:rsidP="009E5414">
            <w:pPr>
              <w:spacing w:before="0" w:after="0" w:line="240" w:lineRule="auto"/>
              <w:jc w:val="center"/>
              <w:rPr>
                <w:rFonts w:eastAsia="Times New Roman" w:cs="Calibri"/>
                <w:b/>
                <w:bCs/>
                <w:color w:val="FFFFFF"/>
                <w:kern w:val="0"/>
                <w:sz w:val="14"/>
                <w:szCs w:val="14"/>
                <w:lang w:val="es-MX" w:eastAsia="es-MX"/>
              </w:rPr>
            </w:pPr>
            <w:r w:rsidRPr="009E5414">
              <w:rPr>
                <w:rFonts w:eastAsia="Times New Roman" w:cs="Calibri"/>
                <w:b/>
                <w:bCs/>
                <w:color w:val="FFFFFF"/>
                <w:kern w:val="0"/>
                <w:sz w:val="14"/>
                <w:szCs w:val="14"/>
                <w:lang w:val="es-MX" w:eastAsia="es-MX"/>
              </w:rPr>
              <w:t>OPORTUNIDADES</w:t>
            </w:r>
          </w:p>
        </w:tc>
      </w:tr>
      <w:tr w:rsidR="009E5414" w:rsidRPr="00F44ABC" w:rsidTr="009E5414">
        <w:trPr>
          <w:trHeight w:val="732"/>
        </w:trPr>
        <w:tc>
          <w:tcPr>
            <w:tcW w:w="169" w:type="pct"/>
            <w:vMerge/>
            <w:tcBorders>
              <w:top w:val="single" w:sz="4" w:space="0" w:color="auto"/>
              <w:left w:val="single" w:sz="4" w:space="0" w:color="auto"/>
              <w:bottom w:val="single" w:sz="4" w:space="0" w:color="auto"/>
              <w:right w:val="single" w:sz="4" w:space="0" w:color="auto"/>
            </w:tcBorders>
            <w:vAlign w:val="center"/>
            <w:hideMark/>
          </w:tcPr>
          <w:p w:rsidR="009E5414" w:rsidRPr="009E5414" w:rsidRDefault="009E5414" w:rsidP="009E5414">
            <w:pPr>
              <w:spacing w:before="0" w:after="0" w:line="240" w:lineRule="auto"/>
              <w:rPr>
                <w:rFonts w:eastAsia="Times New Roman" w:cs="Calibri"/>
                <w:b/>
                <w:bCs/>
                <w:color w:val="FFFFFF"/>
                <w:kern w:val="0"/>
                <w:sz w:val="14"/>
                <w:szCs w:val="14"/>
                <w:lang w:val="es-MX" w:eastAsia="es-MX"/>
              </w:rPr>
            </w:pPr>
          </w:p>
        </w:tc>
        <w:tc>
          <w:tcPr>
            <w:tcW w:w="2414" w:type="pct"/>
            <w:vMerge w:val="restart"/>
            <w:tcBorders>
              <w:top w:val="nil"/>
              <w:left w:val="single" w:sz="4" w:space="0" w:color="auto"/>
              <w:bottom w:val="single" w:sz="4" w:space="0" w:color="000000"/>
              <w:right w:val="single" w:sz="4" w:space="0" w:color="auto"/>
            </w:tcBorders>
            <w:shd w:val="clear" w:color="000000" w:fill="B7DEE8"/>
            <w:vAlign w:val="center"/>
            <w:hideMark/>
          </w:tcPr>
          <w:p w:rsidR="009E5414" w:rsidRDefault="009E5414" w:rsidP="009E5414">
            <w:pPr>
              <w:pStyle w:val="Prrafodelista"/>
              <w:numPr>
                <w:ilvl w:val="0"/>
                <w:numId w:val="31"/>
              </w:numPr>
              <w:spacing w:before="0" w:after="280" w:line="240" w:lineRule="auto"/>
              <w:jc w:val="center"/>
              <w:rPr>
                <w:rFonts w:eastAsia="Times New Roman" w:cs="Calibri"/>
                <w:color w:val="000000"/>
                <w:kern w:val="0"/>
                <w:sz w:val="14"/>
                <w:szCs w:val="14"/>
                <w:lang w:val="es-MX" w:eastAsia="es-MX"/>
              </w:rPr>
            </w:pPr>
            <w:r w:rsidRPr="009E5414">
              <w:rPr>
                <w:rFonts w:eastAsia="Times New Roman" w:cs="Calibri"/>
                <w:color w:val="000000"/>
                <w:kern w:val="0"/>
                <w:sz w:val="14"/>
                <w:szCs w:val="14"/>
                <w:lang w:val="es-MX" w:eastAsia="es-MX"/>
              </w:rPr>
              <w:t>El Instituto de Vivienda del Distrito Federal es el único organismo  en la entidad que brinda créditos a población que por sus características socioeconómicas no tiene acceso a un financiamiento. El INVI cuenta con un presupuesto anual para el Programa de Vivienda en Conjunto, coadyuvando a mejorar la calidad de vida de la población en situación de vulnerabilidad o riesgo.</w:t>
            </w:r>
          </w:p>
          <w:p w:rsidR="009E5414" w:rsidRDefault="009E5414" w:rsidP="009E5414">
            <w:pPr>
              <w:pStyle w:val="Prrafodelista"/>
              <w:numPr>
                <w:ilvl w:val="0"/>
                <w:numId w:val="31"/>
              </w:numPr>
              <w:spacing w:before="0" w:after="280" w:line="240" w:lineRule="auto"/>
              <w:jc w:val="center"/>
              <w:rPr>
                <w:rFonts w:eastAsia="Times New Roman" w:cs="Calibri"/>
                <w:color w:val="000000"/>
                <w:kern w:val="0"/>
                <w:sz w:val="14"/>
                <w:szCs w:val="14"/>
                <w:lang w:val="es-MX" w:eastAsia="es-MX"/>
              </w:rPr>
            </w:pPr>
            <w:r w:rsidRPr="009E5414">
              <w:rPr>
                <w:rFonts w:eastAsia="Times New Roman" w:cs="Calibri"/>
                <w:color w:val="000000"/>
                <w:kern w:val="0"/>
                <w:sz w:val="14"/>
                <w:szCs w:val="14"/>
                <w:lang w:val="es-MX" w:eastAsia="es-MX"/>
              </w:rPr>
              <w:t>Tiene Reglas de Operación vigentes que cuentan con los mecanismos para el otorgamiento de los créditos, reconociendo la participación plural de los ciudadanos en la gestión de vivienda, la igualdad de oportunidades y la clara definición del perfil del beneficiario.</w:t>
            </w:r>
          </w:p>
          <w:p w:rsidR="009E5414" w:rsidRPr="009E5414" w:rsidRDefault="009E5414" w:rsidP="009E5414">
            <w:pPr>
              <w:pStyle w:val="Prrafodelista"/>
              <w:numPr>
                <w:ilvl w:val="0"/>
                <w:numId w:val="31"/>
              </w:numPr>
              <w:spacing w:before="0" w:after="280" w:line="240" w:lineRule="auto"/>
              <w:jc w:val="center"/>
              <w:rPr>
                <w:rFonts w:eastAsia="Times New Roman" w:cs="Calibri"/>
                <w:color w:val="000000"/>
                <w:kern w:val="0"/>
                <w:sz w:val="14"/>
                <w:szCs w:val="14"/>
                <w:lang w:val="es-MX" w:eastAsia="es-MX"/>
              </w:rPr>
            </w:pPr>
            <w:r w:rsidRPr="009E5414">
              <w:rPr>
                <w:rFonts w:eastAsia="Times New Roman" w:cs="Calibri"/>
                <w:color w:val="000000"/>
                <w:kern w:val="0"/>
                <w:sz w:val="14"/>
                <w:szCs w:val="14"/>
                <w:lang w:val="es-MX" w:eastAsia="es-MX"/>
              </w:rPr>
              <w:t xml:space="preserve">El esquema de financiamiento permite que las familias de escasos recursos y en situación de vulnerabilidad accedan a este tipo de beneficio. </w:t>
            </w:r>
          </w:p>
        </w:tc>
        <w:tc>
          <w:tcPr>
            <w:tcW w:w="2417" w:type="pct"/>
            <w:vMerge w:val="restart"/>
            <w:tcBorders>
              <w:top w:val="nil"/>
              <w:left w:val="single" w:sz="4" w:space="0" w:color="auto"/>
              <w:bottom w:val="single" w:sz="4" w:space="0" w:color="auto"/>
              <w:right w:val="single" w:sz="4" w:space="0" w:color="auto"/>
            </w:tcBorders>
            <w:shd w:val="clear" w:color="000000" w:fill="FCD5B4"/>
            <w:vAlign w:val="center"/>
            <w:hideMark/>
          </w:tcPr>
          <w:p w:rsidR="009E5414" w:rsidRPr="009E5414" w:rsidRDefault="009E5414" w:rsidP="009E5414">
            <w:pPr>
              <w:pStyle w:val="Prrafodelista"/>
              <w:numPr>
                <w:ilvl w:val="0"/>
                <w:numId w:val="31"/>
              </w:numPr>
              <w:spacing w:before="0" w:after="0" w:line="240" w:lineRule="auto"/>
              <w:jc w:val="center"/>
              <w:rPr>
                <w:rFonts w:eastAsia="Times New Roman" w:cs="Calibri"/>
                <w:color w:val="000000"/>
                <w:kern w:val="0"/>
                <w:sz w:val="14"/>
                <w:szCs w:val="14"/>
                <w:lang w:val="es-MX" w:eastAsia="es-MX"/>
              </w:rPr>
            </w:pPr>
            <w:r w:rsidRPr="009E5414">
              <w:rPr>
                <w:rFonts w:eastAsia="Times New Roman" w:cs="Calibri"/>
                <w:color w:val="000000"/>
                <w:kern w:val="0"/>
                <w:sz w:val="14"/>
                <w:szCs w:val="14"/>
                <w:lang w:val="es-MX" w:eastAsia="es-MX"/>
              </w:rPr>
              <w:t>Proponer mecanismos de inclusión para la atención a núcleos familiares vulnerables (familias que entre sus miembros exista una persona con discapacidad, alguna enfermedad crónica-degenerativa y/o adultos mayores, que implique que una parte sustantiva del ingreso sea para la atención de esta persona)  con un ingreso familiar mayor de 8 y hasta 12 vsmd para ser sujetos de crédito.</w:t>
            </w:r>
          </w:p>
        </w:tc>
      </w:tr>
      <w:tr w:rsidR="009E5414" w:rsidRPr="00F44ABC" w:rsidTr="009E5414">
        <w:trPr>
          <w:trHeight w:val="732"/>
        </w:trPr>
        <w:tc>
          <w:tcPr>
            <w:tcW w:w="169" w:type="pct"/>
            <w:vMerge/>
            <w:tcBorders>
              <w:top w:val="single" w:sz="4" w:space="0" w:color="auto"/>
              <w:left w:val="single" w:sz="4" w:space="0" w:color="auto"/>
              <w:bottom w:val="single" w:sz="4" w:space="0" w:color="auto"/>
              <w:right w:val="single" w:sz="4" w:space="0" w:color="auto"/>
            </w:tcBorders>
            <w:vAlign w:val="center"/>
            <w:hideMark/>
          </w:tcPr>
          <w:p w:rsidR="009E5414" w:rsidRPr="009E5414" w:rsidRDefault="009E5414" w:rsidP="009E5414">
            <w:pPr>
              <w:spacing w:before="0" w:after="0" w:line="240" w:lineRule="auto"/>
              <w:rPr>
                <w:rFonts w:eastAsia="Times New Roman" w:cs="Calibri"/>
                <w:b/>
                <w:bCs/>
                <w:color w:val="FFFFFF"/>
                <w:kern w:val="0"/>
                <w:sz w:val="14"/>
                <w:szCs w:val="14"/>
                <w:lang w:val="es-MX" w:eastAsia="es-MX"/>
              </w:rPr>
            </w:pPr>
          </w:p>
        </w:tc>
        <w:tc>
          <w:tcPr>
            <w:tcW w:w="2414" w:type="pct"/>
            <w:vMerge/>
            <w:tcBorders>
              <w:top w:val="nil"/>
              <w:left w:val="single" w:sz="4" w:space="0" w:color="auto"/>
              <w:bottom w:val="single" w:sz="4" w:space="0" w:color="000000"/>
              <w:right w:val="single" w:sz="4" w:space="0" w:color="auto"/>
            </w:tcBorders>
            <w:vAlign w:val="center"/>
            <w:hideMark/>
          </w:tcPr>
          <w:p w:rsidR="009E5414" w:rsidRPr="009E5414" w:rsidRDefault="009E5414" w:rsidP="009E5414">
            <w:pPr>
              <w:spacing w:before="0" w:after="0" w:line="240" w:lineRule="auto"/>
              <w:rPr>
                <w:rFonts w:eastAsia="Times New Roman" w:cs="Calibri"/>
                <w:color w:val="000000"/>
                <w:kern w:val="0"/>
                <w:sz w:val="14"/>
                <w:szCs w:val="14"/>
                <w:lang w:val="es-MX" w:eastAsia="es-MX"/>
              </w:rPr>
            </w:pPr>
          </w:p>
        </w:tc>
        <w:tc>
          <w:tcPr>
            <w:tcW w:w="2417" w:type="pct"/>
            <w:vMerge/>
            <w:tcBorders>
              <w:top w:val="nil"/>
              <w:left w:val="single" w:sz="4" w:space="0" w:color="auto"/>
              <w:bottom w:val="single" w:sz="4" w:space="0" w:color="auto"/>
              <w:right w:val="single" w:sz="4" w:space="0" w:color="auto"/>
            </w:tcBorders>
            <w:vAlign w:val="center"/>
            <w:hideMark/>
          </w:tcPr>
          <w:p w:rsidR="009E5414" w:rsidRPr="009E5414" w:rsidRDefault="009E5414" w:rsidP="009E5414">
            <w:pPr>
              <w:spacing w:before="0" w:after="0" w:line="240" w:lineRule="auto"/>
              <w:rPr>
                <w:rFonts w:eastAsia="Times New Roman" w:cs="Calibri"/>
                <w:color w:val="000000"/>
                <w:kern w:val="0"/>
                <w:sz w:val="14"/>
                <w:szCs w:val="14"/>
                <w:lang w:val="es-MX" w:eastAsia="es-MX"/>
              </w:rPr>
            </w:pPr>
          </w:p>
        </w:tc>
      </w:tr>
      <w:tr w:rsidR="009E5414" w:rsidRPr="009E5414" w:rsidTr="009E5414">
        <w:trPr>
          <w:trHeight w:val="301"/>
        </w:trPr>
        <w:tc>
          <w:tcPr>
            <w:tcW w:w="169" w:type="pct"/>
            <w:vMerge/>
            <w:tcBorders>
              <w:top w:val="single" w:sz="4" w:space="0" w:color="auto"/>
              <w:left w:val="single" w:sz="4" w:space="0" w:color="auto"/>
              <w:bottom w:val="single" w:sz="4" w:space="0" w:color="auto"/>
              <w:right w:val="single" w:sz="4" w:space="0" w:color="auto"/>
            </w:tcBorders>
            <w:vAlign w:val="center"/>
            <w:hideMark/>
          </w:tcPr>
          <w:p w:rsidR="009E5414" w:rsidRPr="009E5414" w:rsidRDefault="009E5414" w:rsidP="009E5414">
            <w:pPr>
              <w:spacing w:before="0" w:after="0" w:line="240" w:lineRule="auto"/>
              <w:rPr>
                <w:rFonts w:eastAsia="Times New Roman" w:cs="Calibri"/>
                <w:b/>
                <w:bCs/>
                <w:color w:val="FFFFFF"/>
                <w:kern w:val="0"/>
                <w:sz w:val="14"/>
                <w:szCs w:val="14"/>
                <w:lang w:val="es-MX" w:eastAsia="es-MX"/>
              </w:rPr>
            </w:pPr>
          </w:p>
        </w:tc>
        <w:tc>
          <w:tcPr>
            <w:tcW w:w="2414" w:type="pct"/>
            <w:tcBorders>
              <w:top w:val="nil"/>
              <w:left w:val="nil"/>
              <w:bottom w:val="single" w:sz="4" w:space="0" w:color="auto"/>
              <w:right w:val="single" w:sz="4" w:space="0" w:color="auto"/>
            </w:tcBorders>
            <w:shd w:val="clear" w:color="000000" w:fill="60497A"/>
            <w:vAlign w:val="center"/>
            <w:hideMark/>
          </w:tcPr>
          <w:p w:rsidR="009E5414" w:rsidRPr="009E5414" w:rsidRDefault="009E5414" w:rsidP="009E5414">
            <w:pPr>
              <w:spacing w:before="0" w:after="0" w:line="240" w:lineRule="auto"/>
              <w:jc w:val="center"/>
              <w:rPr>
                <w:rFonts w:eastAsia="Times New Roman" w:cs="Calibri"/>
                <w:b/>
                <w:bCs/>
                <w:color w:val="FFFFFF"/>
                <w:kern w:val="0"/>
                <w:sz w:val="14"/>
                <w:szCs w:val="14"/>
                <w:lang w:val="es-MX" w:eastAsia="es-MX"/>
              </w:rPr>
            </w:pPr>
            <w:r w:rsidRPr="009E5414">
              <w:rPr>
                <w:rFonts w:eastAsia="Times New Roman" w:cs="Calibri"/>
                <w:b/>
                <w:bCs/>
                <w:color w:val="FFFFFF"/>
                <w:kern w:val="0"/>
                <w:sz w:val="14"/>
                <w:szCs w:val="14"/>
                <w:lang w:val="es-MX" w:eastAsia="es-MX"/>
              </w:rPr>
              <w:t>DEBILIDADES</w:t>
            </w:r>
          </w:p>
        </w:tc>
        <w:tc>
          <w:tcPr>
            <w:tcW w:w="2417" w:type="pct"/>
            <w:tcBorders>
              <w:top w:val="nil"/>
              <w:left w:val="nil"/>
              <w:bottom w:val="single" w:sz="4" w:space="0" w:color="auto"/>
              <w:right w:val="single" w:sz="4" w:space="0" w:color="auto"/>
            </w:tcBorders>
            <w:shd w:val="clear" w:color="000000" w:fill="76933C"/>
            <w:vAlign w:val="center"/>
            <w:hideMark/>
          </w:tcPr>
          <w:p w:rsidR="009E5414" w:rsidRPr="009E5414" w:rsidRDefault="009E5414" w:rsidP="009E5414">
            <w:pPr>
              <w:spacing w:before="0" w:after="0" w:line="240" w:lineRule="auto"/>
              <w:jc w:val="center"/>
              <w:rPr>
                <w:rFonts w:eastAsia="Times New Roman" w:cs="Calibri"/>
                <w:b/>
                <w:bCs/>
                <w:color w:val="FFFFFF"/>
                <w:kern w:val="0"/>
                <w:sz w:val="14"/>
                <w:szCs w:val="14"/>
                <w:lang w:val="es-MX" w:eastAsia="es-MX"/>
              </w:rPr>
            </w:pPr>
            <w:r w:rsidRPr="009E5414">
              <w:rPr>
                <w:rFonts w:eastAsia="Times New Roman" w:cs="Calibri"/>
                <w:b/>
                <w:bCs/>
                <w:color w:val="FFFFFF"/>
                <w:kern w:val="0"/>
                <w:sz w:val="14"/>
                <w:szCs w:val="14"/>
                <w:lang w:val="es-MX" w:eastAsia="es-MX"/>
              </w:rPr>
              <w:t>AMENAZAS</w:t>
            </w:r>
          </w:p>
        </w:tc>
      </w:tr>
      <w:tr w:rsidR="009E5414" w:rsidRPr="00F44ABC" w:rsidTr="009E5414">
        <w:trPr>
          <w:trHeight w:val="1125"/>
        </w:trPr>
        <w:tc>
          <w:tcPr>
            <w:tcW w:w="169" w:type="pct"/>
            <w:vMerge/>
            <w:tcBorders>
              <w:top w:val="single" w:sz="4" w:space="0" w:color="auto"/>
              <w:left w:val="single" w:sz="4" w:space="0" w:color="auto"/>
              <w:bottom w:val="single" w:sz="4" w:space="0" w:color="auto"/>
              <w:right w:val="single" w:sz="4" w:space="0" w:color="auto"/>
            </w:tcBorders>
            <w:vAlign w:val="center"/>
            <w:hideMark/>
          </w:tcPr>
          <w:p w:rsidR="009E5414" w:rsidRPr="009E5414" w:rsidRDefault="009E5414" w:rsidP="009E5414">
            <w:pPr>
              <w:spacing w:before="0" w:after="0" w:line="240" w:lineRule="auto"/>
              <w:rPr>
                <w:rFonts w:eastAsia="Times New Roman" w:cs="Calibri"/>
                <w:b/>
                <w:bCs/>
                <w:color w:val="FFFFFF"/>
                <w:kern w:val="0"/>
                <w:sz w:val="14"/>
                <w:szCs w:val="14"/>
                <w:lang w:val="es-MX" w:eastAsia="es-MX"/>
              </w:rPr>
            </w:pPr>
          </w:p>
        </w:tc>
        <w:tc>
          <w:tcPr>
            <w:tcW w:w="2414" w:type="pct"/>
            <w:tcBorders>
              <w:top w:val="nil"/>
              <w:left w:val="nil"/>
              <w:bottom w:val="single" w:sz="4" w:space="0" w:color="auto"/>
              <w:right w:val="single" w:sz="4" w:space="0" w:color="auto"/>
            </w:tcBorders>
            <w:shd w:val="clear" w:color="000000" w:fill="CCC0DA"/>
            <w:vAlign w:val="center"/>
            <w:hideMark/>
          </w:tcPr>
          <w:p w:rsidR="009E5414" w:rsidRPr="009E5414" w:rsidRDefault="009E5414" w:rsidP="009E5414">
            <w:pPr>
              <w:pStyle w:val="Prrafodelista"/>
              <w:numPr>
                <w:ilvl w:val="0"/>
                <w:numId w:val="32"/>
              </w:numPr>
              <w:spacing w:before="0" w:after="0" w:line="240" w:lineRule="auto"/>
              <w:jc w:val="center"/>
              <w:rPr>
                <w:rFonts w:eastAsia="Times New Roman" w:cs="Calibri"/>
                <w:color w:val="000000"/>
                <w:kern w:val="0"/>
                <w:sz w:val="14"/>
                <w:szCs w:val="14"/>
                <w:lang w:val="es-MX" w:eastAsia="es-MX"/>
              </w:rPr>
            </w:pPr>
            <w:r w:rsidRPr="009E5414">
              <w:rPr>
                <w:rFonts w:eastAsia="Times New Roman" w:cs="Calibri"/>
                <w:color w:val="000000"/>
                <w:kern w:val="0"/>
                <w:sz w:val="14"/>
                <w:szCs w:val="14"/>
                <w:lang w:val="es-MX" w:eastAsia="es-MX"/>
              </w:rPr>
              <w:t xml:space="preserve">Actualmente no se brinda atención a núcleos familiares vulnerables (familias que entre sus miembros exista una persona con discapacidad, alguna enfermedad crónica-degenerativa y/o adultos mayores, que implique que una parte sustantiva del ingreso sea para la atención de esta persona) con un ingreso familiar mayor de 8 y hasta 12 vsmd para ser sujetos de crédito. </w:t>
            </w:r>
          </w:p>
        </w:tc>
        <w:tc>
          <w:tcPr>
            <w:tcW w:w="2417" w:type="pct"/>
            <w:tcBorders>
              <w:top w:val="nil"/>
              <w:left w:val="nil"/>
              <w:bottom w:val="single" w:sz="4" w:space="0" w:color="auto"/>
              <w:right w:val="single" w:sz="4" w:space="0" w:color="auto"/>
            </w:tcBorders>
            <w:shd w:val="clear" w:color="000000" w:fill="C4D79B"/>
            <w:vAlign w:val="center"/>
            <w:hideMark/>
          </w:tcPr>
          <w:p w:rsidR="009E5414" w:rsidRPr="009E5414" w:rsidRDefault="009E5414" w:rsidP="009E5414">
            <w:pPr>
              <w:pStyle w:val="Prrafodelista"/>
              <w:numPr>
                <w:ilvl w:val="0"/>
                <w:numId w:val="32"/>
              </w:numPr>
              <w:spacing w:before="0" w:after="280" w:line="240" w:lineRule="auto"/>
              <w:jc w:val="center"/>
              <w:rPr>
                <w:rFonts w:eastAsia="Times New Roman" w:cs="Calibri"/>
                <w:color w:val="000000"/>
                <w:kern w:val="0"/>
                <w:sz w:val="14"/>
                <w:szCs w:val="14"/>
                <w:lang w:val="es-MX" w:eastAsia="es-MX"/>
              </w:rPr>
            </w:pPr>
            <w:r w:rsidRPr="009E5414">
              <w:rPr>
                <w:rFonts w:eastAsia="Times New Roman" w:cs="Calibri"/>
                <w:color w:val="000000"/>
                <w:kern w:val="0"/>
                <w:sz w:val="14"/>
                <w:szCs w:val="14"/>
                <w:lang w:val="es-MX" w:eastAsia="es-MX"/>
              </w:rPr>
              <w:t>No atender a este sector vulnerable de la población por no estar definido en Reglas de Operación</w:t>
            </w:r>
          </w:p>
        </w:tc>
      </w:tr>
      <w:tr w:rsidR="009E5414" w:rsidRPr="009E5414" w:rsidTr="009E5414">
        <w:trPr>
          <w:trHeight w:val="301"/>
        </w:trPr>
        <w:tc>
          <w:tcPr>
            <w:tcW w:w="169" w:type="pct"/>
            <w:vMerge w:val="restart"/>
            <w:tcBorders>
              <w:top w:val="nil"/>
              <w:left w:val="single" w:sz="4" w:space="0" w:color="auto"/>
              <w:right w:val="single" w:sz="4" w:space="0" w:color="auto"/>
            </w:tcBorders>
            <w:shd w:val="clear" w:color="000000" w:fill="4F6228"/>
            <w:textDirection w:val="btLr"/>
            <w:vAlign w:val="center"/>
            <w:hideMark/>
          </w:tcPr>
          <w:p w:rsidR="009E5414" w:rsidRPr="009E5414" w:rsidRDefault="009E5414" w:rsidP="009E5414">
            <w:pPr>
              <w:spacing w:before="0" w:after="0" w:line="240" w:lineRule="auto"/>
              <w:jc w:val="center"/>
              <w:rPr>
                <w:rFonts w:eastAsia="Times New Roman" w:cs="Calibri"/>
                <w:b/>
                <w:bCs/>
                <w:color w:val="FFFFFF"/>
                <w:kern w:val="0"/>
                <w:sz w:val="14"/>
                <w:szCs w:val="14"/>
                <w:lang w:val="es-MX" w:eastAsia="es-MX"/>
              </w:rPr>
            </w:pPr>
            <w:r w:rsidRPr="009E5414">
              <w:rPr>
                <w:rFonts w:eastAsia="Times New Roman" w:cs="Calibri"/>
                <w:b/>
                <w:bCs/>
                <w:color w:val="FFFFFF"/>
                <w:kern w:val="0"/>
                <w:sz w:val="14"/>
                <w:szCs w:val="14"/>
                <w:lang w:val="es-MX" w:eastAsia="es-MX"/>
              </w:rPr>
              <w:t>OPERACIÓN</w:t>
            </w:r>
          </w:p>
        </w:tc>
        <w:tc>
          <w:tcPr>
            <w:tcW w:w="2414" w:type="pct"/>
            <w:tcBorders>
              <w:top w:val="nil"/>
              <w:left w:val="nil"/>
              <w:bottom w:val="single" w:sz="4" w:space="0" w:color="auto"/>
              <w:right w:val="single" w:sz="4" w:space="0" w:color="auto"/>
            </w:tcBorders>
            <w:shd w:val="clear" w:color="000000" w:fill="31869B"/>
            <w:vAlign w:val="center"/>
            <w:hideMark/>
          </w:tcPr>
          <w:p w:rsidR="009E5414" w:rsidRPr="009E5414" w:rsidRDefault="009E5414" w:rsidP="009E5414">
            <w:pPr>
              <w:spacing w:before="0" w:after="0" w:line="240" w:lineRule="auto"/>
              <w:jc w:val="center"/>
              <w:rPr>
                <w:rFonts w:eastAsia="Times New Roman" w:cs="Calibri"/>
                <w:b/>
                <w:bCs/>
                <w:color w:val="FFFFFF"/>
                <w:kern w:val="0"/>
                <w:sz w:val="14"/>
                <w:szCs w:val="14"/>
                <w:lang w:val="es-MX" w:eastAsia="es-MX"/>
              </w:rPr>
            </w:pPr>
            <w:r w:rsidRPr="009E5414">
              <w:rPr>
                <w:rFonts w:eastAsia="Times New Roman" w:cs="Calibri"/>
                <w:b/>
                <w:bCs/>
                <w:color w:val="FFFFFF"/>
                <w:kern w:val="0"/>
                <w:sz w:val="14"/>
                <w:szCs w:val="14"/>
                <w:lang w:val="es-MX" w:eastAsia="es-MX"/>
              </w:rPr>
              <w:t>FORTALEZAS</w:t>
            </w:r>
          </w:p>
        </w:tc>
        <w:tc>
          <w:tcPr>
            <w:tcW w:w="2417" w:type="pct"/>
            <w:tcBorders>
              <w:top w:val="nil"/>
              <w:left w:val="nil"/>
              <w:bottom w:val="single" w:sz="4" w:space="0" w:color="auto"/>
              <w:right w:val="single" w:sz="4" w:space="0" w:color="auto"/>
            </w:tcBorders>
            <w:shd w:val="clear" w:color="000000" w:fill="E26B0A"/>
            <w:vAlign w:val="center"/>
            <w:hideMark/>
          </w:tcPr>
          <w:p w:rsidR="009E5414" w:rsidRPr="009E5414" w:rsidRDefault="009E5414" w:rsidP="009E5414">
            <w:pPr>
              <w:spacing w:before="0" w:after="0" w:line="240" w:lineRule="auto"/>
              <w:jc w:val="center"/>
              <w:rPr>
                <w:rFonts w:eastAsia="Times New Roman" w:cs="Calibri"/>
                <w:b/>
                <w:bCs/>
                <w:color w:val="FFFFFF"/>
                <w:kern w:val="0"/>
                <w:sz w:val="14"/>
                <w:szCs w:val="14"/>
                <w:lang w:val="es-MX" w:eastAsia="es-MX"/>
              </w:rPr>
            </w:pPr>
            <w:r w:rsidRPr="009E5414">
              <w:rPr>
                <w:rFonts w:eastAsia="Times New Roman" w:cs="Calibri"/>
                <w:b/>
                <w:bCs/>
                <w:color w:val="FFFFFF"/>
                <w:kern w:val="0"/>
                <w:sz w:val="14"/>
                <w:szCs w:val="14"/>
                <w:lang w:val="es-MX" w:eastAsia="es-MX"/>
              </w:rPr>
              <w:t>OPORTUNIDADES</w:t>
            </w:r>
          </w:p>
        </w:tc>
      </w:tr>
      <w:tr w:rsidR="009E5414" w:rsidRPr="00F44ABC" w:rsidTr="009E5414">
        <w:trPr>
          <w:trHeight w:val="4147"/>
        </w:trPr>
        <w:tc>
          <w:tcPr>
            <w:tcW w:w="169" w:type="pct"/>
            <w:vMerge/>
            <w:tcBorders>
              <w:left w:val="single" w:sz="4" w:space="0" w:color="auto"/>
              <w:bottom w:val="nil"/>
              <w:right w:val="single" w:sz="4" w:space="0" w:color="auto"/>
            </w:tcBorders>
            <w:vAlign w:val="center"/>
            <w:hideMark/>
          </w:tcPr>
          <w:p w:rsidR="009E5414" w:rsidRPr="009E5414" w:rsidRDefault="009E5414" w:rsidP="009E5414">
            <w:pPr>
              <w:spacing w:before="0" w:after="0" w:line="240" w:lineRule="auto"/>
              <w:rPr>
                <w:rFonts w:eastAsia="Times New Roman" w:cs="Calibri"/>
                <w:b/>
                <w:bCs/>
                <w:color w:val="FFFFFF"/>
                <w:kern w:val="0"/>
                <w:sz w:val="14"/>
                <w:szCs w:val="14"/>
                <w:lang w:val="es-MX" w:eastAsia="es-MX"/>
              </w:rPr>
            </w:pPr>
          </w:p>
        </w:tc>
        <w:tc>
          <w:tcPr>
            <w:tcW w:w="2414" w:type="pct"/>
            <w:tcBorders>
              <w:top w:val="nil"/>
              <w:left w:val="single" w:sz="4" w:space="0" w:color="auto"/>
              <w:bottom w:val="single" w:sz="4" w:space="0" w:color="000000"/>
              <w:right w:val="single" w:sz="4" w:space="0" w:color="auto"/>
            </w:tcBorders>
            <w:shd w:val="clear" w:color="000000" w:fill="B7DEE8"/>
            <w:vAlign w:val="center"/>
            <w:hideMark/>
          </w:tcPr>
          <w:p w:rsidR="009E5414" w:rsidRDefault="009E5414" w:rsidP="009E5414">
            <w:pPr>
              <w:pStyle w:val="Prrafodelista"/>
              <w:numPr>
                <w:ilvl w:val="0"/>
                <w:numId w:val="32"/>
              </w:numPr>
              <w:spacing w:before="0" w:after="0" w:line="240" w:lineRule="auto"/>
              <w:jc w:val="center"/>
              <w:rPr>
                <w:rFonts w:eastAsia="Times New Roman" w:cs="Calibri"/>
                <w:color w:val="000000"/>
                <w:kern w:val="0"/>
                <w:sz w:val="14"/>
                <w:szCs w:val="14"/>
                <w:lang w:val="es-MX" w:eastAsia="es-MX"/>
              </w:rPr>
            </w:pPr>
            <w:r w:rsidRPr="009E5414">
              <w:rPr>
                <w:rFonts w:eastAsia="Times New Roman" w:cs="Calibri"/>
                <w:color w:val="000000"/>
                <w:kern w:val="0"/>
                <w:sz w:val="14"/>
                <w:szCs w:val="14"/>
                <w:lang w:val="es-MX" w:eastAsia="es-MX"/>
              </w:rPr>
              <w:t>Existe personal especializado para la operación del programa, en el ámbito jurídico, técnico, financiero y social, se realizan con las áreas competentes al interior del Instituto</w:t>
            </w:r>
            <w:r>
              <w:rPr>
                <w:rFonts w:eastAsia="Times New Roman" w:cs="Calibri"/>
                <w:color w:val="000000"/>
                <w:kern w:val="0"/>
                <w:sz w:val="14"/>
                <w:szCs w:val="14"/>
                <w:lang w:val="es-MX" w:eastAsia="es-MX"/>
              </w:rPr>
              <w:t>.</w:t>
            </w:r>
          </w:p>
          <w:p w:rsidR="009E5414" w:rsidRDefault="009E5414" w:rsidP="009E5414">
            <w:pPr>
              <w:pStyle w:val="Prrafodelista"/>
              <w:numPr>
                <w:ilvl w:val="0"/>
                <w:numId w:val="32"/>
              </w:numPr>
              <w:spacing w:before="0" w:after="0" w:line="240" w:lineRule="auto"/>
              <w:jc w:val="center"/>
              <w:rPr>
                <w:rFonts w:eastAsia="Times New Roman" w:cs="Calibri"/>
                <w:color w:val="000000"/>
                <w:kern w:val="0"/>
                <w:sz w:val="14"/>
                <w:szCs w:val="14"/>
                <w:lang w:val="es-MX" w:eastAsia="es-MX"/>
              </w:rPr>
            </w:pPr>
            <w:r w:rsidRPr="009E5414">
              <w:rPr>
                <w:rFonts w:eastAsia="Times New Roman" w:cs="Calibri"/>
                <w:color w:val="000000"/>
                <w:kern w:val="0"/>
                <w:sz w:val="14"/>
                <w:szCs w:val="14"/>
                <w:lang w:val="es-MX" w:eastAsia="es-MX"/>
              </w:rPr>
              <w:t xml:space="preserve">Se cuenta con equipamiento, tecnología e infraestructura adecuados para la operación del programa. </w:t>
            </w:r>
          </w:p>
          <w:p w:rsidR="009E5414" w:rsidRPr="009E5414" w:rsidRDefault="009E5414" w:rsidP="009E5414">
            <w:pPr>
              <w:pStyle w:val="Prrafodelista"/>
              <w:numPr>
                <w:ilvl w:val="0"/>
                <w:numId w:val="32"/>
              </w:numPr>
              <w:spacing w:before="0" w:after="0" w:line="240" w:lineRule="auto"/>
              <w:jc w:val="center"/>
              <w:rPr>
                <w:rFonts w:eastAsia="Times New Roman" w:cs="Calibri"/>
                <w:color w:val="000000"/>
                <w:kern w:val="0"/>
                <w:sz w:val="14"/>
                <w:szCs w:val="14"/>
                <w:lang w:val="es-MX" w:eastAsia="es-MX"/>
              </w:rPr>
            </w:pPr>
            <w:r w:rsidRPr="009E5414">
              <w:rPr>
                <w:rFonts w:eastAsia="Times New Roman" w:cs="Calibri"/>
                <w:color w:val="000000"/>
                <w:kern w:val="0"/>
                <w:sz w:val="14"/>
                <w:szCs w:val="14"/>
                <w:lang w:val="es-MX" w:eastAsia="es-MX"/>
              </w:rPr>
              <w:t xml:space="preserve">El programa cuenta con recursos financieros programados anualmente para su operación. </w:t>
            </w:r>
          </w:p>
        </w:tc>
        <w:tc>
          <w:tcPr>
            <w:tcW w:w="2417" w:type="pct"/>
            <w:tcBorders>
              <w:top w:val="nil"/>
              <w:left w:val="single" w:sz="4" w:space="0" w:color="auto"/>
              <w:bottom w:val="single" w:sz="4" w:space="0" w:color="auto"/>
              <w:right w:val="single" w:sz="4" w:space="0" w:color="auto"/>
            </w:tcBorders>
            <w:shd w:val="clear" w:color="000000" w:fill="FCD5B4"/>
            <w:vAlign w:val="center"/>
            <w:hideMark/>
          </w:tcPr>
          <w:p w:rsidR="009E5414" w:rsidRPr="009E5414" w:rsidRDefault="009E5414" w:rsidP="009E5414">
            <w:pPr>
              <w:pStyle w:val="Prrafodelista"/>
              <w:numPr>
                <w:ilvl w:val="0"/>
                <w:numId w:val="33"/>
              </w:numPr>
              <w:spacing w:before="0" w:after="0" w:line="240" w:lineRule="auto"/>
              <w:ind w:left="270" w:hanging="141"/>
              <w:jc w:val="center"/>
              <w:rPr>
                <w:rFonts w:eastAsia="Times New Roman" w:cs="Calibri"/>
                <w:color w:val="000000"/>
                <w:kern w:val="0"/>
                <w:sz w:val="14"/>
                <w:szCs w:val="14"/>
                <w:lang w:val="es-MX" w:eastAsia="es-MX"/>
              </w:rPr>
            </w:pPr>
            <w:r w:rsidRPr="009E5414">
              <w:rPr>
                <w:rFonts w:eastAsia="Times New Roman" w:cs="Calibri"/>
                <w:color w:val="000000"/>
                <w:kern w:val="0"/>
                <w:sz w:val="14"/>
                <w:szCs w:val="14"/>
                <w:lang w:val="es-MX" w:eastAsia="es-MX"/>
              </w:rPr>
              <w:t>Actualización de  Convenios a nivel Federal (CONAVI y FONHAPO) para el otorgamiento de subsidios y el aprovechamiento de ese recurso en las acciones del Programa de Vivienda en Conjunto.</w:t>
            </w:r>
          </w:p>
          <w:p w:rsidR="009E5414" w:rsidRPr="009E5414" w:rsidRDefault="009E5414" w:rsidP="009E5414">
            <w:pPr>
              <w:pStyle w:val="Prrafodelista"/>
              <w:numPr>
                <w:ilvl w:val="0"/>
                <w:numId w:val="33"/>
              </w:numPr>
              <w:spacing w:before="0" w:after="0" w:line="240" w:lineRule="auto"/>
              <w:ind w:left="270" w:hanging="141"/>
              <w:jc w:val="center"/>
              <w:rPr>
                <w:rFonts w:eastAsia="Times New Roman" w:cs="Calibri"/>
                <w:color w:val="000000"/>
                <w:kern w:val="0"/>
                <w:sz w:val="14"/>
                <w:szCs w:val="14"/>
                <w:lang w:val="es-MX" w:eastAsia="es-MX"/>
              </w:rPr>
            </w:pPr>
            <w:r w:rsidRPr="009E5414">
              <w:rPr>
                <w:rFonts w:eastAsia="Times New Roman" w:cs="Calibri"/>
                <w:color w:val="000000"/>
                <w:kern w:val="0"/>
                <w:sz w:val="14"/>
                <w:szCs w:val="14"/>
                <w:lang w:val="es-MX" w:eastAsia="es-MX"/>
              </w:rPr>
              <w:t xml:space="preserve">Crear un taller interactivo,  obligatorio para todas las organizaciones sociales y sus agremiados, con la finalidad de transmitir de manera oportuna y clara los diferentes requisitos y procesos por los que pasa un financiamiento; para la integración pertinente del expediente con documentación vigente y que no sea  apócrifa. </w:t>
            </w:r>
          </w:p>
          <w:p w:rsidR="009E5414" w:rsidRPr="009E5414" w:rsidRDefault="009E5414" w:rsidP="009E5414">
            <w:pPr>
              <w:pStyle w:val="Prrafodelista"/>
              <w:numPr>
                <w:ilvl w:val="0"/>
                <w:numId w:val="33"/>
              </w:numPr>
              <w:spacing w:before="0" w:after="0" w:line="240" w:lineRule="auto"/>
              <w:ind w:left="270" w:hanging="141"/>
              <w:jc w:val="center"/>
              <w:rPr>
                <w:rFonts w:eastAsia="Times New Roman" w:cs="Calibri"/>
                <w:color w:val="000000"/>
                <w:kern w:val="0"/>
                <w:sz w:val="14"/>
                <w:szCs w:val="14"/>
                <w:lang w:val="es-MX" w:eastAsia="es-MX"/>
              </w:rPr>
            </w:pPr>
            <w:r w:rsidRPr="009E5414">
              <w:rPr>
                <w:rFonts w:eastAsia="Times New Roman" w:cs="Calibri"/>
                <w:color w:val="000000"/>
                <w:kern w:val="0"/>
                <w:sz w:val="14"/>
                <w:szCs w:val="14"/>
                <w:lang w:val="es-MX" w:eastAsia="es-MX"/>
              </w:rPr>
              <w:t xml:space="preserve">Realización de una encuesta al beneficiario, que  permita conocer su percepción, desde el primer paso para acercarse al instituto, el ingreso de sus documentos, el seguimiento  para la aprobación del financiamiento en cuestión de tiempo y las gestiones jurídicas para llevar a cabo su  escrituración.  </w:t>
            </w:r>
          </w:p>
          <w:p w:rsidR="009E5414" w:rsidRPr="009E5414" w:rsidRDefault="009E5414" w:rsidP="009E5414">
            <w:pPr>
              <w:pStyle w:val="Prrafodelista"/>
              <w:numPr>
                <w:ilvl w:val="0"/>
                <w:numId w:val="33"/>
              </w:numPr>
              <w:spacing w:before="0" w:after="0" w:line="240" w:lineRule="auto"/>
              <w:ind w:left="270" w:hanging="141"/>
              <w:jc w:val="center"/>
              <w:rPr>
                <w:rFonts w:eastAsia="Times New Roman" w:cs="Calibri"/>
                <w:color w:val="000000"/>
                <w:kern w:val="0"/>
                <w:sz w:val="14"/>
                <w:szCs w:val="14"/>
                <w:lang w:val="es-MX" w:eastAsia="es-MX"/>
              </w:rPr>
            </w:pPr>
            <w:r w:rsidRPr="009E5414">
              <w:rPr>
                <w:rFonts w:eastAsia="Times New Roman" w:cs="Calibri"/>
                <w:color w:val="000000"/>
                <w:kern w:val="0"/>
                <w:sz w:val="14"/>
                <w:szCs w:val="14"/>
                <w:lang w:val="es-MX" w:eastAsia="es-MX"/>
              </w:rPr>
              <w:t>Mantener la capacitación  y profesionalización del trabajador de acuerdo a sus funciones. Implementar medidas y acciones encaminadas a la constante actualización de la estructura administrativa  responsable  de la operación del programa.</w:t>
            </w:r>
          </w:p>
          <w:p w:rsidR="009E5414" w:rsidRPr="009E5414" w:rsidRDefault="009E5414" w:rsidP="009E5414">
            <w:pPr>
              <w:pStyle w:val="Prrafodelista"/>
              <w:numPr>
                <w:ilvl w:val="0"/>
                <w:numId w:val="33"/>
              </w:numPr>
              <w:spacing w:before="0" w:after="0" w:line="240" w:lineRule="auto"/>
              <w:ind w:left="270" w:hanging="141"/>
              <w:jc w:val="center"/>
              <w:rPr>
                <w:rFonts w:eastAsia="Times New Roman" w:cs="Calibri"/>
                <w:color w:val="000000"/>
                <w:kern w:val="0"/>
                <w:sz w:val="14"/>
                <w:szCs w:val="14"/>
                <w:lang w:val="es-MX" w:eastAsia="es-MX"/>
              </w:rPr>
            </w:pPr>
            <w:r w:rsidRPr="009E5414">
              <w:rPr>
                <w:rFonts w:eastAsia="Times New Roman" w:cs="Calibri"/>
                <w:color w:val="000000"/>
                <w:kern w:val="0"/>
                <w:sz w:val="14"/>
                <w:szCs w:val="14"/>
                <w:lang w:val="es-MX" w:eastAsia="es-MX"/>
              </w:rPr>
              <w:t xml:space="preserve">Instrumentación de mecanismos que permitan de manera eficaz la incorporación a proyectos de vivienda a un mayor porcentaje de solicitantes registrados en la bolsa de vivienda. </w:t>
            </w:r>
          </w:p>
          <w:p w:rsidR="009E5414" w:rsidRPr="009E5414" w:rsidRDefault="009E5414" w:rsidP="009E5414">
            <w:pPr>
              <w:pStyle w:val="Prrafodelista"/>
              <w:numPr>
                <w:ilvl w:val="0"/>
                <w:numId w:val="33"/>
              </w:numPr>
              <w:spacing w:before="0" w:after="0" w:line="240" w:lineRule="auto"/>
              <w:ind w:left="270" w:hanging="141"/>
              <w:jc w:val="center"/>
              <w:rPr>
                <w:rFonts w:eastAsia="Times New Roman" w:cs="Calibri"/>
                <w:color w:val="000000"/>
                <w:kern w:val="0"/>
                <w:sz w:val="14"/>
                <w:szCs w:val="14"/>
                <w:lang w:val="es-MX" w:eastAsia="es-MX"/>
              </w:rPr>
            </w:pPr>
            <w:r w:rsidRPr="009E5414">
              <w:rPr>
                <w:rFonts w:eastAsia="Times New Roman" w:cs="Calibri"/>
                <w:color w:val="000000"/>
                <w:kern w:val="0"/>
                <w:sz w:val="14"/>
                <w:szCs w:val="14"/>
                <w:lang w:val="es-MX" w:eastAsia="es-MX"/>
              </w:rPr>
              <w:t>Fortalecer la aplicación y validación del estudio socioeconómico, a través de la firma de convenios con Universidades o Instituto de Educación Superior, con prestadores de servicio social.</w:t>
            </w:r>
          </w:p>
          <w:p w:rsidR="009E5414" w:rsidRPr="009E5414" w:rsidRDefault="009E5414" w:rsidP="009E5414">
            <w:pPr>
              <w:pStyle w:val="Prrafodelista"/>
              <w:numPr>
                <w:ilvl w:val="0"/>
                <w:numId w:val="33"/>
              </w:numPr>
              <w:spacing w:before="0" w:after="0" w:line="240" w:lineRule="auto"/>
              <w:ind w:left="270" w:hanging="141"/>
              <w:jc w:val="center"/>
              <w:rPr>
                <w:rFonts w:eastAsia="Times New Roman" w:cs="Calibri"/>
                <w:color w:val="000000"/>
                <w:kern w:val="0"/>
                <w:sz w:val="14"/>
                <w:szCs w:val="14"/>
                <w:lang w:val="es-MX" w:eastAsia="es-MX"/>
              </w:rPr>
            </w:pPr>
            <w:r w:rsidRPr="009E5414">
              <w:rPr>
                <w:rFonts w:eastAsia="Times New Roman" w:cs="Calibri"/>
                <w:color w:val="000000"/>
                <w:kern w:val="0"/>
                <w:sz w:val="14"/>
                <w:szCs w:val="14"/>
                <w:lang w:val="es-MX" w:eastAsia="es-MX"/>
              </w:rPr>
              <w:t xml:space="preserve">Propuesta de mecanismos para reglamentar y validar las ayudas de beneficio social. </w:t>
            </w:r>
          </w:p>
        </w:tc>
      </w:tr>
    </w:tbl>
    <w:p w:rsidR="00D949F4" w:rsidRPr="007A3780" w:rsidRDefault="00D949F4">
      <w:pPr>
        <w:rPr>
          <w:lang w:val="es-MX"/>
        </w:rPr>
      </w:pPr>
      <w:r w:rsidRPr="007A3780">
        <w:rPr>
          <w:lang w:val="es-MX"/>
        </w:rPr>
        <w:br w:type="page"/>
      </w:r>
    </w:p>
    <w:tbl>
      <w:tblPr>
        <w:tblW w:w="5000" w:type="pct"/>
        <w:tblCellMar>
          <w:left w:w="70" w:type="dxa"/>
          <w:right w:w="70" w:type="dxa"/>
        </w:tblCellMar>
        <w:tblLook w:val="04A0"/>
      </w:tblPr>
      <w:tblGrid>
        <w:gridCol w:w="316"/>
        <w:gridCol w:w="4517"/>
        <w:gridCol w:w="4523"/>
      </w:tblGrid>
      <w:tr w:rsidR="009E5414" w:rsidRPr="009E5414" w:rsidTr="009E5414">
        <w:trPr>
          <w:trHeight w:val="301"/>
        </w:trPr>
        <w:tc>
          <w:tcPr>
            <w:tcW w:w="169" w:type="pct"/>
            <w:vMerge w:val="restart"/>
            <w:tcBorders>
              <w:left w:val="single" w:sz="4" w:space="0" w:color="auto"/>
              <w:right w:val="single" w:sz="4" w:space="0" w:color="auto"/>
            </w:tcBorders>
            <w:vAlign w:val="center"/>
            <w:hideMark/>
          </w:tcPr>
          <w:p w:rsidR="009E5414" w:rsidRPr="009E5414" w:rsidRDefault="009E5414" w:rsidP="009E5414">
            <w:pPr>
              <w:spacing w:before="0" w:after="0" w:line="240" w:lineRule="auto"/>
              <w:rPr>
                <w:rFonts w:eastAsia="Times New Roman" w:cs="Calibri"/>
                <w:b/>
                <w:bCs/>
                <w:color w:val="FFFFFF"/>
                <w:kern w:val="0"/>
                <w:sz w:val="14"/>
                <w:szCs w:val="14"/>
                <w:lang w:val="es-MX" w:eastAsia="es-MX"/>
              </w:rPr>
            </w:pPr>
          </w:p>
        </w:tc>
        <w:tc>
          <w:tcPr>
            <w:tcW w:w="2414" w:type="pct"/>
            <w:tcBorders>
              <w:top w:val="nil"/>
              <w:left w:val="nil"/>
              <w:bottom w:val="single" w:sz="4" w:space="0" w:color="auto"/>
              <w:right w:val="single" w:sz="4" w:space="0" w:color="auto"/>
            </w:tcBorders>
            <w:shd w:val="clear" w:color="000000" w:fill="60497A"/>
            <w:vAlign w:val="center"/>
            <w:hideMark/>
          </w:tcPr>
          <w:p w:rsidR="009E5414" w:rsidRPr="009E5414" w:rsidRDefault="009E5414" w:rsidP="009E5414">
            <w:pPr>
              <w:spacing w:before="0" w:after="0" w:line="240" w:lineRule="auto"/>
              <w:jc w:val="center"/>
              <w:rPr>
                <w:rFonts w:eastAsia="Times New Roman" w:cs="Calibri"/>
                <w:b/>
                <w:bCs/>
                <w:color w:val="FFFFFF"/>
                <w:kern w:val="0"/>
                <w:sz w:val="14"/>
                <w:szCs w:val="14"/>
                <w:lang w:val="es-MX" w:eastAsia="es-MX"/>
              </w:rPr>
            </w:pPr>
            <w:r w:rsidRPr="009E5414">
              <w:rPr>
                <w:rFonts w:eastAsia="Times New Roman" w:cs="Calibri"/>
                <w:b/>
                <w:bCs/>
                <w:color w:val="FFFFFF"/>
                <w:kern w:val="0"/>
                <w:sz w:val="14"/>
                <w:szCs w:val="14"/>
                <w:lang w:val="es-MX" w:eastAsia="es-MX"/>
              </w:rPr>
              <w:t>DEBILIDADES</w:t>
            </w:r>
          </w:p>
        </w:tc>
        <w:tc>
          <w:tcPr>
            <w:tcW w:w="2417" w:type="pct"/>
            <w:tcBorders>
              <w:top w:val="nil"/>
              <w:left w:val="nil"/>
              <w:bottom w:val="single" w:sz="4" w:space="0" w:color="auto"/>
              <w:right w:val="single" w:sz="4" w:space="0" w:color="auto"/>
            </w:tcBorders>
            <w:shd w:val="clear" w:color="000000" w:fill="76933C"/>
            <w:vAlign w:val="center"/>
            <w:hideMark/>
          </w:tcPr>
          <w:p w:rsidR="009E5414" w:rsidRPr="009E5414" w:rsidRDefault="009E5414" w:rsidP="009E5414">
            <w:pPr>
              <w:spacing w:before="0" w:after="0" w:line="240" w:lineRule="auto"/>
              <w:jc w:val="center"/>
              <w:rPr>
                <w:rFonts w:eastAsia="Times New Roman" w:cs="Calibri"/>
                <w:b/>
                <w:bCs/>
                <w:color w:val="FFFFFF"/>
                <w:kern w:val="0"/>
                <w:sz w:val="14"/>
                <w:szCs w:val="14"/>
                <w:lang w:val="es-MX" w:eastAsia="es-MX"/>
              </w:rPr>
            </w:pPr>
            <w:r w:rsidRPr="009E5414">
              <w:rPr>
                <w:rFonts w:eastAsia="Times New Roman" w:cs="Calibri"/>
                <w:b/>
                <w:bCs/>
                <w:color w:val="FFFFFF"/>
                <w:kern w:val="0"/>
                <w:sz w:val="14"/>
                <w:szCs w:val="14"/>
                <w:lang w:val="es-MX" w:eastAsia="es-MX"/>
              </w:rPr>
              <w:t>AMENAZAS</w:t>
            </w:r>
          </w:p>
        </w:tc>
      </w:tr>
      <w:tr w:rsidR="009E5414" w:rsidRPr="00F44ABC" w:rsidTr="009E5414">
        <w:trPr>
          <w:trHeight w:val="4373"/>
        </w:trPr>
        <w:tc>
          <w:tcPr>
            <w:tcW w:w="169" w:type="pct"/>
            <w:vMerge/>
            <w:tcBorders>
              <w:left w:val="single" w:sz="4" w:space="0" w:color="auto"/>
              <w:bottom w:val="single" w:sz="4" w:space="0" w:color="000000"/>
              <w:right w:val="single" w:sz="4" w:space="0" w:color="auto"/>
            </w:tcBorders>
            <w:vAlign w:val="center"/>
            <w:hideMark/>
          </w:tcPr>
          <w:p w:rsidR="009E5414" w:rsidRPr="009E5414" w:rsidRDefault="009E5414" w:rsidP="009E5414">
            <w:pPr>
              <w:spacing w:before="0" w:after="0" w:line="240" w:lineRule="auto"/>
              <w:rPr>
                <w:rFonts w:eastAsia="Times New Roman" w:cs="Calibri"/>
                <w:b/>
                <w:bCs/>
                <w:color w:val="FFFFFF"/>
                <w:kern w:val="0"/>
                <w:sz w:val="14"/>
                <w:szCs w:val="14"/>
                <w:lang w:val="es-MX" w:eastAsia="es-MX"/>
              </w:rPr>
            </w:pPr>
          </w:p>
        </w:tc>
        <w:tc>
          <w:tcPr>
            <w:tcW w:w="2414" w:type="pct"/>
            <w:tcBorders>
              <w:top w:val="nil"/>
              <w:left w:val="single" w:sz="4" w:space="0" w:color="auto"/>
              <w:bottom w:val="single" w:sz="4" w:space="0" w:color="000000"/>
              <w:right w:val="single" w:sz="4" w:space="0" w:color="auto"/>
            </w:tcBorders>
            <w:shd w:val="clear" w:color="000000" w:fill="CCC0DA"/>
            <w:vAlign w:val="center"/>
            <w:hideMark/>
          </w:tcPr>
          <w:p w:rsidR="009E5414" w:rsidRPr="009E5414" w:rsidRDefault="009E5414" w:rsidP="009E5414">
            <w:pPr>
              <w:pStyle w:val="Prrafodelista"/>
              <w:numPr>
                <w:ilvl w:val="0"/>
                <w:numId w:val="34"/>
              </w:numPr>
              <w:spacing w:before="0" w:after="280" w:line="240" w:lineRule="auto"/>
              <w:jc w:val="center"/>
              <w:rPr>
                <w:rFonts w:eastAsia="Times New Roman" w:cs="Calibri"/>
                <w:color w:val="000000"/>
                <w:kern w:val="0"/>
                <w:sz w:val="14"/>
                <w:szCs w:val="14"/>
                <w:lang w:val="es-MX" w:eastAsia="es-MX"/>
              </w:rPr>
            </w:pPr>
            <w:r w:rsidRPr="009E5414">
              <w:rPr>
                <w:rFonts w:eastAsia="Times New Roman" w:cs="Calibri"/>
                <w:color w:val="000000"/>
                <w:kern w:val="0"/>
                <w:sz w:val="14"/>
                <w:szCs w:val="14"/>
                <w:lang w:val="es-MX" w:eastAsia="es-MX"/>
              </w:rPr>
              <w:t>El objetivo  de los estudios socioeconómicos para cotejar y validar la condición económica y laboral del solicitante de vivienda, ha ido perdiendo su valor, en la actualidad se limita a un procedimiento de entrevista, alterando el proceso de precalificación, otorgamiento de crédito, asignación, contratación, entrega  de vivienda, recuperación y escrituración.</w:t>
            </w:r>
          </w:p>
          <w:p w:rsidR="009E5414" w:rsidRPr="009E5414" w:rsidRDefault="009E5414" w:rsidP="009E5414">
            <w:pPr>
              <w:pStyle w:val="Prrafodelista"/>
              <w:numPr>
                <w:ilvl w:val="0"/>
                <w:numId w:val="34"/>
              </w:numPr>
              <w:spacing w:before="0" w:after="280" w:line="240" w:lineRule="auto"/>
              <w:jc w:val="center"/>
              <w:rPr>
                <w:rFonts w:eastAsia="Times New Roman" w:cs="Calibri"/>
                <w:color w:val="000000"/>
                <w:kern w:val="0"/>
                <w:sz w:val="14"/>
                <w:szCs w:val="14"/>
                <w:lang w:val="es-MX" w:eastAsia="es-MX"/>
              </w:rPr>
            </w:pPr>
            <w:r w:rsidRPr="009E5414">
              <w:rPr>
                <w:rFonts w:eastAsia="Times New Roman" w:cs="Calibri"/>
                <w:color w:val="000000"/>
                <w:kern w:val="0"/>
                <w:sz w:val="14"/>
                <w:szCs w:val="14"/>
                <w:lang w:val="es-MX" w:eastAsia="es-MX"/>
              </w:rPr>
              <w:t>Las presiones sociales, por parte de las organizaciones,  dificultan cumplir con la  planeación original de las metas programadas.</w:t>
            </w:r>
          </w:p>
          <w:p w:rsidR="009E5414" w:rsidRPr="009E5414" w:rsidRDefault="009E5414" w:rsidP="009E5414">
            <w:pPr>
              <w:pStyle w:val="Prrafodelista"/>
              <w:numPr>
                <w:ilvl w:val="0"/>
                <w:numId w:val="34"/>
              </w:numPr>
              <w:spacing w:before="0" w:after="280" w:line="240" w:lineRule="auto"/>
              <w:jc w:val="center"/>
              <w:rPr>
                <w:rFonts w:eastAsia="Times New Roman" w:cs="Calibri"/>
                <w:color w:val="000000"/>
                <w:kern w:val="0"/>
                <w:sz w:val="14"/>
                <w:szCs w:val="14"/>
                <w:lang w:val="es-MX" w:eastAsia="es-MX"/>
              </w:rPr>
            </w:pPr>
            <w:r w:rsidRPr="009E5414">
              <w:rPr>
                <w:rFonts w:eastAsia="Times New Roman" w:cs="Calibri"/>
                <w:color w:val="000000"/>
                <w:kern w:val="0"/>
                <w:sz w:val="14"/>
                <w:szCs w:val="14"/>
                <w:lang w:val="es-MX" w:eastAsia="es-MX"/>
              </w:rPr>
              <w:t>Las organizaciones: no entregan el padrón de solicitantes completo;  realizan sustituciones de último minuto; presionan para la aplicar estudios socioeconómicos no programados;  se oponen a realizar cualquier tipo de actualización lo que dificulta los procesos;  no dan seguimiento y continuidad a sus proyectos después de la autorización del comité de financiamiento.</w:t>
            </w:r>
          </w:p>
          <w:p w:rsidR="009E5414" w:rsidRPr="009E5414" w:rsidRDefault="009E5414" w:rsidP="009E5414">
            <w:pPr>
              <w:pStyle w:val="Prrafodelista"/>
              <w:numPr>
                <w:ilvl w:val="0"/>
                <w:numId w:val="34"/>
              </w:numPr>
              <w:spacing w:before="0" w:after="280" w:line="240" w:lineRule="auto"/>
              <w:jc w:val="center"/>
              <w:rPr>
                <w:rFonts w:eastAsia="Times New Roman" w:cs="Calibri"/>
                <w:color w:val="000000"/>
                <w:kern w:val="0"/>
                <w:sz w:val="14"/>
                <w:szCs w:val="14"/>
                <w:lang w:val="es-MX" w:eastAsia="es-MX"/>
              </w:rPr>
            </w:pPr>
            <w:r w:rsidRPr="009E5414">
              <w:rPr>
                <w:rFonts w:eastAsia="Times New Roman" w:cs="Calibri"/>
                <w:color w:val="000000"/>
                <w:kern w:val="0"/>
                <w:sz w:val="14"/>
                <w:szCs w:val="14"/>
                <w:lang w:val="es-MX" w:eastAsia="es-MX"/>
              </w:rPr>
              <w:t>Las Organizaciones Sociales no se apegan a las indicaciones del Área Técnica para que el área social programe la realización de los estudios socioeconómicos.</w:t>
            </w:r>
          </w:p>
          <w:p w:rsidR="009E5414" w:rsidRPr="009E5414" w:rsidRDefault="009E5414" w:rsidP="009E5414">
            <w:pPr>
              <w:pStyle w:val="Prrafodelista"/>
              <w:numPr>
                <w:ilvl w:val="0"/>
                <w:numId w:val="34"/>
              </w:numPr>
              <w:spacing w:before="0" w:after="280" w:line="240" w:lineRule="auto"/>
              <w:jc w:val="center"/>
              <w:rPr>
                <w:rFonts w:eastAsia="Times New Roman" w:cs="Calibri"/>
                <w:color w:val="000000"/>
                <w:kern w:val="0"/>
                <w:sz w:val="14"/>
                <w:szCs w:val="14"/>
                <w:lang w:val="es-MX" w:eastAsia="es-MX"/>
              </w:rPr>
            </w:pPr>
            <w:r w:rsidRPr="009E5414">
              <w:rPr>
                <w:rFonts w:eastAsia="Times New Roman" w:cs="Calibri"/>
                <w:color w:val="000000"/>
                <w:kern w:val="0"/>
                <w:sz w:val="14"/>
                <w:szCs w:val="14"/>
                <w:lang w:val="es-MX" w:eastAsia="es-MX"/>
              </w:rPr>
              <w:t>Falta de mecanismos de seguimiento y supervisión a la entrega de las ayudas de beneficio social.</w:t>
            </w:r>
          </w:p>
          <w:p w:rsidR="009E5414" w:rsidRPr="009E5414" w:rsidRDefault="009E5414" w:rsidP="009E5414">
            <w:pPr>
              <w:pStyle w:val="Prrafodelista"/>
              <w:numPr>
                <w:ilvl w:val="0"/>
                <w:numId w:val="34"/>
              </w:numPr>
              <w:spacing w:before="0" w:after="280" w:line="240" w:lineRule="auto"/>
              <w:jc w:val="center"/>
              <w:rPr>
                <w:rFonts w:eastAsia="Times New Roman" w:cs="Calibri"/>
                <w:color w:val="000000"/>
                <w:kern w:val="0"/>
                <w:sz w:val="14"/>
                <w:szCs w:val="14"/>
                <w:lang w:val="es-MX" w:eastAsia="es-MX"/>
              </w:rPr>
            </w:pPr>
            <w:r w:rsidRPr="009E5414">
              <w:rPr>
                <w:rFonts w:eastAsia="Times New Roman" w:cs="Calibri"/>
                <w:color w:val="000000"/>
                <w:kern w:val="0"/>
                <w:sz w:val="14"/>
                <w:szCs w:val="14"/>
                <w:lang w:val="es-MX" w:eastAsia="es-MX"/>
              </w:rPr>
              <w:t>Falta de comunicación y coordinación entre las Áreas Social, Técnico y Jurídico para la elaboración de los Dictámenes.</w:t>
            </w:r>
          </w:p>
          <w:p w:rsidR="009E5414" w:rsidRPr="009E5414" w:rsidRDefault="009E5414" w:rsidP="009E5414">
            <w:pPr>
              <w:pStyle w:val="Prrafodelista"/>
              <w:numPr>
                <w:ilvl w:val="0"/>
                <w:numId w:val="34"/>
              </w:numPr>
              <w:spacing w:before="0" w:after="280" w:line="240" w:lineRule="auto"/>
              <w:jc w:val="center"/>
              <w:rPr>
                <w:rFonts w:eastAsia="Times New Roman" w:cs="Calibri"/>
                <w:color w:val="000000"/>
                <w:kern w:val="0"/>
                <w:sz w:val="14"/>
                <w:szCs w:val="14"/>
                <w:lang w:val="es-MX" w:eastAsia="es-MX"/>
              </w:rPr>
            </w:pPr>
            <w:r w:rsidRPr="009E5414">
              <w:rPr>
                <w:rFonts w:eastAsia="Times New Roman" w:cs="Calibri"/>
                <w:color w:val="000000"/>
                <w:kern w:val="0"/>
                <w:sz w:val="14"/>
                <w:szCs w:val="14"/>
                <w:lang w:val="es-MX" w:eastAsia="es-MX"/>
              </w:rPr>
              <w:t>No tener sistematizado el procedimiento para la elaboración de corridas financieras.</w:t>
            </w:r>
          </w:p>
          <w:p w:rsidR="009E5414" w:rsidRPr="009E5414" w:rsidRDefault="009E5414" w:rsidP="009E5414">
            <w:pPr>
              <w:pStyle w:val="Prrafodelista"/>
              <w:numPr>
                <w:ilvl w:val="0"/>
                <w:numId w:val="34"/>
              </w:numPr>
              <w:spacing w:before="0" w:after="280" w:line="240" w:lineRule="auto"/>
              <w:jc w:val="center"/>
              <w:rPr>
                <w:rFonts w:eastAsia="Times New Roman" w:cs="Calibri"/>
                <w:color w:val="000000"/>
                <w:kern w:val="0"/>
                <w:sz w:val="14"/>
                <w:szCs w:val="14"/>
                <w:lang w:val="es-MX" w:eastAsia="es-MX"/>
              </w:rPr>
            </w:pPr>
            <w:r w:rsidRPr="009E5414">
              <w:rPr>
                <w:rFonts w:eastAsia="Times New Roman" w:cs="Calibri"/>
                <w:color w:val="000000"/>
                <w:kern w:val="0"/>
                <w:sz w:val="14"/>
                <w:szCs w:val="14"/>
                <w:lang w:val="es-MX" w:eastAsia="es-MX"/>
              </w:rPr>
              <w:t xml:space="preserve">Personal insuficiente para la aplicación de los estudios socioeconómicos en el área social. </w:t>
            </w:r>
          </w:p>
        </w:tc>
        <w:tc>
          <w:tcPr>
            <w:tcW w:w="2417" w:type="pct"/>
            <w:tcBorders>
              <w:top w:val="nil"/>
              <w:left w:val="single" w:sz="4" w:space="0" w:color="auto"/>
              <w:bottom w:val="single" w:sz="4" w:space="0" w:color="000000"/>
              <w:right w:val="single" w:sz="4" w:space="0" w:color="auto"/>
            </w:tcBorders>
            <w:shd w:val="clear" w:color="000000" w:fill="C4D79B"/>
            <w:vAlign w:val="center"/>
            <w:hideMark/>
          </w:tcPr>
          <w:p w:rsidR="009E5414" w:rsidRPr="009E5414" w:rsidRDefault="009E5414" w:rsidP="009E5414">
            <w:pPr>
              <w:pStyle w:val="Prrafodelista"/>
              <w:numPr>
                <w:ilvl w:val="0"/>
                <w:numId w:val="34"/>
              </w:numPr>
              <w:spacing w:before="0" w:after="280" w:line="240" w:lineRule="auto"/>
              <w:jc w:val="center"/>
              <w:rPr>
                <w:rFonts w:eastAsia="Times New Roman" w:cs="Calibri"/>
                <w:color w:val="000000"/>
                <w:kern w:val="0"/>
                <w:sz w:val="14"/>
                <w:szCs w:val="14"/>
                <w:lang w:val="es-MX" w:eastAsia="es-MX"/>
              </w:rPr>
            </w:pPr>
            <w:r w:rsidRPr="009E5414">
              <w:rPr>
                <w:rFonts w:eastAsia="Times New Roman" w:cs="Calibri"/>
                <w:color w:val="000000"/>
                <w:kern w:val="0"/>
                <w:sz w:val="14"/>
                <w:szCs w:val="14"/>
                <w:lang w:val="es-MX" w:eastAsia="es-MX"/>
              </w:rPr>
              <w:t>Sesgos en la dictaminación del acreditado al no validarse el estudio socioeconómico, otorgando crédito a quien no lo requiere.</w:t>
            </w:r>
          </w:p>
          <w:p w:rsidR="009E5414" w:rsidRPr="009E5414" w:rsidRDefault="009E5414" w:rsidP="009E5414">
            <w:pPr>
              <w:pStyle w:val="Prrafodelista"/>
              <w:numPr>
                <w:ilvl w:val="0"/>
                <w:numId w:val="34"/>
              </w:numPr>
              <w:spacing w:before="0" w:after="280" w:line="240" w:lineRule="auto"/>
              <w:jc w:val="center"/>
              <w:rPr>
                <w:rFonts w:eastAsia="Times New Roman" w:cs="Calibri"/>
                <w:color w:val="000000"/>
                <w:kern w:val="0"/>
                <w:sz w:val="14"/>
                <w:szCs w:val="14"/>
                <w:lang w:val="es-MX" w:eastAsia="es-MX"/>
              </w:rPr>
            </w:pPr>
            <w:r w:rsidRPr="009E5414">
              <w:rPr>
                <w:rFonts w:eastAsia="Times New Roman" w:cs="Calibri"/>
                <w:color w:val="000000"/>
                <w:kern w:val="0"/>
                <w:sz w:val="14"/>
                <w:szCs w:val="14"/>
                <w:lang w:val="es-MX" w:eastAsia="es-MX"/>
              </w:rPr>
              <w:t>Que no se realice la escrituración en tiempo y forma, y no se tenga la recuperación del crédito</w:t>
            </w:r>
          </w:p>
          <w:p w:rsidR="009E5414" w:rsidRPr="009E5414" w:rsidRDefault="009E5414" w:rsidP="009E5414">
            <w:pPr>
              <w:pStyle w:val="Prrafodelista"/>
              <w:numPr>
                <w:ilvl w:val="0"/>
                <w:numId w:val="34"/>
              </w:numPr>
              <w:spacing w:before="0" w:after="280" w:line="240" w:lineRule="auto"/>
              <w:jc w:val="center"/>
              <w:rPr>
                <w:rFonts w:eastAsia="Times New Roman" w:cs="Calibri"/>
                <w:color w:val="000000"/>
                <w:kern w:val="0"/>
                <w:sz w:val="14"/>
                <w:szCs w:val="14"/>
                <w:lang w:val="es-MX" w:eastAsia="es-MX"/>
              </w:rPr>
            </w:pPr>
            <w:r w:rsidRPr="009E5414">
              <w:rPr>
                <w:rFonts w:eastAsia="Times New Roman" w:cs="Calibri"/>
                <w:color w:val="000000"/>
                <w:kern w:val="0"/>
                <w:sz w:val="14"/>
                <w:szCs w:val="14"/>
                <w:lang w:val="es-MX" w:eastAsia="es-MX"/>
              </w:rPr>
              <w:t xml:space="preserve">Padrones incompletos, sustituciones improvisadas, retrasos en el trámite para recuperación del crédito. </w:t>
            </w:r>
          </w:p>
          <w:p w:rsidR="009E5414" w:rsidRPr="009E5414" w:rsidRDefault="009E5414" w:rsidP="009E5414">
            <w:pPr>
              <w:pStyle w:val="Prrafodelista"/>
              <w:numPr>
                <w:ilvl w:val="0"/>
                <w:numId w:val="34"/>
              </w:numPr>
              <w:spacing w:before="0" w:after="280" w:line="240" w:lineRule="auto"/>
              <w:jc w:val="center"/>
              <w:rPr>
                <w:rFonts w:eastAsia="Times New Roman" w:cs="Calibri"/>
                <w:color w:val="000000"/>
                <w:kern w:val="0"/>
                <w:sz w:val="14"/>
                <w:szCs w:val="14"/>
                <w:lang w:val="es-MX" w:eastAsia="es-MX"/>
              </w:rPr>
            </w:pPr>
            <w:r w:rsidRPr="009E5414">
              <w:rPr>
                <w:rFonts w:eastAsia="Times New Roman" w:cs="Calibri"/>
                <w:color w:val="000000"/>
                <w:kern w:val="0"/>
                <w:sz w:val="14"/>
                <w:szCs w:val="14"/>
                <w:lang w:val="es-MX" w:eastAsia="es-MX"/>
              </w:rPr>
              <w:t>Que se esté destinando recursos de ayudas de beneficio social, a quien no lo necesita</w:t>
            </w:r>
          </w:p>
          <w:p w:rsidR="009E5414" w:rsidRPr="009E5414" w:rsidRDefault="009E5414" w:rsidP="009E5414">
            <w:pPr>
              <w:pStyle w:val="Prrafodelista"/>
              <w:numPr>
                <w:ilvl w:val="0"/>
                <w:numId w:val="34"/>
              </w:numPr>
              <w:spacing w:before="0" w:after="280" w:line="240" w:lineRule="auto"/>
              <w:jc w:val="center"/>
              <w:rPr>
                <w:rFonts w:eastAsia="Times New Roman" w:cs="Calibri"/>
                <w:color w:val="000000"/>
                <w:kern w:val="0"/>
                <w:sz w:val="14"/>
                <w:szCs w:val="14"/>
                <w:lang w:val="es-MX" w:eastAsia="es-MX"/>
              </w:rPr>
            </w:pPr>
            <w:r w:rsidRPr="009E5414">
              <w:rPr>
                <w:rFonts w:eastAsia="Times New Roman" w:cs="Calibri"/>
                <w:color w:val="000000"/>
                <w:kern w:val="0"/>
                <w:sz w:val="14"/>
                <w:szCs w:val="14"/>
                <w:lang w:val="es-MX" w:eastAsia="es-MX"/>
              </w:rPr>
              <w:t>Dictámenes con errores y no entregados en tiempo y forma.</w:t>
            </w:r>
          </w:p>
        </w:tc>
      </w:tr>
      <w:tr w:rsidR="009E5414" w:rsidRPr="009E5414" w:rsidTr="009E5414">
        <w:trPr>
          <w:trHeight w:val="301"/>
        </w:trPr>
        <w:tc>
          <w:tcPr>
            <w:tcW w:w="169" w:type="pct"/>
            <w:vMerge w:val="restart"/>
            <w:tcBorders>
              <w:top w:val="nil"/>
              <w:left w:val="single" w:sz="4" w:space="0" w:color="auto"/>
              <w:bottom w:val="single" w:sz="4" w:space="0" w:color="auto"/>
              <w:right w:val="single" w:sz="4" w:space="0" w:color="auto"/>
            </w:tcBorders>
            <w:shd w:val="clear" w:color="000000" w:fill="366092"/>
            <w:textDirection w:val="btLr"/>
            <w:vAlign w:val="center"/>
            <w:hideMark/>
          </w:tcPr>
          <w:p w:rsidR="009E5414" w:rsidRPr="009E5414" w:rsidRDefault="009E5414" w:rsidP="009E5414">
            <w:pPr>
              <w:spacing w:before="0" w:after="0" w:line="240" w:lineRule="auto"/>
              <w:jc w:val="center"/>
              <w:rPr>
                <w:rFonts w:eastAsia="Times New Roman" w:cs="Calibri"/>
                <w:b/>
                <w:bCs/>
                <w:color w:val="FFFFFF"/>
                <w:kern w:val="0"/>
                <w:sz w:val="14"/>
                <w:szCs w:val="14"/>
                <w:lang w:val="es-MX" w:eastAsia="es-MX"/>
              </w:rPr>
            </w:pPr>
            <w:r w:rsidRPr="009E5414">
              <w:rPr>
                <w:rFonts w:eastAsia="Times New Roman" w:cs="Calibri"/>
                <w:b/>
                <w:bCs/>
                <w:color w:val="FFFFFF"/>
                <w:kern w:val="0"/>
                <w:sz w:val="14"/>
                <w:szCs w:val="14"/>
                <w:lang w:val="es-MX" w:eastAsia="es-MX"/>
              </w:rPr>
              <w:t>MONITOREO</w:t>
            </w:r>
          </w:p>
        </w:tc>
        <w:tc>
          <w:tcPr>
            <w:tcW w:w="2414" w:type="pct"/>
            <w:tcBorders>
              <w:top w:val="nil"/>
              <w:left w:val="nil"/>
              <w:bottom w:val="single" w:sz="4" w:space="0" w:color="auto"/>
              <w:right w:val="single" w:sz="4" w:space="0" w:color="auto"/>
            </w:tcBorders>
            <w:shd w:val="clear" w:color="000000" w:fill="31869B"/>
            <w:vAlign w:val="center"/>
            <w:hideMark/>
          </w:tcPr>
          <w:p w:rsidR="009E5414" w:rsidRPr="009E5414" w:rsidRDefault="009E5414" w:rsidP="009E5414">
            <w:pPr>
              <w:spacing w:before="0" w:after="0" w:line="240" w:lineRule="auto"/>
              <w:jc w:val="center"/>
              <w:rPr>
                <w:rFonts w:eastAsia="Times New Roman" w:cs="Calibri"/>
                <w:b/>
                <w:bCs/>
                <w:color w:val="FFFFFF"/>
                <w:kern w:val="0"/>
                <w:sz w:val="14"/>
                <w:szCs w:val="14"/>
                <w:lang w:val="es-MX" w:eastAsia="es-MX"/>
              </w:rPr>
            </w:pPr>
            <w:r w:rsidRPr="009E5414">
              <w:rPr>
                <w:rFonts w:eastAsia="Times New Roman" w:cs="Calibri"/>
                <w:b/>
                <w:bCs/>
                <w:color w:val="FFFFFF"/>
                <w:kern w:val="0"/>
                <w:sz w:val="14"/>
                <w:szCs w:val="14"/>
                <w:lang w:val="es-MX" w:eastAsia="es-MX"/>
              </w:rPr>
              <w:t>FORTALEZAS</w:t>
            </w:r>
          </w:p>
        </w:tc>
        <w:tc>
          <w:tcPr>
            <w:tcW w:w="2417" w:type="pct"/>
            <w:tcBorders>
              <w:top w:val="nil"/>
              <w:left w:val="nil"/>
              <w:bottom w:val="single" w:sz="4" w:space="0" w:color="auto"/>
              <w:right w:val="single" w:sz="4" w:space="0" w:color="auto"/>
            </w:tcBorders>
            <w:shd w:val="clear" w:color="000000" w:fill="E26B0A"/>
            <w:vAlign w:val="center"/>
            <w:hideMark/>
          </w:tcPr>
          <w:p w:rsidR="009E5414" w:rsidRPr="009E5414" w:rsidRDefault="009E5414" w:rsidP="009E5414">
            <w:pPr>
              <w:spacing w:before="0" w:after="0" w:line="240" w:lineRule="auto"/>
              <w:jc w:val="center"/>
              <w:rPr>
                <w:rFonts w:eastAsia="Times New Roman" w:cs="Calibri"/>
                <w:b/>
                <w:bCs/>
                <w:color w:val="FFFFFF"/>
                <w:kern w:val="0"/>
                <w:sz w:val="14"/>
                <w:szCs w:val="14"/>
                <w:lang w:val="es-MX" w:eastAsia="es-MX"/>
              </w:rPr>
            </w:pPr>
            <w:r w:rsidRPr="009E5414">
              <w:rPr>
                <w:rFonts w:eastAsia="Times New Roman" w:cs="Calibri"/>
                <w:b/>
                <w:bCs/>
                <w:color w:val="FFFFFF"/>
                <w:kern w:val="0"/>
                <w:sz w:val="14"/>
                <w:szCs w:val="14"/>
                <w:lang w:val="es-MX" w:eastAsia="es-MX"/>
              </w:rPr>
              <w:t>OPORTUNIDADES</w:t>
            </w:r>
          </w:p>
        </w:tc>
      </w:tr>
      <w:tr w:rsidR="009E5414" w:rsidRPr="00F44ABC" w:rsidTr="009E5414">
        <w:trPr>
          <w:trHeight w:val="1500"/>
        </w:trPr>
        <w:tc>
          <w:tcPr>
            <w:tcW w:w="169" w:type="pct"/>
            <w:vMerge/>
            <w:tcBorders>
              <w:top w:val="nil"/>
              <w:left w:val="single" w:sz="4" w:space="0" w:color="auto"/>
              <w:bottom w:val="single" w:sz="4" w:space="0" w:color="auto"/>
              <w:right w:val="single" w:sz="4" w:space="0" w:color="auto"/>
            </w:tcBorders>
            <w:vAlign w:val="center"/>
            <w:hideMark/>
          </w:tcPr>
          <w:p w:rsidR="009E5414" w:rsidRPr="009E5414" w:rsidRDefault="009E5414" w:rsidP="009E5414">
            <w:pPr>
              <w:spacing w:before="0" w:after="0" w:line="240" w:lineRule="auto"/>
              <w:rPr>
                <w:rFonts w:eastAsia="Times New Roman" w:cs="Calibri"/>
                <w:b/>
                <w:bCs/>
                <w:color w:val="FFFFFF"/>
                <w:kern w:val="0"/>
                <w:sz w:val="14"/>
                <w:szCs w:val="14"/>
                <w:lang w:val="es-MX" w:eastAsia="es-MX"/>
              </w:rPr>
            </w:pPr>
          </w:p>
        </w:tc>
        <w:tc>
          <w:tcPr>
            <w:tcW w:w="2414" w:type="pct"/>
            <w:tcBorders>
              <w:top w:val="nil"/>
              <w:left w:val="nil"/>
              <w:bottom w:val="nil"/>
              <w:right w:val="single" w:sz="4" w:space="0" w:color="auto"/>
            </w:tcBorders>
            <w:shd w:val="clear" w:color="000000" w:fill="B7DEE8"/>
            <w:vAlign w:val="center"/>
            <w:hideMark/>
          </w:tcPr>
          <w:p w:rsidR="009E5414" w:rsidRPr="00E27FF6" w:rsidRDefault="009E5414" w:rsidP="00E27FF6">
            <w:pPr>
              <w:pStyle w:val="Prrafodelista"/>
              <w:numPr>
                <w:ilvl w:val="0"/>
                <w:numId w:val="37"/>
              </w:numPr>
              <w:spacing w:before="0" w:after="0" w:line="240" w:lineRule="auto"/>
              <w:jc w:val="center"/>
              <w:rPr>
                <w:rFonts w:eastAsia="Times New Roman" w:cs="Calibri"/>
                <w:color w:val="000000"/>
                <w:kern w:val="0"/>
                <w:sz w:val="14"/>
                <w:szCs w:val="14"/>
                <w:lang w:val="es-MX" w:eastAsia="es-MX"/>
              </w:rPr>
            </w:pPr>
            <w:r w:rsidRPr="00E27FF6">
              <w:rPr>
                <w:rFonts w:eastAsia="Times New Roman" w:cs="Calibri"/>
                <w:color w:val="000000"/>
                <w:kern w:val="0"/>
                <w:sz w:val="14"/>
                <w:szCs w:val="14"/>
                <w:lang w:val="es-MX" w:eastAsia="es-MX"/>
              </w:rPr>
              <w:t>Existencia de indicadores diseñados para el monitoreo del programa</w:t>
            </w:r>
          </w:p>
        </w:tc>
        <w:tc>
          <w:tcPr>
            <w:tcW w:w="2417" w:type="pct"/>
            <w:tcBorders>
              <w:top w:val="nil"/>
              <w:left w:val="nil"/>
              <w:bottom w:val="single" w:sz="4" w:space="0" w:color="auto"/>
              <w:right w:val="single" w:sz="4" w:space="0" w:color="auto"/>
            </w:tcBorders>
            <w:shd w:val="clear" w:color="000000" w:fill="FCD5B4"/>
            <w:vAlign w:val="center"/>
            <w:hideMark/>
          </w:tcPr>
          <w:p w:rsidR="002F1F6D" w:rsidRPr="002F1F6D" w:rsidRDefault="009E5414" w:rsidP="002F1F6D">
            <w:pPr>
              <w:pStyle w:val="Prrafodelista"/>
              <w:numPr>
                <w:ilvl w:val="0"/>
                <w:numId w:val="37"/>
              </w:numPr>
              <w:spacing w:before="0" w:after="280" w:line="240" w:lineRule="auto"/>
              <w:jc w:val="center"/>
              <w:rPr>
                <w:rFonts w:eastAsia="Times New Roman" w:cs="Calibri"/>
                <w:color w:val="000000"/>
                <w:kern w:val="0"/>
                <w:sz w:val="14"/>
                <w:szCs w:val="14"/>
                <w:lang w:val="es-MX" w:eastAsia="es-MX"/>
              </w:rPr>
            </w:pPr>
            <w:r w:rsidRPr="002F1F6D">
              <w:rPr>
                <w:rFonts w:eastAsia="Times New Roman" w:cs="Calibri"/>
                <w:color w:val="000000"/>
                <w:kern w:val="0"/>
                <w:sz w:val="14"/>
                <w:szCs w:val="14"/>
                <w:lang w:val="es-MX" w:eastAsia="es-MX"/>
              </w:rPr>
              <w:t>Revisión de los indicadores actuales y posible propuesta de más indicadores y/o adecuación de los mismos.</w:t>
            </w:r>
          </w:p>
          <w:p w:rsidR="009E5414" w:rsidRPr="002F1F6D" w:rsidRDefault="009E5414" w:rsidP="002F1F6D">
            <w:pPr>
              <w:pStyle w:val="Prrafodelista"/>
              <w:numPr>
                <w:ilvl w:val="0"/>
                <w:numId w:val="37"/>
              </w:numPr>
              <w:spacing w:before="0" w:after="280" w:line="240" w:lineRule="auto"/>
              <w:jc w:val="center"/>
              <w:rPr>
                <w:rFonts w:eastAsia="Times New Roman" w:cs="Calibri"/>
                <w:color w:val="000000"/>
                <w:kern w:val="0"/>
                <w:sz w:val="14"/>
                <w:szCs w:val="14"/>
                <w:lang w:val="es-MX" w:eastAsia="es-MX"/>
              </w:rPr>
            </w:pPr>
            <w:r w:rsidRPr="002F1F6D">
              <w:rPr>
                <w:rFonts w:eastAsia="Times New Roman" w:cs="Calibri"/>
                <w:color w:val="000000"/>
                <w:kern w:val="0"/>
                <w:sz w:val="14"/>
                <w:szCs w:val="14"/>
                <w:lang w:val="es-MX" w:eastAsia="es-MX"/>
              </w:rPr>
              <w:t xml:space="preserve">Implementar encuesta de satisfacción a los beneficiarios del programa. </w:t>
            </w:r>
          </w:p>
        </w:tc>
      </w:tr>
      <w:tr w:rsidR="009E5414" w:rsidRPr="009E5414" w:rsidTr="009E5414">
        <w:trPr>
          <w:trHeight w:val="301"/>
        </w:trPr>
        <w:tc>
          <w:tcPr>
            <w:tcW w:w="169" w:type="pct"/>
            <w:vMerge/>
            <w:tcBorders>
              <w:top w:val="nil"/>
              <w:left w:val="single" w:sz="4" w:space="0" w:color="auto"/>
              <w:bottom w:val="single" w:sz="4" w:space="0" w:color="auto"/>
              <w:right w:val="single" w:sz="4" w:space="0" w:color="auto"/>
            </w:tcBorders>
            <w:vAlign w:val="center"/>
            <w:hideMark/>
          </w:tcPr>
          <w:p w:rsidR="009E5414" w:rsidRPr="009E5414" w:rsidRDefault="009E5414" w:rsidP="009E5414">
            <w:pPr>
              <w:spacing w:before="0" w:after="0" w:line="240" w:lineRule="auto"/>
              <w:rPr>
                <w:rFonts w:eastAsia="Times New Roman" w:cs="Calibri"/>
                <w:b/>
                <w:bCs/>
                <w:color w:val="FFFFFF"/>
                <w:kern w:val="0"/>
                <w:sz w:val="14"/>
                <w:szCs w:val="14"/>
                <w:lang w:val="es-MX" w:eastAsia="es-MX"/>
              </w:rPr>
            </w:pPr>
          </w:p>
        </w:tc>
        <w:tc>
          <w:tcPr>
            <w:tcW w:w="2414" w:type="pct"/>
            <w:tcBorders>
              <w:top w:val="single" w:sz="4" w:space="0" w:color="auto"/>
              <w:left w:val="nil"/>
              <w:bottom w:val="single" w:sz="4" w:space="0" w:color="auto"/>
              <w:right w:val="single" w:sz="4" w:space="0" w:color="auto"/>
            </w:tcBorders>
            <w:shd w:val="clear" w:color="000000" w:fill="60497A"/>
            <w:vAlign w:val="center"/>
            <w:hideMark/>
          </w:tcPr>
          <w:p w:rsidR="009E5414" w:rsidRPr="009E5414" w:rsidRDefault="009E5414" w:rsidP="009E5414">
            <w:pPr>
              <w:spacing w:before="0" w:after="0" w:line="240" w:lineRule="auto"/>
              <w:jc w:val="center"/>
              <w:rPr>
                <w:rFonts w:eastAsia="Times New Roman" w:cs="Calibri"/>
                <w:b/>
                <w:bCs/>
                <w:color w:val="FFFFFF"/>
                <w:kern w:val="0"/>
                <w:sz w:val="14"/>
                <w:szCs w:val="14"/>
                <w:lang w:val="es-MX" w:eastAsia="es-MX"/>
              </w:rPr>
            </w:pPr>
            <w:r w:rsidRPr="009E5414">
              <w:rPr>
                <w:rFonts w:eastAsia="Times New Roman" w:cs="Calibri"/>
                <w:b/>
                <w:bCs/>
                <w:color w:val="FFFFFF"/>
                <w:kern w:val="0"/>
                <w:sz w:val="14"/>
                <w:szCs w:val="14"/>
                <w:lang w:val="es-MX" w:eastAsia="es-MX"/>
              </w:rPr>
              <w:t>DEBILIDADES</w:t>
            </w:r>
          </w:p>
        </w:tc>
        <w:tc>
          <w:tcPr>
            <w:tcW w:w="2417" w:type="pct"/>
            <w:tcBorders>
              <w:top w:val="nil"/>
              <w:left w:val="nil"/>
              <w:bottom w:val="single" w:sz="4" w:space="0" w:color="auto"/>
              <w:right w:val="single" w:sz="4" w:space="0" w:color="auto"/>
            </w:tcBorders>
            <w:shd w:val="clear" w:color="000000" w:fill="76933C"/>
            <w:vAlign w:val="center"/>
            <w:hideMark/>
          </w:tcPr>
          <w:p w:rsidR="009E5414" w:rsidRPr="009E5414" w:rsidRDefault="009E5414" w:rsidP="009E5414">
            <w:pPr>
              <w:spacing w:before="0" w:after="0" w:line="240" w:lineRule="auto"/>
              <w:jc w:val="center"/>
              <w:rPr>
                <w:rFonts w:eastAsia="Times New Roman" w:cs="Calibri"/>
                <w:b/>
                <w:bCs/>
                <w:color w:val="FFFFFF"/>
                <w:kern w:val="0"/>
                <w:sz w:val="14"/>
                <w:szCs w:val="14"/>
                <w:lang w:val="es-MX" w:eastAsia="es-MX"/>
              </w:rPr>
            </w:pPr>
            <w:r w:rsidRPr="009E5414">
              <w:rPr>
                <w:rFonts w:eastAsia="Times New Roman" w:cs="Calibri"/>
                <w:b/>
                <w:bCs/>
                <w:color w:val="FFFFFF"/>
                <w:kern w:val="0"/>
                <w:sz w:val="14"/>
                <w:szCs w:val="14"/>
                <w:lang w:val="es-MX" w:eastAsia="es-MX"/>
              </w:rPr>
              <w:t>AMENAZAS</w:t>
            </w:r>
          </w:p>
        </w:tc>
      </w:tr>
      <w:tr w:rsidR="009E5414" w:rsidRPr="00F44ABC" w:rsidTr="009E5414">
        <w:trPr>
          <w:trHeight w:val="1500"/>
        </w:trPr>
        <w:tc>
          <w:tcPr>
            <w:tcW w:w="169" w:type="pct"/>
            <w:vMerge/>
            <w:tcBorders>
              <w:top w:val="nil"/>
              <w:left w:val="single" w:sz="4" w:space="0" w:color="auto"/>
              <w:bottom w:val="single" w:sz="4" w:space="0" w:color="auto"/>
              <w:right w:val="single" w:sz="4" w:space="0" w:color="auto"/>
            </w:tcBorders>
            <w:vAlign w:val="center"/>
            <w:hideMark/>
          </w:tcPr>
          <w:p w:rsidR="009E5414" w:rsidRPr="009E5414" w:rsidRDefault="009E5414" w:rsidP="009E5414">
            <w:pPr>
              <w:spacing w:before="0" w:after="0" w:line="240" w:lineRule="auto"/>
              <w:rPr>
                <w:rFonts w:eastAsia="Times New Roman" w:cs="Calibri"/>
                <w:b/>
                <w:bCs/>
                <w:color w:val="FFFFFF"/>
                <w:kern w:val="0"/>
                <w:sz w:val="14"/>
                <w:szCs w:val="14"/>
                <w:lang w:val="es-MX" w:eastAsia="es-MX"/>
              </w:rPr>
            </w:pPr>
          </w:p>
        </w:tc>
        <w:tc>
          <w:tcPr>
            <w:tcW w:w="2414" w:type="pct"/>
            <w:tcBorders>
              <w:top w:val="nil"/>
              <w:left w:val="nil"/>
              <w:bottom w:val="single" w:sz="4" w:space="0" w:color="auto"/>
              <w:right w:val="single" w:sz="4" w:space="0" w:color="auto"/>
            </w:tcBorders>
            <w:shd w:val="clear" w:color="000000" w:fill="CCC0DA"/>
            <w:vAlign w:val="center"/>
            <w:hideMark/>
          </w:tcPr>
          <w:p w:rsidR="002F1F6D" w:rsidRPr="002F1F6D" w:rsidRDefault="009E5414" w:rsidP="002F1F6D">
            <w:pPr>
              <w:pStyle w:val="Prrafodelista"/>
              <w:numPr>
                <w:ilvl w:val="0"/>
                <w:numId w:val="38"/>
              </w:numPr>
              <w:spacing w:before="0" w:after="0" w:line="240" w:lineRule="auto"/>
              <w:jc w:val="center"/>
              <w:rPr>
                <w:rFonts w:eastAsia="Times New Roman" w:cs="Calibri"/>
                <w:color w:val="000000"/>
                <w:kern w:val="0"/>
                <w:sz w:val="14"/>
                <w:szCs w:val="14"/>
                <w:lang w:val="es-MX" w:eastAsia="es-MX"/>
              </w:rPr>
            </w:pPr>
            <w:r w:rsidRPr="002F1F6D">
              <w:rPr>
                <w:rFonts w:eastAsia="Times New Roman" w:cs="Calibri"/>
                <w:color w:val="000000"/>
                <w:kern w:val="0"/>
                <w:sz w:val="14"/>
                <w:szCs w:val="14"/>
                <w:lang w:val="es-MX" w:eastAsia="es-MX"/>
              </w:rPr>
              <w:t xml:space="preserve">El sistema de reporte de avances de los asesores técnicos se satura en los días que se tienen designados para subir información, ocasionando retraso en sus pagos. </w:t>
            </w:r>
          </w:p>
          <w:p w:rsidR="009E5414" w:rsidRPr="002F1F6D" w:rsidRDefault="009E5414" w:rsidP="002F1F6D">
            <w:pPr>
              <w:pStyle w:val="Prrafodelista"/>
              <w:numPr>
                <w:ilvl w:val="0"/>
                <w:numId w:val="38"/>
              </w:numPr>
              <w:spacing w:before="0" w:after="0" w:line="240" w:lineRule="auto"/>
              <w:jc w:val="center"/>
              <w:rPr>
                <w:rFonts w:eastAsia="Times New Roman" w:cs="Calibri"/>
                <w:color w:val="000000"/>
                <w:kern w:val="0"/>
                <w:sz w:val="14"/>
                <w:szCs w:val="14"/>
                <w:lang w:val="es-MX" w:eastAsia="es-MX"/>
              </w:rPr>
            </w:pPr>
            <w:r w:rsidRPr="002F1F6D">
              <w:rPr>
                <w:rFonts w:eastAsia="Times New Roman" w:cs="Calibri"/>
                <w:color w:val="000000"/>
                <w:kern w:val="0"/>
                <w:sz w:val="14"/>
                <w:szCs w:val="14"/>
                <w:lang w:val="es-MX" w:eastAsia="es-MX"/>
              </w:rPr>
              <w:t>No se cuenta con un seguimiento de la satisfacción del beneficiario con respecto al crédito recibido</w:t>
            </w:r>
          </w:p>
        </w:tc>
        <w:tc>
          <w:tcPr>
            <w:tcW w:w="2417" w:type="pct"/>
            <w:tcBorders>
              <w:top w:val="nil"/>
              <w:left w:val="nil"/>
              <w:bottom w:val="single" w:sz="4" w:space="0" w:color="auto"/>
              <w:right w:val="single" w:sz="4" w:space="0" w:color="auto"/>
            </w:tcBorders>
            <w:shd w:val="clear" w:color="000000" w:fill="C4D79B"/>
            <w:vAlign w:val="center"/>
            <w:hideMark/>
          </w:tcPr>
          <w:p w:rsidR="002F1F6D" w:rsidRPr="002F1F6D" w:rsidRDefault="009E5414" w:rsidP="002F1F6D">
            <w:pPr>
              <w:pStyle w:val="Prrafodelista"/>
              <w:numPr>
                <w:ilvl w:val="0"/>
                <w:numId w:val="38"/>
              </w:numPr>
              <w:spacing w:before="0" w:after="0" w:line="240" w:lineRule="auto"/>
              <w:jc w:val="center"/>
              <w:rPr>
                <w:rFonts w:eastAsia="Times New Roman" w:cs="Calibri"/>
                <w:color w:val="000000"/>
                <w:kern w:val="0"/>
                <w:sz w:val="14"/>
                <w:szCs w:val="14"/>
                <w:lang w:val="es-MX" w:eastAsia="es-MX"/>
              </w:rPr>
            </w:pPr>
            <w:r w:rsidRPr="002F1F6D">
              <w:rPr>
                <w:rFonts w:eastAsia="Times New Roman" w:cs="Calibri"/>
                <w:color w:val="000000"/>
                <w:kern w:val="0"/>
                <w:sz w:val="14"/>
                <w:szCs w:val="14"/>
                <w:lang w:val="es-MX" w:eastAsia="es-MX"/>
              </w:rPr>
              <w:t>No tener información oportuna para la alimentación de indicadores, a través de un tablero de control que permita evaluar resultados del programa.</w:t>
            </w:r>
          </w:p>
          <w:p w:rsidR="009E5414" w:rsidRPr="002F1F6D" w:rsidRDefault="009E5414" w:rsidP="002F1F6D">
            <w:pPr>
              <w:pStyle w:val="Prrafodelista"/>
              <w:numPr>
                <w:ilvl w:val="0"/>
                <w:numId w:val="38"/>
              </w:numPr>
              <w:spacing w:before="0" w:after="0" w:line="240" w:lineRule="auto"/>
              <w:jc w:val="center"/>
              <w:rPr>
                <w:rFonts w:eastAsia="Times New Roman" w:cs="Calibri"/>
                <w:color w:val="000000"/>
                <w:kern w:val="0"/>
                <w:sz w:val="14"/>
                <w:szCs w:val="14"/>
                <w:lang w:val="es-MX" w:eastAsia="es-MX"/>
              </w:rPr>
            </w:pPr>
            <w:r w:rsidRPr="002F1F6D">
              <w:rPr>
                <w:rFonts w:eastAsia="Times New Roman" w:cs="Calibri"/>
                <w:color w:val="000000"/>
                <w:kern w:val="0"/>
                <w:sz w:val="14"/>
                <w:szCs w:val="14"/>
                <w:lang w:val="es-MX" w:eastAsia="es-MX"/>
              </w:rPr>
              <w:t>No conocer la percepción del acreditado acerca del beneficio que obtiene a través del programa.</w:t>
            </w:r>
          </w:p>
        </w:tc>
      </w:tr>
    </w:tbl>
    <w:p w:rsidR="00D949F4" w:rsidRDefault="00D949F4">
      <w:pPr>
        <w:rPr>
          <w:lang w:val="es-MX"/>
        </w:rPr>
      </w:pPr>
    </w:p>
    <w:p w:rsidR="00D949F4" w:rsidRDefault="00D949F4">
      <w:pPr>
        <w:rPr>
          <w:lang w:val="es-MX"/>
        </w:rPr>
      </w:pPr>
      <w:r>
        <w:rPr>
          <w:lang w:val="es-MX"/>
        </w:rPr>
        <w:br w:type="page"/>
      </w:r>
    </w:p>
    <w:p w:rsidR="00820733" w:rsidRDefault="00820733" w:rsidP="00820733">
      <w:pPr>
        <w:pStyle w:val="Ttulo2"/>
        <w:rPr>
          <w:rFonts w:asciiTheme="minorHAnsi" w:eastAsia="Times New Roman" w:hAnsiTheme="minorHAnsi"/>
          <w:sz w:val="22"/>
          <w:szCs w:val="22"/>
          <w:lang w:val="es-MX" w:eastAsia="es-MX"/>
        </w:rPr>
      </w:pPr>
      <w:bookmarkStart w:id="32" w:name="_Toc393183976"/>
      <w:r w:rsidRPr="00A76E48">
        <w:rPr>
          <w:rFonts w:asciiTheme="minorHAnsi" w:eastAsia="Times New Roman" w:hAnsiTheme="minorHAnsi"/>
          <w:sz w:val="22"/>
          <w:szCs w:val="22"/>
          <w:lang w:val="es-MX" w:eastAsia="es-MX"/>
        </w:rPr>
        <w:t>VI.2.Medidas Correctivas o de Reorientación Propuestas (Sugerencias y/o Recomendaciones)</w:t>
      </w:r>
      <w:bookmarkEnd w:id="32"/>
    </w:p>
    <w:p w:rsidR="002F1F6D" w:rsidRPr="002F1F6D" w:rsidRDefault="002F1F6D" w:rsidP="002F1F6D">
      <w:pPr>
        <w:rPr>
          <w:lang w:val="es-MX" w:eastAsia="es-MX"/>
        </w:rPr>
      </w:pPr>
    </w:p>
    <w:p w:rsidR="006C24C8" w:rsidRDefault="00E36B2F" w:rsidP="006C24C8">
      <w:pPr>
        <w:autoSpaceDE w:val="0"/>
        <w:autoSpaceDN w:val="0"/>
        <w:adjustRightInd w:val="0"/>
        <w:spacing w:before="0" w:after="0" w:line="240" w:lineRule="auto"/>
        <w:jc w:val="both"/>
        <w:rPr>
          <w:lang w:val="es-MX" w:eastAsia="es-MX"/>
        </w:rPr>
      </w:pPr>
      <w:r w:rsidRPr="00E36B2F">
        <w:rPr>
          <w:lang w:val="es-MX" w:eastAsia="es-MX"/>
        </w:rPr>
        <w:t>PROGRAMA DE MEJORAMIENTO DE VIVIENDA.</w:t>
      </w:r>
    </w:p>
    <w:p w:rsidR="00F053D5" w:rsidRPr="00E36B2F" w:rsidRDefault="00F053D5" w:rsidP="006C24C8">
      <w:pPr>
        <w:autoSpaceDE w:val="0"/>
        <w:autoSpaceDN w:val="0"/>
        <w:adjustRightInd w:val="0"/>
        <w:spacing w:before="0" w:after="0" w:line="240" w:lineRule="auto"/>
        <w:jc w:val="both"/>
        <w:rPr>
          <w:rFonts w:cs="Times New Roman"/>
          <w:kern w:val="0"/>
          <w:sz w:val="18"/>
          <w:szCs w:val="18"/>
          <w:lang w:val="es-MX"/>
        </w:rPr>
      </w:pPr>
    </w:p>
    <w:p w:rsidR="004A5F40" w:rsidRPr="00A76E48" w:rsidRDefault="00D949F4" w:rsidP="00E81BCF">
      <w:pPr>
        <w:jc w:val="both"/>
        <w:rPr>
          <w:lang w:val="es-MX"/>
        </w:rPr>
      </w:pPr>
      <w:r>
        <w:rPr>
          <w:lang w:val="es-MX"/>
        </w:rPr>
        <w:t>En las matriz</w:t>
      </w:r>
      <w:r w:rsidR="004A5F40" w:rsidRPr="00A76E48">
        <w:rPr>
          <w:lang w:val="es-MX"/>
        </w:rPr>
        <w:t>FODA se enumeraron las áreas de oportunidad para realizar mejoras al Programa de Mejoramiento de Vivienda, en general el programa rinde resultados congruentes con el objetivo de su creación, aun así existen recomendaciones tendientes a la mejora en el diseño, la operación y el monitoreo, para continuar atendiendo a la población objetivo, estas son:</w:t>
      </w:r>
    </w:p>
    <w:p w:rsidR="004A5F40" w:rsidRPr="00D949F4" w:rsidRDefault="00D949F4" w:rsidP="004A5F40">
      <w:pPr>
        <w:rPr>
          <w:i/>
          <w:lang w:val="es-MX"/>
        </w:rPr>
      </w:pPr>
      <w:r w:rsidRPr="00D949F4">
        <w:rPr>
          <w:i/>
          <w:lang w:val="es-MX"/>
        </w:rPr>
        <w:t>Diseño</w:t>
      </w:r>
    </w:p>
    <w:p w:rsidR="004A5F40" w:rsidRPr="00A76E48" w:rsidRDefault="004A5F40" w:rsidP="004A5F40">
      <w:pPr>
        <w:rPr>
          <w:lang w:val="es-MX"/>
        </w:rPr>
      </w:pPr>
      <w:r w:rsidRPr="00A76E48">
        <w:rPr>
          <w:lang w:val="es-MX"/>
        </w:rPr>
        <w:t>Realizar la propuesta de modificación en Reglas de Operación tendiente a:</w:t>
      </w:r>
    </w:p>
    <w:p w:rsidR="004A5F40" w:rsidRPr="00A76E48" w:rsidRDefault="004A5F40" w:rsidP="009E5414">
      <w:pPr>
        <w:pStyle w:val="Prrafodelista"/>
        <w:numPr>
          <w:ilvl w:val="0"/>
          <w:numId w:val="29"/>
        </w:numPr>
        <w:rPr>
          <w:lang w:val="es-MX"/>
        </w:rPr>
      </w:pPr>
      <w:r w:rsidRPr="00A76E48">
        <w:rPr>
          <w:lang w:val="es-MX"/>
        </w:rPr>
        <w:t>Otorgar ayudas de beneficio social a personas con ingresos hasta 3 vsmd</w:t>
      </w:r>
    </w:p>
    <w:p w:rsidR="004A5F40" w:rsidRPr="00A76E48" w:rsidRDefault="004A5F40" w:rsidP="009E5414">
      <w:pPr>
        <w:pStyle w:val="Prrafodelista"/>
        <w:numPr>
          <w:ilvl w:val="0"/>
          <w:numId w:val="29"/>
        </w:numPr>
        <w:rPr>
          <w:lang w:val="es-MX"/>
        </w:rPr>
      </w:pPr>
      <w:r w:rsidRPr="00A76E48">
        <w:rPr>
          <w:lang w:val="es-MX"/>
        </w:rPr>
        <w:t>Incluir el recurso para sustentabilidad como parte del crédito.</w:t>
      </w:r>
    </w:p>
    <w:p w:rsidR="004A5F40" w:rsidRPr="00A76E48" w:rsidRDefault="004A5F40" w:rsidP="009E5414">
      <w:pPr>
        <w:pStyle w:val="Prrafodelista"/>
        <w:numPr>
          <w:ilvl w:val="0"/>
          <w:numId w:val="29"/>
        </w:numPr>
        <w:rPr>
          <w:lang w:val="es-MX"/>
        </w:rPr>
      </w:pPr>
      <w:r w:rsidRPr="00A76E48">
        <w:rPr>
          <w:lang w:val="es-MX"/>
        </w:rPr>
        <w:t>Plantear mecanismos de inclusión a familias vulnerables con un ingreso entre 8 y 12 vsmd, para que puedan acceder al PMV</w:t>
      </w:r>
    </w:p>
    <w:p w:rsidR="004A5F40" w:rsidRPr="00A76E48" w:rsidRDefault="004A5F40" w:rsidP="004A5F40">
      <w:pPr>
        <w:rPr>
          <w:lang w:val="es-MX"/>
        </w:rPr>
      </w:pPr>
      <w:r w:rsidRPr="00A76E48">
        <w:rPr>
          <w:lang w:val="es-MX"/>
        </w:rPr>
        <w:t>Formular la actualización del listado de documentos para integración de expediente individual</w:t>
      </w:r>
    </w:p>
    <w:p w:rsidR="004A5F40" w:rsidRPr="00D949F4" w:rsidRDefault="00D949F4" w:rsidP="004A5F40">
      <w:pPr>
        <w:rPr>
          <w:i/>
          <w:lang w:val="es-MX"/>
        </w:rPr>
      </w:pPr>
      <w:r w:rsidRPr="00D949F4">
        <w:rPr>
          <w:i/>
          <w:lang w:val="es-MX"/>
        </w:rPr>
        <w:t xml:space="preserve">Operación </w:t>
      </w:r>
    </w:p>
    <w:p w:rsidR="004A5F40" w:rsidRPr="00A76E48" w:rsidRDefault="004A5F40" w:rsidP="004A5F40">
      <w:pPr>
        <w:rPr>
          <w:lang w:val="es-MX"/>
        </w:rPr>
      </w:pPr>
      <w:r w:rsidRPr="00A76E48">
        <w:rPr>
          <w:lang w:val="es-MX"/>
        </w:rPr>
        <w:t>Propuestas de Capacitación de personal operativo en los rubros de:</w:t>
      </w:r>
    </w:p>
    <w:p w:rsidR="004A5F40" w:rsidRPr="00A76E48" w:rsidRDefault="004A5F40" w:rsidP="009E5414">
      <w:pPr>
        <w:pStyle w:val="Prrafodelista"/>
        <w:numPr>
          <w:ilvl w:val="0"/>
          <w:numId w:val="30"/>
        </w:numPr>
        <w:rPr>
          <w:lang w:val="es-MX"/>
        </w:rPr>
      </w:pPr>
      <w:r w:rsidRPr="00A76E48">
        <w:rPr>
          <w:lang w:val="es-MX"/>
        </w:rPr>
        <w:t>Reglas de Operación</w:t>
      </w:r>
    </w:p>
    <w:p w:rsidR="004A5F40" w:rsidRPr="00A76E48" w:rsidRDefault="004A5F40" w:rsidP="009E5414">
      <w:pPr>
        <w:pStyle w:val="Prrafodelista"/>
        <w:numPr>
          <w:ilvl w:val="0"/>
          <w:numId w:val="30"/>
        </w:numPr>
        <w:rPr>
          <w:lang w:val="es-MX"/>
        </w:rPr>
      </w:pPr>
      <w:r w:rsidRPr="00A76E48">
        <w:rPr>
          <w:lang w:val="es-MX"/>
        </w:rPr>
        <w:t>Manejo del SINTEV</w:t>
      </w:r>
    </w:p>
    <w:p w:rsidR="004A5F40" w:rsidRPr="00A76E48" w:rsidRDefault="004A5F40" w:rsidP="009E5414">
      <w:pPr>
        <w:pStyle w:val="Prrafodelista"/>
        <w:numPr>
          <w:ilvl w:val="0"/>
          <w:numId w:val="30"/>
        </w:numPr>
        <w:rPr>
          <w:lang w:val="es-MX"/>
        </w:rPr>
      </w:pPr>
      <w:r w:rsidRPr="00A76E48">
        <w:rPr>
          <w:lang w:val="es-MX"/>
        </w:rPr>
        <w:t xml:space="preserve">Manuales administrativos </w:t>
      </w:r>
    </w:p>
    <w:p w:rsidR="004A5F40" w:rsidRPr="00A76E48" w:rsidRDefault="004A5F40" w:rsidP="004A5F40">
      <w:pPr>
        <w:rPr>
          <w:lang w:val="es-MX"/>
        </w:rPr>
      </w:pPr>
      <w:r w:rsidRPr="00A76E48">
        <w:rPr>
          <w:lang w:val="es-MX"/>
        </w:rPr>
        <w:t>Propuestas de Capacitación a Coordinadores y Asesores Técnicos en temas de:</w:t>
      </w:r>
    </w:p>
    <w:p w:rsidR="004A5F40" w:rsidRPr="00A76E48" w:rsidRDefault="004A5F40" w:rsidP="009E5414">
      <w:pPr>
        <w:pStyle w:val="Prrafodelista"/>
        <w:numPr>
          <w:ilvl w:val="0"/>
          <w:numId w:val="28"/>
        </w:numPr>
        <w:rPr>
          <w:lang w:val="es-MX"/>
        </w:rPr>
      </w:pPr>
      <w:r w:rsidRPr="00A76E48">
        <w:rPr>
          <w:lang w:val="es-MX"/>
        </w:rPr>
        <w:t>Aplicación de normatividad urbana</w:t>
      </w:r>
    </w:p>
    <w:p w:rsidR="004A5F40" w:rsidRPr="00A76E48" w:rsidRDefault="004A5F40" w:rsidP="009E5414">
      <w:pPr>
        <w:pStyle w:val="Prrafodelista"/>
        <w:numPr>
          <w:ilvl w:val="0"/>
          <w:numId w:val="28"/>
        </w:numPr>
        <w:rPr>
          <w:lang w:val="es-MX"/>
        </w:rPr>
      </w:pPr>
      <w:r w:rsidRPr="00A76E48">
        <w:rPr>
          <w:lang w:val="es-MX"/>
        </w:rPr>
        <w:t>Nuevos sistemas constructivos nuevos y aplicación de ecotecnias</w:t>
      </w:r>
    </w:p>
    <w:p w:rsidR="004A5F40" w:rsidRPr="00A76E48" w:rsidRDefault="004A5F40" w:rsidP="009E5414">
      <w:pPr>
        <w:pStyle w:val="Prrafodelista"/>
        <w:numPr>
          <w:ilvl w:val="0"/>
          <w:numId w:val="28"/>
        </w:numPr>
        <w:rPr>
          <w:lang w:val="es-MX"/>
        </w:rPr>
      </w:pPr>
      <w:r w:rsidRPr="00A76E48">
        <w:rPr>
          <w:lang w:val="es-MX"/>
        </w:rPr>
        <w:t>Propuesta de calendario y eventos de intercambio de experiencias de asesores técnicos</w:t>
      </w:r>
    </w:p>
    <w:p w:rsidR="004A5F40" w:rsidRPr="00A76E48" w:rsidRDefault="004A5F40" w:rsidP="004A5F40">
      <w:pPr>
        <w:rPr>
          <w:lang w:val="es-MX"/>
        </w:rPr>
      </w:pPr>
      <w:r w:rsidRPr="00A76E48">
        <w:rPr>
          <w:lang w:val="es-MX"/>
        </w:rPr>
        <w:t>Actualizar los catálogos de costos de materiales  para el PMV</w:t>
      </w:r>
    </w:p>
    <w:p w:rsidR="004A5F40" w:rsidRPr="00A76E48" w:rsidRDefault="004A5F40" w:rsidP="004A5F40">
      <w:pPr>
        <w:rPr>
          <w:lang w:val="es-MX"/>
        </w:rPr>
      </w:pPr>
      <w:r w:rsidRPr="00A76E48">
        <w:rPr>
          <w:lang w:val="es-MX"/>
        </w:rPr>
        <w:t>Elaborar instructivo de llenado y Glosario de Términos para aplicación de Cédula Única con Dictamen Integral del PMV.</w:t>
      </w:r>
    </w:p>
    <w:p w:rsidR="004A5F40" w:rsidRDefault="004A5F40" w:rsidP="004A5F40">
      <w:pPr>
        <w:rPr>
          <w:lang w:val="es-MX"/>
        </w:rPr>
      </w:pPr>
      <w:r w:rsidRPr="00A76E48">
        <w:rPr>
          <w:lang w:val="es-MX"/>
        </w:rPr>
        <w:t>Elaborar propuesta de calendario para revisión de contrato con FIDERE III</w:t>
      </w:r>
    </w:p>
    <w:p w:rsidR="00111A82" w:rsidRPr="00A76E48" w:rsidRDefault="00111A82" w:rsidP="00111A82">
      <w:pPr>
        <w:rPr>
          <w:lang w:val="es-MX"/>
        </w:rPr>
      </w:pPr>
      <w:r w:rsidRPr="00A76E48">
        <w:rPr>
          <w:lang w:val="es-MX"/>
        </w:rPr>
        <w:t>Realizar los contactos necesarios para la actualización de Convenios a nivel federal CONAVI y FONHAPO</w:t>
      </w:r>
    </w:p>
    <w:p w:rsidR="004A5F40" w:rsidRPr="00D949F4" w:rsidRDefault="00D949F4" w:rsidP="004A5F40">
      <w:pPr>
        <w:rPr>
          <w:i/>
          <w:lang w:val="es-MX"/>
        </w:rPr>
      </w:pPr>
      <w:r w:rsidRPr="00D949F4">
        <w:rPr>
          <w:i/>
          <w:lang w:val="es-MX"/>
        </w:rPr>
        <w:t>Monitoreo</w:t>
      </w:r>
    </w:p>
    <w:p w:rsidR="004A5F40" w:rsidRPr="00A76E48" w:rsidRDefault="004A5F40" w:rsidP="004A5F40">
      <w:pPr>
        <w:rPr>
          <w:lang w:val="es-MX"/>
        </w:rPr>
      </w:pPr>
      <w:r w:rsidRPr="00A76E48">
        <w:rPr>
          <w:lang w:val="es-MX"/>
        </w:rPr>
        <w:t>Realizar calendario para revisión de los indicadores actuales y propuesta de nuevos indicadores.</w:t>
      </w:r>
    </w:p>
    <w:p w:rsidR="004A5F40" w:rsidRDefault="004A5F40" w:rsidP="004A5F40">
      <w:pPr>
        <w:rPr>
          <w:lang w:val="es-MX"/>
        </w:rPr>
      </w:pPr>
      <w:r w:rsidRPr="00A76E48">
        <w:rPr>
          <w:lang w:val="es-MX"/>
        </w:rPr>
        <w:t>Elaborar encuesta de Satisfacción al beneficiario y diseñar la aplicación para el análisis de resultados de la encuesta</w:t>
      </w:r>
      <w:r w:rsidR="00111A82">
        <w:rPr>
          <w:lang w:val="es-MX"/>
        </w:rPr>
        <w:t xml:space="preserve"> para el PMV</w:t>
      </w:r>
      <w:r w:rsidRPr="00A76E48">
        <w:rPr>
          <w:lang w:val="es-MX"/>
        </w:rPr>
        <w:t xml:space="preserve">. </w:t>
      </w:r>
    </w:p>
    <w:p w:rsidR="00D949F4" w:rsidRDefault="00D949F4" w:rsidP="00D949F4">
      <w:pPr>
        <w:autoSpaceDE w:val="0"/>
        <w:autoSpaceDN w:val="0"/>
        <w:adjustRightInd w:val="0"/>
        <w:spacing w:before="0" w:after="0" w:line="240" w:lineRule="auto"/>
        <w:jc w:val="both"/>
        <w:rPr>
          <w:lang w:val="es-MX" w:eastAsia="es-MX"/>
        </w:rPr>
      </w:pPr>
      <w:r w:rsidRPr="00E36B2F">
        <w:rPr>
          <w:lang w:val="es-MX" w:eastAsia="es-MX"/>
        </w:rPr>
        <w:t>PROGRAMA DE VIVIENDA</w:t>
      </w:r>
      <w:r>
        <w:rPr>
          <w:lang w:val="es-MX" w:eastAsia="es-MX"/>
        </w:rPr>
        <w:t xml:space="preserve"> EN CONJUNTO:</w:t>
      </w:r>
    </w:p>
    <w:p w:rsidR="00D949F4" w:rsidRPr="00E36B2F" w:rsidRDefault="00D949F4" w:rsidP="00D949F4">
      <w:pPr>
        <w:autoSpaceDE w:val="0"/>
        <w:autoSpaceDN w:val="0"/>
        <w:adjustRightInd w:val="0"/>
        <w:spacing w:before="0" w:after="0" w:line="240" w:lineRule="auto"/>
        <w:jc w:val="both"/>
        <w:rPr>
          <w:rFonts w:cs="Times New Roman"/>
          <w:kern w:val="0"/>
          <w:sz w:val="18"/>
          <w:szCs w:val="18"/>
          <w:lang w:val="es-MX"/>
        </w:rPr>
      </w:pPr>
    </w:p>
    <w:p w:rsidR="00D949F4" w:rsidRDefault="00F053D5" w:rsidP="004A5F40">
      <w:pPr>
        <w:rPr>
          <w:lang w:val="es-MX"/>
        </w:rPr>
      </w:pPr>
      <w:r>
        <w:rPr>
          <w:lang w:val="es-MX"/>
        </w:rPr>
        <w:t xml:space="preserve">Para el Programa de Vivienda en Conjunto se detectaron las siguientes áreas de oportunidad para su mejor operación, con la finalidad de continuar brindando créditos a población en situación </w:t>
      </w:r>
      <w:r w:rsidR="000C363E">
        <w:rPr>
          <w:lang w:val="es-MX"/>
        </w:rPr>
        <w:t>d</w:t>
      </w:r>
      <w:r>
        <w:rPr>
          <w:lang w:val="es-MX"/>
        </w:rPr>
        <w:t xml:space="preserve">e vulnerabilidad o riesgo, coadyuvando a mejorar su calidad de vida en congruencia con </w:t>
      </w:r>
      <w:r w:rsidR="000C363E">
        <w:rPr>
          <w:lang w:val="es-MX"/>
        </w:rPr>
        <w:t>las</w:t>
      </w:r>
      <w:r>
        <w:rPr>
          <w:lang w:val="es-MX"/>
        </w:rPr>
        <w:t xml:space="preserve"> Reglas de Operación. </w:t>
      </w:r>
    </w:p>
    <w:p w:rsidR="000C363E" w:rsidRPr="00D949F4" w:rsidRDefault="000C363E" w:rsidP="000C363E">
      <w:pPr>
        <w:rPr>
          <w:i/>
          <w:lang w:val="es-MX"/>
        </w:rPr>
      </w:pPr>
      <w:r w:rsidRPr="00D949F4">
        <w:rPr>
          <w:i/>
          <w:lang w:val="es-MX"/>
        </w:rPr>
        <w:t>Diseño</w:t>
      </w:r>
    </w:p>
    <w:p w:rsidR="000C363E" w:rsidRPr="00A76E48" w:rsidRDefault="000C363E" w:rsidP="000C363E">
      <w:pPr>
        <w:rPr>
          <w:lang w:val="es-MX"/>
        </w:rPr>
      </w:pPr>
      <w:r w:rsidRPr="00A76E48">
        <w:rPr>
          <w:lang w:val="es-MX"/>
        </w:rPr>
        <w:t xml:space="preserve">Realizar la propuesta de modificación en Reglas de Operación </w:t>
      </w:r>
      <w:r>
        <w:rPr>
          <w:lang w:val="es-MX"/>
        </w:rPr>
        <w:t>encaminada</w:t>
      </w:r>
      <w:r w:rsidRPr="00A76E48">
        <w:rPr>
          <w:lang w:val="es-MX"/>
        </w:rPr>
        <w:t xml:space="preserve"> a:</w:t>
      </w:r>
    </w:p>
    <w:p w:rsidR="000C363E" w:rsidRPr="00A76E48" w:rsidRDefault="000C363E" w:rsidP="000C363E">
      <w:pPr>
        <w:pStyle w:val="Prrafodelista"/>
        <w:numPr>
          <w:ilvl w:val="0"/>
          <w:numId w:val="29"/>
        </w:numPr>
        <w:rPr>
          <w:lang w:val="es-MX"/>
        </w:rPr>
      </w:pPr>
      <w:r w:rsidRPr="00A76E48">
        <w:rPr>
          <w:lang w:val="es-MX"/>
        </w:rPr>
        <w:t xml:space="preserve">Plantear mecanismos de inclusión a familias vulnerables con un ingreso entre 8 y 12 vsmd, para que puedan acceder al </w:t>
      </w:r>
      <w:r w:rsidR="00111A82">
        <w:rPr>
          <w:lang w:val="es-MX"/>
        </w:rPr>
        <w:t>Programa de Vivienda en Conjunto.</w:t>
      </w:r>
    </w:p>
    <w:p w:rsidR="000C363E" w:rsidRPr="00D949F4" w:rsidRDefault="000C363E" w:rsidP="000C363E">
      <w:pPr>
        <w:rPr>
          <w:i/>
          <w:lang w:val="es-MX"/>
        </w:rPr>
      </w:pPr>
      <w:r w:rsidRPr="00D949F4">
        <w:rPr>
          <w:i/>
          <w:lang w:val="es-MX"/>
        </w:rPr>
        <w:t xml:space="preserve">Operación </w:t>
      </w:r>
    </w:p>
    <w:p w:rsidR="000C363E" w:rsidRPr="00A76E48" w:rsidRDefault="000C363E" w:rsidP="000C363E">
      <w:pPr>
        <w:rPr>
          <w:lang w:val="es-MX"/>
        </w:rPr>
      </w:pPr>
      <w:r w:rsidRPr="00A76E48">
        <w:rPr>
          <w:lang w:val="es-MX"/>
        </w:rPr>
        <w:t>Propuestas de Capacitación de personal operativo en los rubros de:</w:t>
      </w:r>
    </w:p>
    <w:p w:rsidR="000C363E" w:rsidRPr="00A76E48" w:rsidRDefault="000C363E" w:rsidP="000C363E">
      <w:pPr>
        <w:pStyle w:val="Prrafodelista"/>
        <w:numPr>
          <w:ilvl w:val="0"/>
          <w:numId w:val="30"/>
        </w:numPr>
        <w:rPr>
          <w:lang w:val="es-MX"/>
        </w:rPr>
      </w:pPr>
      <w:r w:rsidRPr="00A76E48">
        <w:rPr>
          <w:lang w:val="es-MX"/>
        </w:rPr>
        <w:t>Reglas de Operación</w:t>
      </w:r>
    </w:p>
    <w:p w:rsidR="000C363E" w:rsidRPr="00A76E48" w:rsidRDefault="000C363E" w:rsidP="000C363E">
      <w:pPr>
        <w:pStyle w:val="Prrafodelista"/>
        <w:numPr>
          <w:ilvl w:val="0"/>
          <w:numId w:val="30"/>
        </w:numPr>
        <w:rPr>
          <w:lang w:val="es-MX"/>
        </w:rPr>
      </w:pPr>
      <w:r w:rsidRPr="00A76E48">
        <w:rPr>
          <w:lang w:val="es-MX"/>
        </w:rPr>
        <w:t>Manejo del SINTEV</w:t>
      </w:r>
    </w:p>
    <w:p w:rsidR="000C363E" w:rsidRPr="00A76E48" w:rsidRDefault="000C363E" w:rsidP="000C363E">
      <w:pPr>
        <w:pStyle w:val="Prrafodelista"/>
        <w:numPr>
          <w:ilvl w:val="0"/>
          <w:numId w:val="30"/>
        </w:numPr>
        <w:rPr>
          <w:lang w:val="es-MX"/>
        </w:rPr>
      </w:pPr>
      <w:r w:rsidRPr="00A76E48">
        <w:rPr>
          <w:lang w:val="es-MX"/>
        </w:rPr>
        <w:t xml:space="preserve">Manuales administrativos </w:t>
      </w:r>
    </w:p>
    <w:p w:rsidR="00111A82" w:rsidRPr="00111A82" w:rsidRDefault="00111A82" w:rsidP="00111A82">
      <w:pPr>
        <w:rPr>
          <w:lang w:val="es-MX"/>
        </w:rPr>
      </w:pPr>
      <w:r w:rsidRPr="00111A82">
        <w:rPr>
          <w:lang w:val="es-MX"/>
        </w:rPr>
        <w:t>Realizar los contactos necesarios para la actualización de Convenios a nivel federal CONAVI y FONHAPO</w:t>
      </w:r>
    </w:p>
    <w:p w:rsidR="000C363E" w:rsidRDefault="00111A82" w:rsidP="004A5F40">
      <w:pPr>
        <w:rPr>
          <w:lang w:val="es-MX"/>
        </w:rPr>
      </w:pPr>
      <w:r>
        <w:rPr>
          <w:lang w:val="es-MX"/>
        </w:rPr>
        <w:t xml:space="preserve">Crear un taller interactivo, con información relativa a la documentación y trámites para la obtención de un crédito de Vivienda en Conjunto, que sea obligatorio para las organizaciones sociales y sus agremiados, con el fin de dar certeza al origen el crédito, y su posterior seguimiento para escrituración y recuperación. </w:t>
      </w:r>
    </w:p>
    <w:p w:rsidR="00111A82" w:rsidRDefault="00111A82" w:rsidP="00111A82">
      <w:pPr>
        <w:rPr>
          <w:lang w:val="es-MX"/>
        </w:rPr>
      </w:pPr>
      <w:r w:rsidRPr="00A76E48">
        <w:rPr>
          <w:lang w:val="es-MX"/>
        </w:rPr>
        <w:t>Elaborar encuesta de Satisfacción al beneficiario y diseñar la aplicación para el análisis de resultados de la encuesta</w:t>
      </w:r>
      <w:r>
        <w:rPr>
          <w:lang w:val="es-MX"/>
        </w:rPr>
        <w:t xml:space="preserve"> para el Programa de Vivienda en Conjunto</w:t>
      </w:r>
      <w:r w:rsidRPr="00A76E48">
        <w:rPr>
          <w:lang w:val="es-MX"/>
        </w:rPr>
        <w:t xml:space="preserve">. </w:t>
      </w:r>
    </w:p>
    <w:p w:rsidR="00111A82" w:rsidRDefault="00111A82" w:rsidP="004A5F40">
      <w:pPr>
        <w:rPr>
          <w:lang w:val="es-MX"/>
        </w:rPr>
      </w:pPr>
      <w:r>
        <w:rPr>
          <w:lang w:val="es-MX"/>
        </w:rPr>
        <w:t>Realizar la propuesta de mecanismos que permitan de manera eficaz la incorporación de proyectos de vivienda a solicitantes de la bolsa de vivienda.</w:t>
      </w:r>
    </w:p>
    <w:p w:rsidR="00111A82" w:rsidRDefault="005B6962" w:rsidP="004A5F40">
      <w:pPr>
        <w:rPr>
          <w:lang w:val="es-MX"/>
        </w:rPr>
      </w:pPr>
      <w:r>
        <w:rPr>
          <w:lang w:val="es-MX"/>
        </w:rPr>
        <w:t xml:space="preserve">Elaborar propuesta de convenios con Universidades o Instituto de Educación Superior para fortalecer la aplicación y validación de los estudios socioeconómicos, a través de prestadores de servicio social que apoyen a este proceso. </w:t>
      </w:r>
    </w:p>
    <w:p w:rsidR="00833F6E" w:rsidRDefault="005B6962" w:rsidP="005B6962">
      <w:pPr>
        <w:rPr>
          <w:lang w:val="es-MX"/>
        </w:rPr>
      </w:pPr>
      <w:r>
        <w:rPr>
          <w:lang w:val="es-MX"/>
        </w:rPr>
        <w:t>Crear propuesta de mecanismos para reglamentar y validar las ayudas de beneficio social.</w:t>
      </w:r>
    </w:p>
    <w:p w:rsidR="00833F6E" w:rsidRDefault="00833F6E" w:rsidP="005B6962">
      <w:pPr>
        <w:rPr>
          <w:lang w:val="es-MX"/>
        </w:rPr>
      </w:pPr>
      <w:r w:rsidRPr="00833F6E">
        <w:rPr>
          <w:lang w:val="es-MX"/>
        </w:rPr>
        <w:t>Realizar los contactos necesarios para la actualización de Convenios a nivel federal CONAVI y FONHAPO</w:t>
      </w:r>
    </w:p>
    <w:p w:rsidR="00833F6E" w:rsidRDefault="00833F6E" w:rsidP="005B6962">
      <w:pPr>
        <w:rPr>
          <w:lang w:val="es-MX"/>
        </w:rPr>
      </w:pPr>
      <w:r w:rsidRPr="00833F6E">
        <w:rPr>
          <w:lang w:val="es-MX"/>
        </w:rPr>
        <w:t>Elaborar propuesta de calendario para revisión de contrato de mandato con FIDERE III</w:t>
      </w:r>
    </w:p>
    <w:p w:rsidR="005B6962" w:rsidRPr="00D949F4" w:rsidRDefault="005B6962" w:rsidP="005B6962">
      <w:pPr>
        <w:rPr>
          <w:i/>
          <w:lang w:val="es-MX"/>
        </w:rPr>
      </w:pPr>
      <w:r w:rsidRPr="00D949F4">
        <w:rPr>
          <w:i/>
          <w:lang w:val="es-MX"/>
        </w:rPr>
        <w:t>Monitoreo</w:t>
      </w:r>
    </w:p>
    <w:p w:rsidR="005B6962" w:rsidRPr="00A76E48" w:rsidRDefault="005B6962" w:rsidP="005B6962">
      <w:pPr>
        <w:rPr>
          <w:lang w:val="es-MX"/>
        </w:rPr>
      </w:pPr>
      <w:r w:rsidRPr="00A76E48">
        <w:rPr>
          <w:lang w:val="es-MX"/>
        </w:rPr>
        <w:t>Realizar calendario para revisión de los indicadores actuales y propuesta de nuevos indicadores.</w:t>
      </w:r>
    </w:p>
    <w:p w:rsidR="005B6962" w:rsidRDefault="005B6962" w:rsidP="005B6962">
      <w:pPr>
        <w:rPr>
          <w:lang w:val="es-MX"/>
        </w:rPr>
      </w:pPr>
      <w:r w:rsidRPr="00A76E48">
        <w:rPr>
          <w:lang w:val="es-MX"/>
        </w:rPr>
        <w:t>Elaborar encuesta de Satisfacción al beneficiario y diseñar la aplicación para el análisis de resultados de la encuesta</w:t>
      </w:r>
      <w:r>
        <w:rPr>
          <w:lang w:val="es-MX"/>
        </w:rPr>
        <w:t xml:space="preserve"> para el PMV</w:t>
      </w:r>
      <w:r w:rsidRPr="00A76E48">
        <w:rPr>
          <w:lang w:val="es-MX"/>
        </w:rPr>
        <w:t xml:space="preserve">. </w:t>
      </w:r>
    </w:p>
    <w:p w:rsidR="005B6962" w:rsidRDefault="005B6962" w:rsidP="004A5F40">
      <w:pPr>
        <w:rPr>
          <w:lang w:val="es-MX"/>
        </w:rPr>
      </w:pPr>
    </w:p>
    <w:p w:rsidR="002B11EE" w:rsidRDefault="002B11EE">
      <w:pPr>
        <w:rPr>
          <w:lang w:val="es-MX"/>
        </w:rPr>
      </w:pPr>
      <w:r>
        <w:rPr>
          <w:lang w:val="es-MX"/>
        </w:rPr>
        <w:br w:type="page"/>
      </w:r>
    </w:p>
    <w:p w:rsidR="00820733" w:rsidRPr="00A76E48" w:rsidRDefault="00820733" w:rsidP="00820733">
      <w:pPr>
        <w:pStyle w:val="Ttulo2"/>
        <w:rPr>
          <w:rFonts w:asciiTheme="minorHAnsi" w:eastAsia="Times New Roman" w:hAnsiTheme="minorHAnsi"/>
          <w:sz w:val="22"/>
          <w:szCs w:val="22"/>
          <w:lang w:val="es-MX" w:eastAsia="es-MX"/>
        </w:rPr>
      </w:pPr>
      <w:bookmarkStart w:id="33" w:name="_Toc393183977"/>
      <w:r w:rsidRPr="00A76E48">
        <w:rPr>
          <w:rFonts w:asciiTheme="minorHAnsi" w:eastAsia="Times New Roman" w:hAnsiTheme="minorHAnsi"/>
          <w:sz w:val="22"/>
          <w:szCs w:val="22"/>
          <w:lang w:val="es-MX" w:eastAsia="es-MX"/>
        </w:rPr>
        <w:t>VI.3.Cronograma de Seguimiento</w:t>
      </w:r>
      <w:bookmarkEnd w:id="33"/>
    </w:p>
    <w:p w:rsidR="00576AF7" w:rsidRPr="00A76E48" w:rsidRDefault="00576AF7" w:rsidP="006C24C8">
      <w:pPr>
        <w:autoSpaceDE w:val="0"/>
        <w:autoSpaceDN w:val="0"/>
        <w:adjustRightInd w:val="0"/>
        <w:spacing w:before="0" w:after="0" w:line="240" w:lineRule="auto"/>
        <w:jc w:val="both"/>
        <w:rPr>
          <w:lang w:val="es-MX" w:eastAsia="es-MX"/>
        </w:rPr>
      </w:pPr>
      <w:r w:rsidRPr="00A76E48">
        <w:rPr>
          <w:lang w:val="es-MX" w:eastAsia="es-MX"/>
        </w:rPr>
        <w:t>Para el Programa de Mejoramiento de Vivienda se proponen las siguientes medidas a implementar:</w:t>
      </w:r>
    </w:p>
    <w:p w:rsidR="00576AF7" w:rsidRPr="00A76E48" w:rsidRDefault="00576AF7" w:rsidP="006C24C8">
      <w:pPr>
        <w:autoSpaceDE w:val="0"/>
        <w:autoSpaceDN w:val="0"/>
        <w:adjustRightInd w:val="0"/>
        <w:spacing w:before="0" w:after="0" w:line="240" w:lineRule="auto"/>
        <w:jc w:val="both"/>
        <w:rPr>
          <w:lang w:val="es-MX" w:eastAsia="es-MX"/>
        </w:rPr>
      </w:pPr>
    </w:p>
    <w:tbl>
      <w:tblPr>
        <w:tblW w:w="5000" w:type="pct"/>
        <w:tblCellMar>
          <w:left w:w="70" w:type="dxa"/>
          <w:right w:w="70" w:type="dxa"/>
        </w:tblCellMar>
        <w:tblLook w:val="04A0"/>
      </w:tblPr>
      <w:tblGrid>
        <w:gridCol w:w="6443"/>
        <w:gridCol w:w="971"/>
        <w:gridCol w:w="971"/>
        <w:gridCol w:w="971"/>
      </w:tblGrid>
      <w:tr w:rsidR="002B11EE" w:rsidRPr="002B11EE" w:rsidTr="002B11EE">
        <w:trPr>
          <w:trHeight w:val="300"/>
        </w:trPr>
        <w:tc>
          <w:tcPr>
            <w:tcW w:w="3443" w:type="pct"/>
            <w:vMerge w:val="restart"/>
            <w:tcBorders>
              <w:top w:val="single" w:sz="4" w:space="0" w:color="7030A0"/>
              <w:left w:val="single" w:sz="4" w:space="0" w:color="7030A0"/>
              <w:bottom w:val="single" w:sz="4" w:space="0" w:color="7030A0"/>
              <w:right w:val="single" w:sz="4" w:space="0" w:color="7030A0"/>
            </w:tcBorders>
            <w:shd w:val="clear" w:color="000000" w:fill="60497A"/>
            <w:noWrap/>
            <w:vAlign w:val="center"/>
            <w:hideMark/>
          </w:tcPr>
          <w:p w:rsidR="002B11EE" w:rsidRPr="002B11EE" w:rsidRDefault="002B11EE" w:rsidP="002B11EE">
            <w:pPr>
              <w:spacing w:before="0" w:after="0" w:line="240" w:lineRule="auto"/>
              <w:jc w:val="center"/>
              <w:rPr>
                <w:rFonts w:eastAsia="Times New Roman" w:cs="Calibri"/>
                <w:b/>
                <w:bCs/>
                <w:color w:val="FFFFFF"/>
                <w:kern w:val="0"/>
                <w:sz w:val="16"/>
                <w:szCs w:val="16"/>
                <w:lang w:val="es-MX" w:eastAsia="es-MX"/>
              </w:rPr>
            </w:pPr>
            <w:r w:rsidRPr="002B11EE">
              <w:rPr>
                <w:rFonts w:eastAsia="Times New Roman" w:cs="Calibri"/>
                <w:b/>
                <w:bCs/>
                <w:color w:val="FFFFFF"/>
                <w:kern w:val="0"/>
                <w:sz w:val="16"/>
                <w:szCs w:val="16"/>
                <w:lang w:val="es-MX" w:eastAsia="es-MX"/>
              </w:rPr>
              <w:t xml:space="preserve">MEDIDAS CORRECTIVAS Y DE REORIENTACIÓN PMV </w:t>
            </w:r>
          </w:p>
        </w:tc>
        <w:tc>
          <w:tcPr>
            <w:tcW w:w="1557" w:type="pct"/>
            <w:gridSpan w:val="3"/>
            <w:tcBorders>
              <w:top w:val="single" w:sz="4" w:space="0" w:color="7030A0"/>
              <w:left w:val="nil"/>
              <w:bottom w:val="single" w:sz="4" w:space="0" w:color="7030A0"/>
              <w:right w:val="single" w:sz="4" w:space="0" w:color="7030A0"/>
            </w:tcBorders>
            <w:shd w:val="clear" w:color="000000" w:fill="60497A"/>
            <w:noWrap/>
            <w:vAlign w:val="bottom"/>
            <w:hideMark/>
          </w:tcPr>
          <w:p w:rsidR="002B11EE" w:rsidRPr="002B11EE" w:rsidRDefault="002B11EE" w:rsidP="002B11EE">
            <w:pPr>
              <w:spacing w:before="0" w:after="0" w:line="240" w:lineRule="auto"/>
              <w:jc w:val="center"/>
              <w:rPr>
                <w:rFonts w:eastAsia="Times New Roman" w:cs="Calibri"/>
                <w:b/>
                <w:bCs/>
                <w:color w:val="FFFFFF"/>
                <w:kern w:val="0"/>
                <w:sz w:val="16"/>
                <w:szCs w:val="16"/>
                <w:lang w:val="es-MX" w:eastAsia="es-MX"/>
              </w:rPr>
            </w:pPr>
            <w:r w:rsidRPr="002B11EE">
              <w:rPr>
                <w:rFonts w:eastAsia="Times New Roman" w:cs="Calibri"/>
                <w:b/>
                <w:bCs/>
                <w:color w:val="FFFFFF"/>
                <w:kern w:val="0"/>
                <w:sz w:val="16"/>
                <w:szCs w:val="16"/>
                <w:lang w:val="es-MX" w:eastAsia="es-MX"/>
              </w:rPr>
              <w:t>PLAZO PARA SEGUIMIENTO</w:t>
            </w:r>
          </w:p>
        </w:tc>
      </w:tr>
      <w:tr w:rsidR="002B11EE" w:rsidRPr="002B11EE" w:rsidTr="002B11EE">
        <w:trPr>
          <w:trHeight w:val="300"/>
        </w:trPr>
        <w:tc>
          <w:tcPr>
            <w:tcW w:w="3443" w:type="pct"/>
            <w:vMerge/>
            <w:tcBorders>
              <w:top w:val="single" w:sz="4" w:space="0" w:color="7030A0"/>
              <w:left w:val="single" w:sz="4" w:space="0" w:color="7030A0"/>
              <w:bottom w:val="single" w:sz="4" w:space="0" w:color="7030A0"/>
              <w:right w:val="single" w:sz="4" w:space="0" w:color="7030A0"/>
            </w:tcBorders>
            <w:vAlign w:val="center"/>
            <w:hideMark/>
          </w:tcPr>
          <w:p w:rsidR="002B11EE" w:rsidRPr="002B11EE" w:rsidRDefault="002B11EE" w:rsidP="002B11EE">
            <w:pPr>
              <w:spacing w:before="0" w:after="0" w:line="240" w:lineRule="auto"/>
              <w:rPr>
                <w:rFonts w:eastAsia="Times New Roman" w:cs="Calibri"/>
                <w:b/>
                <w:bCs/>
                <w:color w:val="FFFFFF"/>
                <w:kern w:val="0"/>
                <w:sz w:val="16"/>
                <w:szCs w:val="16"/>
                <w:lang w:val="es-MX" w:eastAsia="es-MX"/>
              </w:rPr>
            </w:pPr>
          </w:p>
        </w:tc>
        <w:tc>
          <w:tcPr>
            <w:tcW w:w="519" w:type="pct"/>
            <w:tcBorders>
              <w:top w:val="nil"/>
              <w:left w:val="nil"/>
              <w:bottom w:val="single" w:sz="4" w:space="0" w:color="7030A0"/>
              <w:right w:val="single" w:sz="4" w:space="0" w:color="7030A0"/>
            </w:tcBorders>
            <w:shd w:val="clear" w:color="000000" w:fill="E6B8B7"/>
            <w:noWrap/>
            <w:vAlign w:val="bottom"/>
            <w:hideMark/>
          </w:tcPr>
          <w:p w:rsidR="002B11EE" w:rsidRPr="002B11EE" w:rsidRDefault="002B11EE" w:rsidP="002B11EE">
            <w:pPr>
              <w:spacing w:before="0" w:after="0" w:line="240" w:lineRule="auto"/>
              <w:jc w:val="center"/>
              <w:rPr>
                <w:rFonts w:eastAsia="Times New Roman" w:cs="Calibri"/>
                <w:b/>
                <w:bCs/>
                <w:color w:val="auto"/>
                <w:kern w:val="0"/>
                <w:sz w:val="16"/>
                <w:szCs w:val="16"/>
                <w:lang w:val="es-MX" w:eastAsia="es-MX"/>
              </w:rPr>
            </w:pPr>
            <w:r w:rsidRPr="002B11EE">
              <w:rPr>
                <w:rFonts w:eastAsia="Times New Roman" w:cs="Calibri"/>
                <w:b/>
                <w:bCs/>
                <w:color w:val="auto"/>
                <w:kern w:val="0"/>
                <w:sz w:val="16"/>
                <w:szCs w:val="16"/>
                <w:lang w:val="es-MX" w:eastAsia="es-MX"/>
              </w:rPr>
              <w:t>CORTO</w:t>
            </w:r>
          </w:p>
        </w:tc>
        <w:tc>
          <w:tcPr>
            <w:tcW w:w="519" w:type="pct"/>
            <w:tcBorders>
              <w:top w:val="nil"/>
              <w:left w:val="nil"/>
              <w:bottom w:val="single" w:sz="4" w:space="0" w:color="7030A0"/>
              <w:right w:val="single" w:sz="4" w:space="0" w:color="7030A0"/>
            </w:tcBorders>
            <w:shd w:val="clear" w:color="000000" w:fill="D8E4BC"/>
            <w:noWrap/>
            <w:vAlign w:val="bottom"/>
            <w:hideMark/>
          </w:tcPr>
          <w:p w:rsidR="002B11EE" w:rsidRPr="002B11EE" w:rsidRDefault="002B11EE" w:rsidP="002B11EE">
            <w:pPr>
              <w:spacing w:before="0" w:after="0" w:line="240" w:lineRule="auto"/>
              <w:jc w:val="center"/>
              <w:rPr>
                <w:rFonts w:eastAsia="Times New Roman" w:cs="Calibri"/>
                <w:b/>
                <w:bCs/>
                <w:color w:val="auto"/>
                <w:kern w:val="0"/>
                <w:sz w:val="16"/>
                <w:szCs w:val="16"/>
                <w:lang w:val="es-MX" w:eastAsia="es-MX"/>
              </w:rPr>
            </w:pPr>
            <w:r w:rsidRPr="002B11EE">
              <w:rPr>
                <w:rFonts w:eastAsia="Times New Roman" w:cs="Calibri"/>
                <w:b/>
                <w:bCs/>
                <w:color w:val="auto"/>
                <w:kern w:val="0"/>
                <w:sz w:val="16"/>
                <w:szCs w:val="16"/>
                <w:lang w:val="es-MX" w:eastAsia="es-MX"/>
              </w:rPr>
              <w:t>MEDIANO</w:t>
            </w:r>
          </w:p>
        </w:tc>
        <w:tc>
          <w:tcPr>
            <w:tcW w:w="519" w:type="pct"/>
            <w:tcBorders>
              <w:top w:val="nil"/>
              <w:left w:val="nil"/>
              <w:bottom w:val="single" w:sz="4" w:space="0" w:color="7030A0"/>
              <w:right w:val="single" w:sz="4" w:space="0" w:color="7030A0"/>
            </w:tcBorders>
            <w:shd w:val="clear" w:color="000000" w:fill="CCC0DA"/>
            <w:noWrap/>
            <w:vAlign w:val="bottom"/>
            <w:hideMark/>
          </w:tcPr>
          <w:p w:rsidR="002B11EE" w:rsidRPr="002B11EE" w:rsidRDefault="002B11EE" w:rsidP="002B11EE">
            <w:pPr>
              <w:spacing w:before="0" w:after="0" w:line="240" w:lineRule="auto"/>
              <w:jc w:val="center"/>
              <w:rPr>
                <w:rFonts w:eastAsia="Times New Roman" w:cs="Calibri"/>
                <w:b/>
                <w:bCs/>
                <w:color w:val="auto"/>
                <w:kern w:val="0"/>
                <w:sz w:val="16"/>
                <w:szCs w:val="16"/>
                <w:lang w:val="es-MX" w:eastAsia="es-MX"/>
              </w:rPr>
            </w:pPr>
            <w:r w:rsidRPr="002B11EE">
              <w:rPr>
                <w:rFonts w:eastAsia="Times New Roman" w:cs="Calibri"/>
                <w:b/>
                <w:bCs/>
                <w:color w:val="auto"/>
                <w:kern w:val="0"/>
                <w:sz w:val="16"/>
                <w:szCs w:val="16"/>
                <w:lang w:val="es-MX" w:eastAsia="es-MX"/>
              </w:rPr>
              <w:t>LARGO</w:t>
            </w:r>
          </w:p>
        </w:tc>
      </w:tr>
      <w:tr w:rsidR="002B11EE" w:rsidRPr="002B11EE" w:rsidTr="002B11EE">
        <w:trPr>
          <w:trHeight w:val="454"/>
        </w:trPr>
        <w:tc>
          <w:tcPr>
            <w:tcW w:w="5000" w:type="pct"/>
            <w:gridSpan w:val="4"/>
            <w:tcBorders>
              <w:top w:val="single" w:sz="4" w:space="0" w:color="7030A0"/>
              <w:left w:val="single" w:sz="4" w:space="0" w:color="7030A0"/>
              <w:bottom w:val="single" w:sz="4" w:space="0" w:color="7030A0"/>
              <w:right w:val="single" w:sz="4" w:space="0" w:color="7030A0"/>
            </w:tcBorders>
            <w:shd w:val="clear" w:color="000000" w:fill="963634"/>
            <w:noWrap/>
            <w:vAlign w:val="center"/>
            <w:hideMark/>
          </w:tcPr>
          <w:p w:rsidR="002B11EE" w:rsidRPr="002B11EE" w:rsidRDefault="002B11EE" w:rsidP="002B11EE">
            <w:pPr>
              <w:spacing w:before="0" w:after="0" w:line="240" w:lineRule="auto"/>
              <w:jc w:val="center"/>
              <w:rPr>
                <w:rFonts w:eastAsia="Times New Roman" w:cs="Calibri"/>
                <w:b/>
                <w:bCs/>
                <w:color w:val="FFFFFF"/>
                <w:kern w:val="0"/>
                <w:szCs w:val="16"/>
                <w:lang w:val="es-MX" w:eastAsia="es-MX"/>
              </w:rPr>
            </w:pPr>
            <w:r w:rsidRPr="002B11EE">
              <w:rPr>
                <w:rFonts w:eastAsia="Times New Roman" w:cs="Calibri"/>
                <w:b/>
                <w:bCs/>
                <w:color w:val="FFFFFF"/>
                <w:kern w:val="0"/>
                <w:szCs w:val="16"/>
                <w:lang w:val="es-MX" w:eastAsia="es-MX"/>
              </w:rPr>
              <w:t>DISEÑO</w:t>
            </w:r>
          </w:p>
        </w:tc>
      </w:tr>
      <w:tr w:rsidR="002B11EE" w:rsidRPr="00F44ABC" w:rsidTr="002B11EE">
        <w:trPr>
          <w:trHeight w:val="284"/>
        </w:trPr>
        <w:tc>
          <w:tcPr>
            <w:tcW w:w="3443" w:type="pct"/>
            <w:tcBorders>
              <w:top w:val="nil"/>
              <w:left w:val="single" w:sz="4" w:space="0" w:color="7030A0"/>
              <w:bottom w:val="single" w:sz="4" w:space="0" w:color="7030A0"/>
              <w:right w:val="single" w:sz="4" w:space="0" w:color="7030A0"/>
            </w:tcBorders>
            <w:shd w:val="clear" w:color="auto" w:fill="auto"/>
            <w:vAlign w:val="center"/>
            <w:hideMark/>
          </w:tcPr>
          <w:p w:rsidR="002B11EE" w:rsidRPr="002B11EE" w:rsidRDefault="002B11EE" w:rsidP="002B11EE">
            <w:pPr>
              <w:spacing w:before="0" w:after="0" w:line="240" w:lineRule="auto"/>
              <w:rPr>
                <w:rFonts w:eastAsia="Times New Roman" w:cs="Calibri"/>
                <w:color w:val="595959"/>
                <w:kern w:val="0"/>
                <w:sz w:val="16"/>
                <w:szCs w:val="16"/>
                <w:lang w:val="es-MX" w:eastAsia="es-MX"/>
              </w:rPr>
            </w:pPr>
            <w:r w:rsidRPr="002B11EE">
              <w:rPr>
                <w:rFonts w:eastAsia="Times New Roman" w:cs="Calibri"/>
                <w:color w:val="595959"/>
                <w:kern w:val="0"/>
                <w:sz w:val="16"/>
                <w:szCs w:val="16"/>
                <w:lang w:val="es-MX" w:eastAsia="es-MX"/>
              </w:rPr>
              <w:t>Realizar la propuesta de modificación en Reglas de Operación tendiente a:</w:t>
            </w:r>
          </w:p>
        </w:tc>
        <w:tc>
          <w:tcPr>
            <w:tcW w:w="519" w:type="pct"/>
            <w:tcBorders>
              <w:top w:val="nil"/>
              <w:left w:val="nil"/>
              <w:bottom w:val="single" w:sz="4" w:space="0" w:color="7030A0"/>
              <w:right w:val="single" w:sz="4" w:space="0" w:color="7030A0"/>
            </w:tcBorders>
            <w:shd w:val="clear" w:color="000000" w:fill="E6B8B7"/>
            <w:vAlign w:val="bottom"/>
            <w:hideMark/>
          </w:tcPr>
          <w:p w:rsidR="002B11EE" w:rsidRPr="002B11EE" w:rsidRDefault="002B11EE" w:rsidP="002B11EE">
            <w:pPr>
              <w:spacing w:before="0" w:after="0" w:line="240" w:lineRule="auto"/>
              <w:rPr>
                <w:rFonts w:eastAsia="Times New Roman" w:cs="Calibri"/>
                <w:color w:val="000000"/>
                <w:kern w:val="0"/>
                <w:sz w:val="16"/>
                <w:szCs w:val="16"/>
                <w:lang w:val="es-MX" w:eastAsia="es-MX"/>
              </w:rPr>
            </w:pPr>
            <w:r w:rsidRPr="002B11EE">
              <w:rPr>
                <w:rFonts w:eastAsia="Times New Roman" w:cs="Calibri"/>
                <w:color w:val="000000"/>
                <w:kern w:val="0"/>
                <w:sz w:val="16"/>
                <w:szCs w:val="16"/>
                <w:lang w:val="es-MX" w:eastAsia="es-MX"/>
              </w:rPr>
              <w:t> </w:t>
            </w:r>
          </w:p>
        </w:tc>
        <w:tc>
          <w:tcPr>
            <w:tcW w:w="519" w:type="pct"/>
            <w:tcBorders>
              <w:top w:val="nil"/>
              <w:left w:val="nil"/>
              <w:bottom w:val="single" w:sz="4" w:space="0" w:color="7030A0"/>
              <w:right w:val="single" w:sz="4" w:space="0" w:color="7030A0"/>
            </w:tcBorders>
            <w:shd w:val="clear" w:color="auto" w:fill="auto"/>
            <w:vAlign w:val="bottom"/>
            <w:hideMark/>
          </w:tcPr>
          <w:p w:rsidR="002B11EE" w:rsidRPr="002B11EE" w:rsidRDefault="002B11EE" w:rsidP="002B11EE">
            <w:pPr>
              <w:spacing w:before="0" w:after="0" w:line="240" w:lineRule="auto"/>
              <w:rPr>
                <w:rFonts w:eastAsia="Times New Roman" w:cs="Calibri"/>
                <w:color w:val="000000"/>
                <w:kern w:val="0"/>
                <w:sz w:val="16"/>
                <w:szCs w:val="16"/>
                <w:lang w:val="es-MX" w:eastAsia="es-MX"/>
              </w:rPr>
            </w:pPr>
            <w:r w:rsidRPr="002B11EE">
              <w:rPr>
                <w:rFonts w:eastAsia="Times New Roman" w:cs="Calibri"/>
                <w:color w:val="000000"/>
                <w:kern w:val="0"/>
                <w:sz w:val="16"/>
                <w:szCs w:val="16"/>
                <w:lang w:val="es-MX" w:eastAsia="es-MX"/>
              </w:rPr>
              <w:t> </w:t>
            </w:r>
          </w:p>
        </w:tc>
        <w:tc>
          <w:tcPr>
            <w:tcW w:w="519" w:type="pct"/>
            <w:tcBorders>
              <w:top w:val="nil"/>
              <w:left w:val="nil"/>
              <w:bottom w:val="single" w:sz="4" w:space="0" w:color="7030A0"/>
              <w:right w:val="single" w:sz="4" w:space="0" w:color="7030A0"/>
            </w:tcBorders>
            <w:shd w:val="clear" w:color="auto" w:fill="auto"/>
            <w:vAlign w:val="bottom"/>
            <w:hideMark/>
          </w:tcPr>
          <w:p w:rsidR="002B11EE" w:rsidRPr="002B11EE" w:rsidRDefault="002B11EE" w:rsidP="002B11EE">
            <w:pPr>
              <w:spacing w:before="0" w:after="0" w:line="240" w:lineRule="auto"/>
              <w:rPr>
                <w:rFonts w:eastAsia="Times New Roman" w:cs="Calibri"/>
                <w:color w:val="000000"/>
                <w:kern w:val="0"/>
                <w:sz w:val="16"/>
                <w:szCs w:val="16"/>
                <w:lang w:val="es-MX" w:eastAsia="es-MX"/>
              </w:rPr>
            </w:pPr>
            <w:r w:rsidRPr="002B11EE">
              <w:rPr>
                <w:rFonts w:eastAsia="Times New Roman" w:cs="Calibri"/>
                <w:color w:val="000000"/>
                <w:kern w:val="0"/>
                <w:sz w:val="16"/>
                <w:szCs w:val="16"/>
                <w:lang w:val="es-MX" w:eastAsia="es-MX"/>
              </w:rPr>
              <w:t> </w:t>
            </w:r>
          </w:p>
        </w:tc>
      </w:tr>
      <w:tr w:rsidR="002B11EE" w:rsidRPr="00F44ABC" w:rsidTr="002B11EE">
        <w:trPr>
          <w:trHeight w:val="284"/>
        </w:trPr>
        <w:tc>
          <w:tcPr>
            <w:tcW w:w="3443" w:type="pct"/>
            <w:tcBorders>
              <w:top w:val="nil"/>
              <w:left w:val="single" w:sz="4" w:space="0" w:color="7030A0"/>
              <w:bottom w:val="single" w:sz="4" w:space="0" w:color="7030A0"/>
              <w:right w:val="single" w:sz="4" w:space="0" w:color="7030A0"/>
            </w:tcBorders>
            <w:shd w:val="clear" w:color="auto" w:fill="auto"/>
            <w:vAlign w:val="center"/>
            <w:hideMark/>
          </w:tcPr>
          <w:p w:rsidR="002B11EE" w:rsidRPr="002B11EE" w:rsidRDefault="002B11EE" w:rsidP="002B11EE">
            <w:pPr>
              <w:pStyle w:val="Prrafodelista"/>
              <w:numPr>
                <w:ilvl w:val="0"/>
                <w:numId w:val="39"/>
              </w:numPr>
              <w:spacing w:before="0" w:after="0" w:line="240" w:lineRule="auto"/>
              <w:rPr>
                <w:rFonts w:eastAsia="Times New Roman" w:cs="Calibri"/>
                <w:color w:val="595959"/>
                <w:kern w:val="0"/>
                <w:sz w:val="16"/>
                <w:szCs w:val="16"/>
                <w:lang w:val="es-MX" w:eastAsia="es-MX"/>
              </w:rPr>
            </w:pPr>
            <w:r w:rsidRPr="002B11EE">
              <w:rPr>
                <w:rFonts w:eastAsia="Times New Roman" w:cs="Calibri"/>
                <w:color w:val="595959"/>
                <w:kern w:val="0"/>
                <w:sz w:val="16"/>
                <w:szCs w:val="16"/>
                <w:lang w:val="es-MX" w:eastAsia="es-MX"/>
              </w:rPr>
              <w:t>Otorgar ayudas de beneficio social a personas con ingresos hasta 3 vsmd</w:t>
            </w:r>
          </w:p>
        </w:tc>
        <w:tc>
          <w:tcPr>
            <w:tcW w:w="519" w:type="pct"/>
            <w:tcBorders>
              <w:top w:val="nil"/>
              <w:left w:val="nil"/>
              <w:bottom w:val="single" w:sz="4" w:space="0" w:color="7030A0"/>
              <w:right w:val="single" w:sz="4" w:space="0" w:color="7030A0"/>
            </w:tcBorders>
            <w:shd w:val="clear" w:color="000000" w:fill="E6B8B7"/>
            <w:vAlign w:val="bottom"/>
            <w:hideMark/>
          </w:tcPr>
          <w:p w:rsidR="002B11EE" w:rsidRPr="002B11EE" w:rsidRDefault="002B11EE" w:rsidP="002B11EE">
            <w:pPr>
              <w:spacing w:before="0" w:after="0" w:line="240" w:lineRule="auto"/>
              <w:rPr>
                <w:rFonts w:eastAsia="Times New Roman" w:cs="Calibri"/>
                <w:color w:val="000000"/>
                <w:kern w:val="0"/>
                <w:sz w:val="16"/>
                <w:szCs w:val="16"/>
                <w:lang w:val="es-MX" w:eastAsia="es-MX"/>
              </w:rPr>
            </w:pPr>
            <w:r w:rsidRPr="002B11EE">
              <w:rPr>
                <w:rFonts w:eastAsia="Times New Roman" w:cs="Calibri"/>
                <w:color w:val="000000"/>
                <w:kern w:val="0"/>
                <w:sz w:val="16"/>
                <w:szCs w:val="16"/>
                <w:lang w:val="es-MX" w:eastAsia="es-MX"/>
              </w:rPr>
              <w:t> </w:t>
            </w:r>
          </w:p>
        </w:tc>
        <w:tc>
          <w:tcPr>
            <w:tcW w:w="519" w:type="pct"/>
            <w:tcBorders>
              <w:top w:val="nil"/>
              <w:left w:val="nil"/>
              <w:bottom w:val="single" w:sz="4" w:space="0" w:color="7030A0"/>
              <w:right w:val="single" w:sz="4" w:space="0" w:color="7030A0"/>
            </w:tcBorders>
            <w:shd w:val="clear" w:color="auto" w:fill="auto"/>
            <w:vAlign w:val="bottom"/>
            <w:hideMark/>
          </w:tcPr>
          <w:p w:rsidR="002B11EE" w:rsidRPr="002B11EE" w:rsidRDefault="002B11EE" w:rsidP="002B11EE">
            <w:pPr>
              <w:spacing w:before="0" w:after="0" w:line="240" w:lineRule="auto"/>
              <w:rPr>
                <w:rFonts w:eastAsia="Times New Roman" w:cs="Calibri"/>
                <w:color w:val="000000"/>
                <w:kern w:val="0"/>
                <w:sz w:val="16"/>
                <w:szCs w:val="16"/>
                <w:lang w:val="es-MX" w:eastAsia="es-MX"/>
              </w:rPr>
            </w:pPr>
            <w:r w:rsidRPr="002B11EE">
              <w:rPr>
                <w:rFonts w:eastAsia="Times New Roman" w:cs="Calibri"/>
                <w:color w:val="000000"/>
                <w:kern w:val="0"/>
                <w:sz w:val="16"/>
                <w:szCs w:val="16"/>
                <w:lang w:val="es-MX" w:eastAsia="es-MX"/>
              </w:rPr>
              <w:t> </w:t>
            </w:r>
          </w:p>
        </w:tc>
        <w:tc>
          <w:tcPr>
            <w:tcW w:w="519" w:type="pct"/>
            <w:tcBorders>
              <w:top w:val="nil"/>
              <w:left w:val="nil"/>
              <w:bottom w:val="single" w:sz="4" w:space="0" w:color="7030A0"/>
              <w:right w:val="single" w:sz="4" w:space="0" w:color="7030A0"/>
            </w:tcBorders>
            <w:shd w:val="clear" w:color="auto" w:fill="auto"/>
            <w:vAlign w:val="bottom"/>
            <w:hideMark/>
          </w:tcPr>
          <w:p w:rsidR="002B11EE" w:rsidRPr="002B11EE" w:rsidRDefault="002B11EE" w:rsidP="002B11EE">
            <w:pPr>
              <w:spacing w:before="0" w:after="0" w:line="240" w:lineRule="auto"/>
              <w:rPr>
                <w:rFonts w:eastAsia="Times New Roman" w:cs="Calibri"/>
                <w:color w:val="000000"/>
                <w:kern w:val="0"/>
                <w:sz w:val="16"/>
                <w:szCs w:val="16"/>
                <w:lang w:val="es-MX" w:eastAsia="es-MX"/>
              </w:rPr>
            </w:pPr>
            <w:r w:rsidRPr="002B11EE">
              <w:rPr>
                <w:rFonts w:eastAsia="Times New Roman" w:cs="Calibri"/>
                <w:color w:val="000000"/>
                <w:kern w:val="0"/>
                <w:sz w:val="16"/>
                <w:szCs w:val="16"/>
                <w:lang w:val="es-MX" w:eastAsia="es-MX"/>
              </w:rPr>
              <w:t> </w:t>
            </w:r>
          </w:p>
        </w:tc>
      </w:tr>
      <w:tr w:rsidR="002B11EE" w:rsidRPr="00F44ABC" w:rsidTr="002B11EE">
        <w:trPr>
          <w:trHeight w:val="284"/>
        </w:trPr>
        <w:tc>
          <w:tcPr>
            <w:tcW w:w="3443" w:type="pct"/>
            <w:tcBorders>
              <w:top w:val="nil"/>
              <w:left w:val="single" w:sz="4" w:space="0" w:color="7030A0"/>
              <w:bottom w:val="single" w:sz="4" w:space="0" w:color="7030A0"/>
              <w:right w:val="single" w:sz="4" w:space="0" w:color="7030A0"/>
            </w:tcBorders>
            <w:shd w:val="clear" w:color="auto" w:fill="auto"/>
            <w:vAlign w:val="center"/>
            <w:hideMark/>
          </w:tcPr>
          <w:p w:rsidR="002B11EE" w:rsidRPr="002B11EE" w:rsidRDefault="002B11EE" w:rsidP="002B11EE">
            <w:pPr>
              <w:pStyle w:val="Prrafodelista"/>
              <w:numPr>
                <w:ilvl w:val="0"/>
                <w:numId w:val="39"/>
              </w:numPr>
              <w:spacing w:before="0" w:after="0" w:line="240" w:lineRule="auto"/>
              <w:rPr>
                <w:rFonts w:eastAsia="Times New Roman" w:cs="Calibri"/>
                <w:color w:val="595959"/>
                <w:kern w:val="0"/>
                <w:sz w:val="16"/>
                <w:szCs w:val="16"/>
                <w:lang w:val="es-MX" w:eastAsia="es-MX"/>
              </w:rPr>
            </w:pPr>
            <w:r w:rsidRPr="002B11EE">
              <w:rPr>
                <w:rFonts w:eastAsia="Times New Roman" w:cs="Calibri"/>
                <w:color w:val="595959"/>
                <w:kern w:val="0"/>
                <w:sz w:val="16"/>
                <w:szCs w:val="16"/>
                <w:lang w:val="es-MX" w:eastAsia="es-MX"/>
              </w:rPr>
              <w:t>Incluir el recurso para sustentabilidad como parte del crédito.</w:t>
            </w:r>
          </w:p>
        </w:tc>
        <w:tc>
          <w:tcPr>
            <w:tcW w:w="519" w:type="pct"/>
            <w:tcBorders>
              <w:top w:val="nil"/>
              <w:left w:val="nil"/>
              <w:bottom w:val="single" w:sz="4" w:space="0" w:color="7030A0"/>
              <w:right w:val="single" w:sz="4" w:space="0" w:color="7030A0"/>
            </w:tcBorders>
            <w:shd w:val="clear" w:color="000000" w:fill="E6B8B7"/>
            <w:vAlign w:val="bottom"/>
            <w:hideMark/>
          </w:tcPr>
          <w:p w:rsidR="002B11EE" w:rsidRPr="002B11EE" w:rsidRDefault="002B11EE" w:rsidP="002B11EE">
            <w:pPr>
              <w:spacing w:before="0" w:after="0" w:line="240" w:lineRule="auto"/>
              <w:rPr>
                <w:rFonts w:eastAsia="Times New Roman" w:cs="Calibri"/>
                <w:color w:val="000000"/>
                <w:kern w:val="0"/>
                <w:sz w:val="16"/>
                <w:szCs w:val="16"/>
                <w:lang w:val="es-MX" w:eastAsia="es-MX"/>
              </w:rPr>
            </w:pPr>
            <w:r w:rsidRPr="002B11EE">
              <w:rPr>
                <w:rFonts w:eastAsia="Times New Roman" w:cs="Calibri"/>
                <w:color w:val="000000"/>
                <w:kern w:val="0"/>
                <w:sz w:val="16"/>
                <w:szCs w:val="16"/>
                <w:lang w:val="es-MX" w:eastAsia="es-MX"/>
              </w:rPr>
              <w:t> </w:t>
            </w:r>
          </w:p>
        </w:tc>
        <w:tc>
          <w:tcPr>
            <w:tcW w:w="519" w:type="pct"/>
            <w:tcBorders>
              <w:top w:val="nil"/>
              <w:left w:val="nil"/>
              <w:bottom w:val="single" w:sz="4" w:space="0" w:color="7030A0"/>
              <w:right w:val="single" w:sz="4" w:space="0" w:color="7030A0"/>
            </w:tcBorders>
            <w:shd w:val="clear" w:color="auto" w:fill="auto"/>
            <w:vAlign w:val="bottom"/>
            <w:hideMark/>
          </w:tcPr>
          <w:p w:rsidR="002B11EE" w:rsidRPr="002B11EE" w:rsidRDefault="002B11EE" w:rsidP="002B11EE">
            <w:pPr>
              <w:spacing w:before="0" w:after="0" w:line="240" w:lineRule="auto"/>
              <w:rPr>
                <w:rFonts w:eastAsia="Times New Roman" w:cs="Calibri"/>
                <w:color w:val="000000"/>
                <w:kern w:val="0"/>
                <w:sz w:val="16"/>
                <w:szCs w:val="16"/>
                <w:lang w:val="es-MX" w:eastAsia="es-MX"/>
              </w:rPr>
            </w:pPr>
            <w:r w:rsidRPr="002B11EE">
              <w:rPr>
                <w:rFonts w:eastAsia="Times New Roman" w:cs="Calibri"/>
                <w:color w:val="000000"/>
                <w:kern w:val="0"/>
                <w:sz w:val="16"/>
                <w:szCs w:val="16"/>
                <w:lang w:val="es-MX" w:eastAsia="es-MX"/>
              </w:rPr>
              <w:t> </w:t>
            </w:r>
          </w:p>
        </w:tc>
        <w:tc>
          <w:tcPr>
            <w:tcW w:w="519" w:type="pct"/>
            <w:tcBorders>
              <w:top w:val="nil"/>
              <w:left w:val="nil"/>
              <w:bottom w:val="single" w:sz="4" w:space="0" w:color="7030A0"/>
              <w:right w:val="single" w:sz="4" w:space="0" w:color="7030A0"/>
            </w:tcBorders>
            <w:shd w:val="clear" w:color="auto" w:fill="auto"/>
            <w:vAlign w:val="bottom"/>
            <w:hideMark/>
          </w:tcPr>
          <w:p w:rsidR="002B11EE" w:rsidRPr="002B11EE" w:rsidRDefault="002B11EE" w:rsidP="002B11EE">
            <w:pPr>
              <w:spacing w:before="0" w:after="0" w:line="240" w:lineRule="auto"/>
              <w:rPr>
                <w:rFonts w:eastAsia="Times New Roman" w:cs="Calibri"/>
                <w:color w:val="000000"/>
                <w:kern w:val="0"/>
                <w:sz w:val="16"/>
                <w:szCs w:val="16"/>
                <w:lang w:val="es-MX" w:eastAsia="es-MX"/>
              </w:rPr>
            </w:pPr>
            <w:r w:rsidRPr="002B11EE">
              <w:rPr>
                <w:rFonts w:eastAsia="Times New Roman" w:cs="Calibri"/>
                <w:color w:val="000000"/>
                <w:kern w:val="0"/>
                <w:sz w:val="16"/>
                <w:szCs w:val="16"/>
                <w:lang w:val="es-MX" w:eastAsia="es-MX"/>
              </w:rPr>
              <w:t> </w:t>
            </w:r>
          </w:p>
        </w:tc>
      </w:tr>
      <w:tr w:rsidR="002B11EE" w:rsidRPr="00F44ABC" w:rsidTr="002B11EE">
        <w:trPr>
          <w:trHeight w:val="454"/>
        </w:trPr>
        <w:tc>
          <w:tcPr>
            <w:tcW w:w="3443" w:type="pct"/>
            <w:tcBorders>
              <w:top w:val="nil"/>
              <w:left w:val="single" w:sz="4" w:space="0" w:color="7030A0"/>
              <w:bottom w:val="single" w:sz="4" w:space="0" w:color="7030A0"/>
              <w:right w:val="single" w:sz="4" w:space="0" w:color="7030A0"/>
            </w:tcBorders>
            <w:shd w:val="clear" w:color="auto" w:fill="auto"/>
            <w:vAlign w:val="center"/>
            <w:hideMark/>
          </w:tcPr>
          <w:p w:rsidR="002B11EE" w:rsidRPr="002B11EE" w:rsidRDefault="002B11EE" w:rsidP="002B11EE">
            <w:pPr>
              <w:pStyle w:val="Prrafodelista"/>
              <w:numPr>
                <w:ilvl w:val="0"/>
                <w:numId w:val="39"/>
              </w:numPr>
              <w:spacing w:before="0" w:after="0" w:line="240" w:lineRule="auto"/>
              <w:rPr>
                <w:rFonts w:eastAsia="Times New Roman" w:cs="Calibri"/>
                <w:color w:val="595959"/>
                <w:kern w:val="0"/>
                <w:sz w:val="16"/>
                <w:szCs w:val="16"/>
                <w:lang w:val="es-MX" w:eastAsia="es-MX"/>
              </w:rPr>
            </w:pPr>
            <w:r w:rsidRPr="002B11EE">
              <w:rPr>
                <w:rFonts w:eastAsia="Times New Roman" w:cs="Calibri"/>
                <w:color w:val="595959"/>
                <w:kern w:val="0"/>
                <w:sz w:val="16"/>
                <w:szCs w:val="16"/>
                <w:lang w:val="es-MX" w:eastAsia="es-MX"/>
              </w:rPr>
              <w:t>Plantear mecanismos de inclusión a familias vulnerables (casos específicos) con un ingreso entre 8 y 12 vsmd, para que puedan acceder al PMV</w:t>
            </w:r>
          </w:p>
        </w:tc>
        <w:tc>
          <w:tcPr>
            <w:tcW w:w="519" w:type="pct"/>
            <w:tcBorders>
              <w:top w:val="nil"/>
              <w:left w:val="nil"/>
              <w:bottom w:val="single" w:sz="4" w:space="0" w:color="7030A0"/>
              <w:right w:val="single" w:sz="4" w:space="0" w:color="7030A0"/>
            </w:tcBorders>
            <w:shd w:val="clear" w:color="000000" w:fill="E6B8B7"/>
            <w:vAlign w:val="bottom"/>
            <w:hideMark/>
          </w:tcPr>
          <w:p w:rsidR="002B11EE" w:rsidRPr="002B11EE" w:rsidRDefault="002B11EE" w:rsidP="002B11EE">
            <w:pPr>
              <w:spacing w:before="0" w:after="0" w:line="240" w:lineRule="auto"/>
              <w:rPr>
                <w:rFonts w:eastAsia="Times New Roman" w:cs="Calibri"/>
                <w:color w:val="000000"/>
                <w:kern w:val="0"/>
                <w:sz w:val="16"/>
                <w:szCs w:val="16"/>
                <w:lang w:val="es-MX" w:eastAsia="es-MX"/>
              </w:rPr>
            </w:pPr>
            <w:r w:rsidRPr="002B11EE">
              <w:rPr>
                <w:rFonts w:eastAsia="Times New Roman" w:cs="Calibri"/>
                <w:color w:val="000000"/>
                <w:kern w:val="0"/>
                <w:sz w:val="16"/>
                <w:szCs w:val="16"/>
                <w:lang w:val="es-MX" w:eastAsia="es-MX"/>
              </w:rPr>
              <w:t> </w:t>
            </w:r>
          </w:p>
        </w:tc>
        <w:tc>
          <w:tcPr>
            <w:tcW w:w="519" w:type="pct"/>
            <w:tcBorders>
              <w:top w:val="nil"/>
              <w:left w:val="nil"/>
              <w:bottom w:val="single" w:sz="4" w:space="0" w:color="7030A0"/>
              <w:right w:val="single" w:sz="4" w:space="0" w:color="7030A0"/>
            </w:tcBorders>
            <w:shd w:val="clear" w:color="auto" w:fill="auto"/>
            <w:vAlign w:val="bottom"/>
            <w:hideMark/>
          </w:tcPr>
          <w:p w:rsidR="002B11EE" w:rsidRPr="002B11EE" w:rsidRDefault="002B11EE" w:rsidP="002B11EE">
            <w:pPr>
              <w:spacing w:before="0" w:after="0" w:line="240" w:lineRule="auto"/>
              <w:rPr>
                <w:rFonts w:eastAsia="Times New Roman" w:cs="Calibri"/>
                <w:color w:val="000000"/>
                <w:kern w:val="0"/>
                <w:sz w:val="16"/>
                <w:szCs w:val="16"/>
                <w:lang w:val="es-MX" w:eastAsia="es-MX"/>
              </w:rPr>
            </w:pPr>
            <w:r w:rsidRPr="002B11EE">
              <w:rPr>
                <w:rFonts w:eastAsia="Times New Roman" w:cs="Calibri"/>
                <w:color w:val="000000"/>
                <w:kern w:val="0"/>
                <w:sz w:val="16"/>
                <w:szCs w:val="16"/>
                <w:lang w:val="es-MX" w:eastAsia="es-MX"/>
              </w:rPr>
              <w:t> </w:t>
            </w:r>
          </w:p>
        </w:tc>
        <w:tc>
          <w:tcPr>
            <w:tcW w:w="519" w:type="pct"/>
            <w:tcBorders>
              <w:top w:val="nil"/>
              <w:left w:val="nil"/>
              <w:bottom w:val="single" w:sz="4" w:space="0" w:color="7030A0"/>
              <w:right w:val="single" w:sz="4" w:space="0" w:color="7030A0"/>
            </w:tcBorders>
            <w:shd w:val="clear" w:color="auto" w:fill="auto"/>
            <w:vAlign w:val="bottom"/>
            <w:hideMark/>
          </w:tcPr>
          <w:p w:rsidR="002B11EE" w:rsidRPr="002B11EE" w:rsidRDefault="002B11EE" w:rsidP="002B11EE">
            <w:pPr>
              <w:spacing w:before="0" w:after="0" w:line="240" w:lineRule="auto"/>
              <w:rPr>
                <w:rFonts w:eastAsia="Times New Roman" w:cs="Calibri"/>
                <w:color w:val="000000"/>
                <w:kern w:val="0"/>
                <w:sz w:val="16"/>
                <w:szCs w:val="16"/>
                <w:lang w:val="es-MX" w:eastAsia="es-MX"/>
              </w:rPr>
            </w:pPr>
            <w:r w:rsidRPr="002B11EE">
              <w:rPr>
                <w:rFonts w:eastAsia="Times New Roman" w:cs="Calibri"/>
                <w:color w:val="000000"/>
                <w:kern w:val="0"/>
                <w:sz w:val="16"/>
                <w:szCs w:val="16"/>
                <w:lang w:val="es-MX" w:eastAsia="es-MX"/>
              </w:rPr>
              <w:t> </w:t>
            </w:r>
          </w:p>
        </w:tc>
      </w:tr>
      <w:tr w:rsidR="002B11EE" w:rsidRPr="00F44ABC" w:rsidTr="002B11EE">
        <w:trPr>
          <w:trHeight w:val="454"/>
        </w:trPr>
        <w:tc>
          <w:tcPr>
            <w:tcW w:w="3443" w:type="pct"/>
            <w:tcBorders>
              <w:top w:val="nil"/>
              <w:left w:val="single" w:sz="4" w:space="0" w:color="7030A0"/>
              <w:bottom w:val="single" w:sz="4" w:space="0" w:color="7030A0"/>
              <w:right w:val="single" w:sz="4" w:space="0" w:color="7030A0"/>
            </w:tcBorders>
            <w:shd w:val="clear" w:color="auto" w:fill="auto"/>
            <w:vAlign w:val="center"/>
            <w:hideMark/>
          </w:tcPr>
          <w:p w:rsidR="002B11EE" w:rsidRPr="002B11EE" w:rsidRDefault="002B11EE" w:rsidP="002B11EE">
            <w:pPr>
              <w:spacing w:before="0" w:after="0" w:line="240" w:lineRule="auto"/>
              <w:rPr>
                <w:rFonts w:eastAsia="Times New Roman" w:cs="Calibri"/>
                <w:color w:val="595959"/>
                <w:kern w:val="0"/>
                <w:sz w:val="16"/>
                <w:szCs w:val="16"/>
                <w:lang w:val="es-MX" w:eastAsia="es-MX"/>
              </w:rPr>
            </w:pPr>
            <w:r w:rsidRPr="002B11EE">
              <w:rPr>
                <w:rFonts w:eastAsia="Times New Roman" w:cs="Calibri"/>
                <w:color w:val="595959"/>
                <w:kern w:val="0"/>
                <w:sz w:val="16"/>
                <w:szCs w:val="16"/>
                <w:lang w:val="es-MX" w:eastAsia="es-MX"/>
              </w:rPr>
              <w:t>Formular la actualización del listado de documentos para integración de expediente individual</w:t>
            </w:r>
          </w:p>
        </w:tc>
        <w:tc>
          <w:tcPr>
            <w:tcW w:w="519" w:type="pct"/>
            <w:tcBorders>
              <w:top w:val="nil"/>
              <w:left w:val="nil"/>
              <w:bottom w:val="single" w:sz="4" w:space="0" w:color="7030A0"/>
              <w:right w:val="single" w:sz="4" w:space="0" w:color="7030A0"/>
            </w:tcBorders>
            <w:shd w:val="clear" w:color="000000" w:fill="E6B8B7"/>
            <w:vAlign w:val="bottom"/>
            <w:hideMark/>
          </w:tcPr>
          <w:p w:rsidR="002B11EE" w:rsidRPr="002B11EE" w:rsidRDefault="002B11EE" w:rsidP="002B11EE">
            <w:pPr>
              <w:spacing w:before="0" w:after="0" w:line="240" w:lineRule="auto"/>
              <w:rPr>
                <w:rFonts w:eastAsia="Times New Roman" w:cs="Calibri"/>
                <w:color w:val="000000"/>
                <w:kern w:val="0"/>
                <w:sz w:val="16"/>
                <w:szCs w:val="16"/>
                <w:lang w:val="es-MX" w:eastAsia="es-MX"/>
              </w:rPr>
            </w:pPr>
            <w:r w:rsidRPr="002B11EE">
              <w:rPr>
                <w:rFonts w:eastAsia="Times New Roman" w:cs="Calibri"/>
                <w:color w:val="000000"/>
                <w:kern w:val="0"/>
                <w:sz w:val="16"/>
                <w:szCs w:val="16"/>
                <w:lang w:val="es-MX" w:eastAsia="es-MX"/>
              </w:rPr>
              <w:t> </w:t>
            </w:r>
          </w:p>
        </w:tc>
        <w:tc>
          <w:tcPr>
            <w:tcW w:w="519" w:type="pct"/>
            <w:tcBorders>
              <w:top w:val="nil"/>
              <w:left w:val="nil"/>
              <w:bottom w:val="single" w:sz="4" w:space="0" w:color="7030A0"/>
              <w:right w:val="single" w:sz="4" w:space="0" w:color="7030A0"/>
            </w:tcBorders>
            <w:shd w:val="clear" w:color="auto" w:fill="auto"/>
            <w:vAlign w:val="bottom"/>
            <w:hideMark/>
          </w:tcPr>
          <w:p w:rsidR="002B11EE" w:rsidRPr="002B11EE" w:rsidRDefault="002B11EE" w:rsidP="002B11EE">
            <w:pPr>
              <w:spacing w:before="0" w:after="0" w:line="240" w:lineRule="auto"/>
              <w:rPr>
                <w:rFonts w:eastAsia="Times New Roman" w:cs="Calibri"/>
                <w:color w:val="000000"/>
                <w:kern w:val="0"/>
                <w:sz w:val="16"/>
                <w:szCs w:val="16"/>
                <w:lang w:val="es-MX" w:eastAsia="es-MX"/>
              </w:rPr>
            </w:pPr>
            <w:r w:rsidRPr="002B11EE">
              <w:rPr>
                <w:rFonts w:eastAsia="Times New Roman" w:cs="Calibri"/>
                <w:color w:val="000000"/>
                <w:kern w:val="0"/>
                <w:sz w:val="16"/>
                <w:szCs w:val="16"/>
                <w:lang w:val="es-MX" w:eastAsia="es-MX"/>
              </w:rPr>
              <w:t> </w:t>
            </w:r>
          </w:p>
        </w:tc>
        <w:tc>
          <w:tcPr>
            <w:tcW w:w="519" w:type="pct"/>
            <w:tcBorders>
              <w:top w:val="nil"/>
              <w:left w:val="nil"/>
              <w:bottom w:val="single" w:sz="4" w:space="0" w:color="7030A0"/>
              <w:right w:val="single" w:sz="4" w:space="0" w:color="7030A0"/>
            </w:tcBorders>
            <w:shd w:val="clear" w:color="auto" w:fill="auto"/>
            <w:vAlign w:val="bottom"/>
            <w:hideMark/>
          </w:tcPr>
          <w:p w:rsidR="002B11EE" w:rsidRPr="002B11EE" w:rsidRDefault="002B11EE" w:rsidP="002B11EE">
            <w:pPr>
              <w:spacing w:before="0" w:after="0" w:line="240" w:lineRule="auto"/>
              <w:rPr>
                <w:rFonts w:eastAsia="Times New Roman" w:cs="Calibri"/>
                <w:color w:val="000000"/>
                <w:kern w:val="0"/>
                <w:sz w:val="16"/>
                <w:szCs w:val="16"/>
                <w:lang w:val="es-MX" w:eastAsia="es-MX"/>
              </w:rPr>
            </w:pPr>
            <w:r w:rsidRPr="002B11EE">
              <w:rPr>
                <w:rFonts w:eastAsia="Times New Roman" w:cs="Calibri"/>
                <w:color w:val="000000"/>
                <w:kern w:val="0"/>
                <w:sz w:val="16"/>
                <w:szCs w:val="16"/>
                <w:lang w:val="es-MX" w:eastAsia="es-MX"/>
              </w:rPr>
              <w:t> </w:t>
            </w:r>
          </w:p>
        </w:tc>
      </w:tr>
      <w:tr w:rsidR="002B11EE" w:rsidRPr="002B11EE" w:rsidTr="002B11EE">
        <w:trPr>
          <w:trHeight w:val="454"/>
        </w:trPr>
        <w:tc>
          <w:tcPr>
            <w:tcW w:w="5000" w:type="pct"/>
            <w:gridSpan w:val="4"/>
            <w:tcBorders>
              <w:top w:val="single" w:sz="4" w:space="0" w:color="7030A0"/>
              <w:left w:val="single" w:sz="4" w:space="0" w:color="7030A0"/>
              <w:bottom w:val="single" w:sz="4" w:space="0" w:color="7030A0"/>
              <w:right w:val="single" w:sz="4" w:space="0" w:color="7030A0"/>
            </w:tcBorders>
            <w:shd w:val="clear" w:color="000000" w:fill="76933C"/>
            <w:vAlign w:val="center"/>
            <w:hideMark/>
          </w:tcPr>
          <w:p w:rsidR="002B11EE" w:rsidRPr="002B11EE" w:rsidRDefault="002B11EE" w:rsidP="002B11EE">
            <w:pPr>
              <w:spacing w:before="0" w:after="0" w:line="240" w:lineRule="auto"/>
              <w:jc w:val="center"/>
              <w:rPr>
                <w:rFonts w:eastAsia="Times New Roman" w:cs="Calibri"/>
                <w:b/>
                <w:bCs/>
                <w:color w:val="FFFFFF"/>
                <w:kern w:val="0"/>
                <w:szCs w:val="16"/>
                <w:lang w:val="es-MX" w:eastAsia="es-MX"/>
              </w:rPr>
            </w:pPr>
            <w:r w:rsidRPr="002B11EE">
              <w:rPr>
                <w:rFonts w:eastAsia="Times New Roman" w:cs="Calibri"/>
                <w:b/>
                <w:bCs/>
                <w:color w:val="FFFFFF"/>
                <w:kern w:val="0"/>
                <w:szCs w:val="16"/>
                <w:lang w:val="es-MX" w:eastAsia="es-MX"/>
              </w:rPr>
              <w:t>OPERACIÓN</w:t>
            </w:r>
          </w:p>
        </w:tc>
      </w:tr>
      <w:tr w:rsidR="002B11EE" w:rsidRPr="00F44ABC" w:rsidTr="002B11EE">
        <w:trPr>
          <w:trHeight w:val="284"/>
        </w:trPr>
        <w:tc>
          <w:tcPr>
            <w:tcW w:w="3443" w:type="pct"/>
            <w:tcBorders>
              <w:top w:val="nil"/>
              <w:left w:val="single" w:sz="4" w:space="0" w:color="7030A0"/>
              <w:bottom w:val="single" w:sz="4" w:space="0" w:color="7030A0"/>
              <w:right w:val="single" w:sz="4" w:space="0" w:color="7030A0"/>
            </w:tcBorders>
            <w:shd w:val="clear" w:color="auto" w:fill="auto"/>
            <w:vAlign w:val="center"/>
            <w:hideMark/>
          </w:tcPr>
          <w:p w:rsidR="002B11EE" w:rsidRPr="002B11EE" w:rsidRDefault="002B11EE" w:rsidP="002B11EE">
            <w:pPr>
              <w:spacing w:before="0" w:after="0" w:line="240" w:lineRule="auto"/>
              <w:rPr>
                <w:rFonts w:eastAsia="Times New Roman" w:cs="Calibri"/>
                <w:color w:val="595959"/>
                <w:kern w:val="0"/>
                <w:sz w:val="16"/>
                <w:szCs w:val="16"/>
                <w:lang w:val="es-MX" w:eastAsia="es-MX"/>
              </w:rPr>
            </w:pPr>
            <w:r w:rsidRPr="002B11EE">
              <w:rPr>
                <w:rFonts w:eastAsia="Times New Roman" w:cs="Calibri"/>
                <w:color w:val="595959"/>
                <w:kern w:val="0"/>
                <w:sz w:val="16"/>
                <w:szCs w:val="16"/>
                <w:lang w:val="es-MX" w:eastAsia="es-MX"/>
              </w:rPr>
              <w:t>Propuestas de Capacitación de personal operativo en los rubros de:</w:t>
            </w:r>
          </w:p>
        </w:tc>
        <w:tc>
          <w:tcPr>
            <w:tcW w:w="519" w:type="pct"/>
            <w:tcBorders>
              <w:top w:val="nil"/>
              <w:left w:val="nil"/>
              <w:bottom w:val="single" w:sz="4" w:space="0" w:color="7030A0"/>
              <w:right w:val="single" w:sz="4" w:space="0" w:color="7030A0"/>
            </w:tcBorders>
            <w:shd w:val="clear" w:color="000000" w:fill="E6B8B7"/>
            <w:vAlign w:val="bottom"/>
            <w:hideMark/>
          </w:tcPr>
          <w:p w:rsidR="002B11EE" w:rsidRPr="002B11EE" w:rsidRDefault="002B11EE" w:rsidP="002B11EE">
            <w:pPr>
              <w:spacing w:before="0" w:after="0" w:line="240" w:lineRule="auto"/>
              <w:rPr>
                <w:rFonts w:eastAsia="Times New Roman" w:cs="Calibri"/>
                <w:color w:val="000000"/>
                <w:kern w:val="0"/>
                <w:sz w:val="16"/>
                <w:szCs w:val="16"/>
                <w:lang w:val="es-MX" w:eastAsia="es-MX"/>
              </w:rPr>
            </w:pPr>
            <w:r w:rsidRPr="002B11EE">
              <w:rPr>
                <w:rFonts w:eastAsia="Times New Roman" w:cs="Calibri"/>
                <w:color w:val="000000"/>
                <w:kern w:val="0"/>
                <w:sz w:val="16"/>
                <w:szCs w:val="16"/>
                <w:lang w:val="es-MX" w:eastAsia="es-MX"/>
              </w:rPr>
              <w:t> </w:t>
            </w:r>
          </w:p>
        </w:tc>
        <w:tc>
          <w:tcPr>
            <w:tcW w:w="519" w:type="pct"/>
            <w:tcBorders>
              <w:top w:val="nil"/>
              <w:left w:val="nil"/>
              <w:bottom w:val="single" w:sz="4" w:space="0" w:color="7030A0"/>
              <w:right w:val="single" w:sz="4" w:space="0" w:color="7030A0"/>
            </w:tcBorders>
            <w:shd w:val="clear" w:color="auto" w:fill="auto"/>
            <w:vAlign w:val="bottom"/>
            <w:hideMark/>
          </w:tcPr>
          <w:p w:rsidR="002B11EE" w:rsidRPr="002B11EE" w:rsidRDefault="002B11EE" w:rsidP="002B11EE">
            <w:pPr>
              <w:spacing w:before="0" w:after="0" w:line="240" w:lineRule="auto"/>
              <w:rPr>
                <w:rFonts w:eastAsia="Times New Roman" w:cs="Calibri"/>
                <w:color w:val="000000"/>
                <w:kern w:val="0"/>
                <w:sz w:val="16"/>
                <w:szCs w:val="16"/>
                <w:lang w:val="es-MX" w:eastAsia="es-MX"/>
              </w:rPr>
            </w:pPr>
            <w:r w:rsidRPr="002B11EE">
              <w:rPr>
                <w:rFonts w:eastAsia="Times New Roman" w:cs="Calibri"/>
                <w:color w:val="000000"/>
                <w:kern w:val="0"/>
                <w:sz w:val="16"/>
                <w:szCs w:val="16"/>
                <w:lang w:val="es-MX" w:eastAsia="es-MX"/>
              </w:rPr>
              <w:t> </w:t>
            </w:r>
          </w:p>
        </w:tc>
        <w:tc>
          <w:tcPr>
            <w:tcW w:w="519" w:type="pct"/>
            <w:tcBorders>
              <w:top w:val="nil"/>
              <w:left w:val="nil"/>
              <w:bottom w:val="single" w:sz="4" w:space="0" w:color="7030A0"/>
              <w:right w:val="single" w:sz="4" w:space="0" w:color="7030A0"/>
            </w:tcBorders>
            <w:shd w:val="clear" w:color="auto" w:fill="auto"/>
            <w:vAlign w:val="bottom"/>
            <w:hideMark/>
          </w:tcPr>
          <w:p w:rsidR="002B11EE" w:rsidRPr="002B11EE" w:rsidRDefault="002B11EE" w:rsidP="002B11EE">
            <w:pPr>
              <w:spacing w:before="0" w:after="0" w:line="240" w:lineRule="auto"/>
              <w:rPr>
                <w:rFonts w:eastAsia="Times New Roman" w:cs="Calibri"/>
                <w:color w:val="000000"/>
                <w:kern w:val="0"/>
                <w:sz w:val="16"/>
                <w:szCs w:val="16"/>
                <w:lang w:val="es-MX" w:eastAsia="es-MX"/>
              </w:rPr>
            </w:pPr>
            <w:r w:rsidRPr="002B11EE">
              <w:rPr>
                <w:rFonts w:eastAsia="Times New Roman" w:cs="Calibri"/>
                <w:color w:val="000000"/>
                <w:kern w:val="0"/>
                <w:sz w:val="16"/>
                <w:szCs w:val="16"/>
                <w:lang w:val="es-MX" w:eastAsia="es-MX"/>
              </w:rPr>
              <w:t> </w:t>
            </w:r>
          </w:p>
        </w:tc>
      </w:tr>
      <w:tr w:rsidR="002B11EE" w:rsidRPr="002B11EE" w:rsidTr="002B11EE">
        <w:trPr>
          <w:trHeight w:val="284"/>
        </w:trPr>
        <w:tc>
          <w:tcPr>
            <w:tcW w:w="3443" w:type="pct"/>
            <w:tcBorders>
              <w:top w:val="nil"/>
              <w:left w:val="single" w:sz="4" w:space="0" w:color="7030A0"/>
              <w:bottom w:val="single" w:sz="4" w:space="0" w:color="7030A0"/>
              <w:right w:val="single" w:sz="4" w:space="0" w:color="7030A0"/>
            </w:tcBorders>
            <w:shd w:val="clear" w:color="auto" w:fill="auto"/>
            <w:vAlign w:val="center"/>
            <w:hideMark/>
          </w:tcPr>
          <w:p w:rsidR="002B11EE" w:rsidRPr="002B11EE" w:rsidRDefault="002B11EE" w:rsidP="002B11EE">
            <w:pPr>
              <w:pStyle w:val="Prrafodelista"/>
              <w:numPr>
                <w:ilvl w:val="0"/>
                <w:numId w:val="40"/>
              </w:numPr>
              <w:spacing w:before="0" w:after="0" w:line="240" w:lineRule="auto"/>
              <w:rPr>
                <w:rFonts w:eastAsia="Times New Roman" w:cs="Calibri"/>
                <w:color w:val="595959"/>
                <w:kern w:val="0"/>
                <w:sz w:val="16"/>
                <w:szCs w:val="16"/>
                <w:lang w:val="es-MX" w:eastAsia="es-MX"/>
              </w:rPr>
            </w:pPr>
            <w:r w:rsidRPr="002B11EE">
              <w:rPr>
                <w:rFonts w:eastAsia="Times New Roman" w:cs="Calibri"/>
                <w:color w:val="595959"/>
                <w:kern w:val="0"/>
                <w:sz w:val="16"/>
                <w:szCs w:val="16"/>
                <w:lang w:val="es-MX" w:eastAsia="es-MX"/>
              </w:rPr>
              <w:t>Reglas de Operación</w:t>
            </w:r>
          </w:p>
        </w:tc>
        <w:tc>
          <w:tcPr>
            <w:tcW w:w="519" w:type="pct"/>
            <w:tcBorders>
              <w:top w:val="nil"/>
              <w:left w:val="nil"/>
              <w:bottom w:val="single" w:sz="4" w:space="0" w:color="7030A0"/>
              <w:right w:val="single" w:sz="4" w:space="0" w:color="7030A0"/>
            </w:tcBorders>
            <w:shd w:val="clear" w:color="000000" w:fill="E6B8B7"/>
            <w:vAlign w:val="bottom"/>
            <w:hideMark/>
          </w:tcPr>
          <w:p w:rsidR="002B11EE" w:rsidRPr="002B11EE" w:rsidRDefault="002B11EE" w:rsidP="002B11EE">
            <w:pPr>
              <w:spacing w:before="0" w:after="0" w:line="240" w:lineRule="auto"/>
              <w:rPr>
                <w:rFonts w:eastAsia="Times New Roman" w:cs="Calibri"/>
                <w:color w:val="000000"/>
                <w:kern w:val="0"/>
                <w:sz w:val="16"/>
                <w:szCs w:val="16"/>
                <w:lang w:val="es-MX" w:eastAsia="es-MX"/>
              </w:rPr>
            </w:pPr>
            <w:r w:rsidRPr="002B11EE">
              <w:rPr>
                <w:rFonts w:eastAsia="Times New Roman" w:cs="Calibri"/>
                <w:color w:val="000000"/>
                <w:kern w:val="0"/>
                <w:sz w:val="16"/>
                <w:szCs w:val="16"/>
                <w:lang w:val="es-MX" w:eastAsia="es-MX"/>
              </w:rPr>
              <w:t> </w:t>
            </w:r>
          </w:p>
        </w:tc>
        <w:tc>
          <w:tcPr>
            <w:tcW w:w="519" w:type="pct"/>
            <w:tcBorders>
              <w:top w:val="nil"/>
              <w:left w:val="nil"/>
              <w:bottom w:val="single" w:sz="4" w:space="0" w:color="7030A0"/>
              <w:right w:val="single" w:sz="4" w:space="0" w:color="7030A0"/>
            </w:tcBorders>
            <w:shd w:val="clear" w:color="auto" w:fill="auto"/>
            <w:vAlign w:val="bottom"/>
            <w:hideMark/>
          </w:tcPr>
          <w:p w:rsidR="002B11EE" w:rsidRPr="002B11EE" w:rsidRDefault="002B11EE" w:rsidP="002B11EE">
            <w:pPr>
              <w:spacing w:before="0" w:after="0" w:line="240" w:lineRule="auto"/>
              <w:rPr>
                <w:rFonts w:eastAsia="Times New Roman" w:cs="Calibri"/>
                <w:color w:val="000000"/>
                <w:kern w:val="0"/>
                <w:sz w:val="16"/>
                <w:szCs w:val="16"/>
                <w:lang w:val="es-MX" w:eastAsia="es-MX"/>
              </w:rPr>
            </w:pPr>
            <w:r w:rsidRPr="002B11EE">
              <w:rPr>
                <w:rFonts w:eastAsia="Times New Roman" w:cs="Calibri"/>
                <w:color w:val="000000"/>
                <w:kern w:val="0"/>
                <w:sz w:val="16"/>
                <w:szCs w:val="16"/>
                <w:lang w:val="es-MX" w:eastAsia="es-MX"/>
              </w:rPr>
              <w:t> </w:t>
            </w:r>
          </w:p>
        </w:tc>
        <w:tc>
          <w:tcPr>
            <w:tcW w:w="519" w:type="pct"/>
            <w:tcBorders>
              <w:top w:val="nil"/>
              <w:left w:val="nil"/>
              <w:bottom w:val="single" w:sz="4" w:space="0" w:color="7030A0"/>
              <w:right w:val="single" w:sz="4" w:space="0" w:color="7030A0"/>
            </w:tcBorders>
            <w:shd w:val="clear" w:color="auto" w:fill="auto"/>
            <w:vAlign w:val="bottom"/>
            <w:hideMark/>
          </w:tcPr>
          <w:p w:rsidR="002B11EE" w:rsidRPr="002B11EE" w:rsidRDefault="002B11EE" w:rsidP="002B11EE">
            <w:pPr>
              <w:spacing w:before="0" w:after="0" w:line="240" w:lineRule="auto"/>
              <w:rPr>
                <w:rFonts w:eastAsia="Times New Roman" w:cs="Calibri"/>
                <w:color w:val="000000"/>
                <w:kern w:val="0"/>
                <w:sz w:val="16"/>
                <w:szCs w:val="16"/>
                <w:lang w:val="es-MX" w:eastAsia="es-MX"/>
              </w:rPr>
            </w:pPr>
            <w:r w:rsidRPr="002B11EE">
              <w:rPr>
                <w:rFonts w:eastAsia="Times New Roman" w:cs="Calibri"/>
                <w:color w:val="000000"/>
                <w:kern w:val="0"/>
                <w:sz w:val="16"/>
                <w:szCs w:val="16"/>
                <w:lang w:val="es-MX" w:eastAsia="es-MX"/>
              </w:rPr>
              <w:t> </w:t>
            </w:r>
          </w:p>
        </w:tc>
      </w:tr>
      <w:tr w:rsidR="002B11EE" w:rsidRPr="002B11EE" w:rsidTr="002B11EE">
        <w:trPr>
          <w:trHeight w:val="284"/>
        </w:trPr>
        <w:tc>
          <w:tcPr>
            <w:tcW w:w="3443" w:type="pct"/>
            <w:tcBorders>
              <w:top w:val="nil"/>
              <w:left w:val="single" w:sz="4" w:space="0" w:color="7030A0"/>
              <w:bottom w:val="single" w:sz="4" w:space="0" w:color="7030A0"/>
              <w:right w:val="single" w:sz="4" w:space="0" w:color="7030A0"/>
            </w:tcBorders>
            <w:shd w:val="clear" w:color="auto" w:fill="auto"/>
            <w:vAlign w:val="center"/>
            <w:hideMark/>
          </w:tcPr>
          <w:p w:rsidR="002B11EE" w:rsidRPr="002B11EE" w:rsidRDefault="002B11EE" w:rsidP="002B11EE">
            <w:pPr>
              <w:pStyle w:val="Prrafodelista"/>
              <w:numPr>
                <w:ilvl w:val="0"/>
                <w:numId w:val="40"/>
              </w:numPr>
              <w:spacing w:before="0" w:after="0" w:line="240" w:lineRule="auto"/>
              <w:rPr>
                <w:rFonts w:eastAsia="Times New Roman" w:cs="Calibri"/>
                <w:color w:val="595959"/>
                <w:kern w:val="0"/>
                <w:sz w:val="16"/>
                <w:szCs w:val="16"/>
                <w:lang w:val="es-MX" w:eastAsia="es-MX"/>
              </w:rPr>
            </w:pPr>
            <w:r w:rsidRPr="002B11EE">
              <w:rPr>
                <w:rFonts w:eastAsia="Times New Roman" w:cs="Calibri"/>
                <w:color w:val="595959"/>
                <w:kern w:val="0"/>
                <w:sz w:val="16"/>
                <w:szCs w:val="16"/>
                <w:lang w:val="es-MX" w:eastAsia="es-MX"/>
              </w:rPr>
              <w:t>Manejo del SINTEV</w:t>
            </w:r>
          </w:p>
        </w:tc>
        <w:tc>
          <w:tcPr>
            <w:tcW w:w="519" w:type="pct"/>
            <w:tcBorders>
              <w:top w:val="nil"/>
              <w:left w:val="nil"/>
              <w:bottom w:val="single" w:sz="4" w:space="0" w:color="7030A0"/>
              <w:right w:val="single" w:sz="4" w:space="0" w:color="7030A0"/>
            </w:tcBorders>
            <w:shd w:val="clear" w:color="000000" w:fill="E6B8B7"/>
            <w:vAlign w:val="bottom"/>
            <w:hideMark/>
          </w:tcPr>
          <w:p w:rsidR="002B11EE" w:rsidRPr="002B11EE" w:rsidRDefault="002B11EE" w:rsidP="002B11EE">
            <w:pPr>
              <w:spacing w:before="0" w:after="0" w:line="240" w:lineRule="auto"/>
              <w:rPr>
                <w:rFonts w:eastAsia="Times New Roman" w:cs="Calibri"/>
                <w:color w:val="000000"/>
                <w:kern w:val="0"/>
                <w:sz w:val="16"/>
                <w:szCs w:val="16"/>
                <w:lang w:val="es-MX" w:eastAsia="es-MX"/>
              </w:rPr>
            </w:pPr>
            <w:r w:rsidRPr="002B11EE">
              <w:rPr>
                <w:rFonts w:eastAsia="Times New Roman" w:cs="Calibri"/>
                <w:color w:val="000000"/>
                <w:kern w:val="0"/>
                <w:sz w:val="16"/>
                <w:szCs w:val="16"/>
                <w:lang w:val="es-MX" w:eastAsia="es-MX"/>
              </w:rPr>
              <w:t> </w:t>
            </w:r>
          </w:p>
        </w:tc>
        <w:tc>
          <w:tcPr>
            <w:tcW w:w="519" w:type="pct"/>
            <w:tcBorders>
              <w:top w:val="nil"/>
              <w:left w:val="nil"/>
              <w:bottom w:val="single" w:sz="4" w:space="0" w:color="7030A0"/>
              <w:right w:val="single" w:sz="4" w:space="0" w:color="7030A0"/>
            </w:tcBorders>
            <w:shd w:val="clear" w:color="auto" w:fill="auto"/>
            <w:vAlign w:val="bottom"/>
            <w:hideMark/>
          </w:tcPr>
          <w:p w:rsidR="002B11EE" w:rsidRPr="002B11EE" w:rsidRDefault="002B11EE" w:rsidP="002B11EE">
            <w:pPr>
              <w:spacing w:before="0" w:after="0" w:line="240" w:lineRule="auto"/>
              <w:rPr>
                <w:rFonts w:eastAsia="Times New Roman" w:cs="Calibri"/>
                <w:color w:val="000000"/>
                <w:kern w:val="0"/>
                <w:sz w:val="16"/>
                <w:szCs w:val="16"/>
                <w:lang w:val="es-MX" w:eastAsia="es-MX"/>
              </w:rPr>
            </w:pPr>
            <w:r w:rsidRPr="002B11EE">
              <w:rPr>
                <w:rFonts w:eastAsia="Times New Roman" w:cs="Calibri"/>
                <w:color w:val="000000"/>
                <w:kern w:val="0"/>
                <w:sz w:val="16"/>
                <w:szCs w:val="16"/>
                <w:lang w:val="es-MX" w:eastAsia="es-MX"/>
              </w:rPr>
              <w:t> </w:t>
            </w:r>
          </w:p>
        </w:tc>
        <w:tc>
          <w:tcPr>
            <w:tcW w:w="519" w:type="pct"/>
            <w:tcBorders>
              <w:top w:val="nil"/>
              <w:left w:val="nil"/>
              <w:bottom w:val="single" w:sz="4" w:space="0" w:color="7030A0"/>
              <w:right w:val="single" w:sz="4" w:space="0" w:color="7030A0"/>
            </w:tcBorders>
            <w:shd w:val="clear" w:color="auto" w:fill="auto"/>
            <w:vAlign w:val="bottom"/>
            <w:hideMark/>
          </w:tcPr>
          <w:p w:rsidR="002B11EE" w:rsidRPr="002B11EE" w:rsidRDefault="002B11EE" w:rsidP="002B11EE">
            <w:pPr>
              <w:spacing w:before="0" w:after="0" w:line="240" w:lineRule="auto"/>
              <w:rPr>
                <w:rFonts w:eastAsia="Times New Roman" w:cs="Calibri"/>
                <w:color w:val="000000"/>
                <w:kern w:val="0"/>
                <w:sz w:val="16"/>
                <w:szCs w:val="16"/>
                <w:lang w:val="es-MX" w:eastAsia="es-MX"/>
              </w:rPr>
            </w:pPr>
            <w:r w:rsidRPr="002B11EE">
              <w:rPr>
                <w:rFonts w:eastAsia="Times New Roman" w:cs="Calibri"/>
                <w:color w:val="000000"/>
                <w:kern w:val="0"/>
                <w:sz w:val="16"/>
                <w:szCs w:val="16"/>
                <w:lang w:val="es-MX" w:eastAsia="es-MX"/>
              </w:rPr>
              <w:t> </w:t>
            </w:r>
          </w:p>
        </w:tc>
      </w:tr>
      <w:tr w:rsidR="002B11EE" w:rsidRPr="002B11EE" w:rsidTr="002B11EE">
        <w:trPr>
          <w:trHeight w:val="284"/>
        </w:trPr>
        <w:tc>
          <w:tcPr>
            <w:tcW w:w="3443" w:type="pct"/>
            <w:tcBorders>
              <w:top w:val="nil"/>
              <w:left w:val="single" w:sz="4" w:space="0" w:color="7030A0"/>
              <w:bottom w:val="single" w:sz="4" w:space="0" w:color="7030A0"/>
              <w:right w:val="single" w:sz="4" w:space="0" w:color="7030A0"/>
            </w:tcBorders>
            <w:shd w:val="clear" w:color="auto" w:fill="auto"/>
            <w:vAlign w:val="center"/>
            <w:hideMark/>
          </w:tcPr>
          <w:p w:rsidR="002B11EE" w:rsidRPr="002B11EE" w:rsidRDefault="002B11EE" w:rsidP="002B11EE">
            <w:pPr>
              <w:pStyle w:val="Prrafodelista"/>
              <w:numPr>
                <w:ilvl w:val="0"/>
                <w:numId w:val="40"/>
              </w:numPr>
              <w:spacing w:before="0" w:after="0" w:line="240" w:lineRule="auto"/>
              <w:rPr>
                <w:rFonts w:eastAsia="Times New Roman" w:cs="Calibri"/>
                <w:color w:val="595959"/>
                <w:kern w:val="0"/>
                <w:sz w:val="16"/>
                <w:szCs w:val="16"/>
                <w:lang w:val="es-MX" w:eastAsia="es-MX"/>
              </w:rPr>
            </w:pPr>
            <w:r w:rsidRPr="002B11EE">
              <w:rPr>
                <w:rFonts w:eastAsia="Times New Roman" w:cs="Calibri"/>
                <w:color w:val="595959"/>
                <w:kern w:val="0"/>
                <w:sz w:val="16"/>
                <w:szCs w:val="16"/>
                <w:lang w:val="es-MX" w:eastAsia="es-MX"/>
              </w:rPr>
              <w:t xml:space="preserve">Manuales administrativos </w:t>
            </w:r>
          </w:p>
        </w:tc>
        <w:tc>
          <w:tcPr>
            <w:tcW w:w="519" w:type="pct"/>
            <w:tcBorders>
              <w:top w:val="nil"/>
              <w:left w:val="nil"/>
              <w:bottom w:val="single" w:sz="4" w:space="0" w:color="7030A0"/>
              <w:right w:val="single" w:sz="4" w:space="0" w:color="7030A0"/>
            </w:tcBorders>
            <w:shd w:val="clear" w:color="000000" w:fill="E6B8B7"/>
            <w:vAlign w:val="bottom"/>
            <w:hideMark/>
          </w:tcPr>
          <w:p w:rsidR="002B11EE" w:rsidRPr="002B11EE" w:rsidRDefault="002B11EE" w:rsidP="002B11EE">
            <w:pPr>
              <w:spacing w:before="0" w:after="0" w:line="240" w:lineRule="auto"/>
              <w:rPr>
                <w:rFonts w:eastAsia="Times New Roman" w:cs="Calibri"/>
                <w:color w:val="000000"/>
                <w:kern w:val="0"/>
                <w:sz w:val="16"/>
                <w:szCs w:val="16"/>
                <w:lang w:val="es-MX" w:eastAsia="es-MX"/>
              </w:rPr>
            </w:pPr>
            <w:r w:rsidRPr="002B11EE">
              <w:rPr>
                <w:rFonts w:eastAsia="Times New Roman" w:cs="Calibri"/>
                <w:color w:val="000000"/>
                <w:kern w:val="0"/>
                <w:sz w:val="16"/>
                <w:szCs w:val="16"/>
                <w:lang w:val="es-MX" w:eastAsia="es-MX"/>
              </w:rPr>
              <w:t> </w:t>
            </w:r>
          </w:p>
        </w:tc>
        <w:tc>
          <w:tcPr>
            <w:tcW w:w="519" w:type="pct"/>
            <w:tcBorders>
              <w:top w:val="nil"/>
              <w:left w:val="nil"/>
              <w:bottom w:val="single" w:sz="4" w:space="0" w:color="7030A0"/>
              <w:right w:val="single" w:sz="4" w:space="0" w:color="7030A0"/>
            </w:tcBorders>
            <w:shd w:val="clear" w:color="auto" w:fill="auto"/>
            <w:vAlign w:val="bottom"/>
            <w:hideMark/>
          </w:tcPr>
          <w:p w:rsidR="002B11EE" w:rsidRPr="002B11EE" w:rsidRDefault="002B11EE" w:rsidP="002B11EE">
            <w:pPr>
              <w:spacing w:before="0" w:after="0" w:line="240" w:lineRule="auto"/>
              <w:rPr>
                <w:rFonts w:eastAsia="Times New Roman" w:cs="Calibri"/>
                <w:color w:val="000000"/>
                <w:kern w:val="0"/>
                <w:sz w:val="16"/>
                <w:szCs w:val="16"/>
                <w:lang w:val="es-MX" w:eastAsia="es-MX"/>
              </w:rPr>
            </w:pPr>
            <w:r w:rsidRPr="002B11EE">
              <w:rPr>
                <w:rFonts w:eastAsia="Times New Roman" w:cs="Calibri"/>
                <w:color w:val="000000"/>
                <w:kern w:val="0"/>
                <w:sz w:val="16"/>
                <w:szCs w:val="16"/>
                <w:lang w:val="es-MX" w:eastAsia="es-MX"/>
              </w:rPr>
              <w:t> </w:t>
            </w:r>
          </w:p>
        </w:tc>
        <w:tc>
          <w:tcPr>
            <w:tcW w:w="519" w:type="pct"/>
            <w:tcBorders>
              <w:top w:val="nil"/>
              <w:left w:val="nil"/>
              <w:bottom w:val="single" w:sz="4" w:space="0" w:color="7030A0"/>
              <w:right w:val="single" w:sz="4" w:space="0" w:color="7030A0"/>
            </w:tcBorders>
            <w:shd w:val="clear" w:color="auto" w:fill="auto"/>
            <w:vAlign w:val="bottom"/>
            <w:hideMark/>
          </w:tcPr>
          <w:p w:rsidR="002B11EE" w:rsidRPr="002B11EE" w:rsidRDefault="002B11EE" w:rsidP="002B11EE">
            <w:pPr>
              <w:spacing w:before="0" w:after="0" w:line="240" w:lineRule="auto"/>
              <w:rPr>
                <w:rFonts w:eastAsia="Times New Roman" w:cs="Calibri"/>
                <w:color w:val="000000"/>
                <w:kern w:val="0"/>
                <w:sz w:val="16"/>
                <w:szCs w:val="16"/>
                <w:lang w:val="es-MX" w:eastAsia="es-MX"/>
              </w:rPr>
            </w:pPr>
            <w:r w:rsidRPr="002B11EE">
              <w:rPr>
                <w:rFonts w:eastAsia="Times New Roman" w:cs="Calibri"/>
                <w:color w:val="000000"/>
                <w:kern w:val="0"/>
                <w:sz w:val="16"/>
                <w:szCs w:val="16"/>
                <w:lang w:val="es-MX" w:eastAsia="es-MX"/>
              </w:rPr>
              <w:t> </w:t>
            </w:r>
          </w:p>
        </w:tc>
      </w:tr>
      <w:tr w:rsidR="002B11EE" w:rsidRPr="00F44ABC" w:rsidTr="002B11EE">
        <w:trPr>
          <w:trHeight w:val="284"/>
        </w:trPr>
        <w:tc>
          <w:tcPr>
            <w:tcW w:w="3443" w:type="pct"/>
            <w:tcBorders>
              <w:top w:val="nil"/>
              <w:left w:val="single" w:sz="4" w:space="0" w:color="7030A0"/>
              <w:bottom w:val="single" w:sz="4" w:space="0" w:color="7030A0"/>
              <w:right w:val="single" w:sz="4" w:space="0" w:color="7030A0"/>
            </w:tcBorders>
            <w:shd w:val="clear" w:color="auto" w:fill="auto"/>
            <w:vAlign w:val="center"/>
            <w:hideMark/>
          </w:tcPr>
          <w:p w:rsidR="002B11EE" w:rsidRPr="002B11EE" w:rsidRDefault="002B11EE" w:rsidP="002B11EE">
            <w:pPr>
              <w:spacing w:before="0" w:after="0" w:line="240" w:lineRule="auto"/>
              <w:rPr>
                <w:rFonts w:eastAsia="Times New Roman" w:cs="Calibri"/>
                <w:color w:val="595959"/>
                <w:kern w:val="0"/>
                <w:sz w:val="16"/>
                <w:szCs w:val="16"/>
                <w:lang w:val="es-MX" w:eastAsia="es-MX"/>
              </w:rPr>
            </w:pPr>
            <w:r w:rsidRPr="002B11EE">
              <w:rPr>
                <w:rFonts w:eastAsia="Times New Roman" w:cs="Calibri"/>
                <w:color w:val="595959"/>
                <w:kern w:val="0"/>
                <w:sz w:val="16"/>
                <w:szCs w:val="16"/>
                <w:lang w:val="es-MX" w:eastAsia="es-MX"/>
              </w:rPr>
              <w:t>Propuestas de Capacitación a Coordinadores y Asesores Técnicos en temas de:</w:t>
            </w:r>
          </w:p>
        </w:tc>
        <w:tc>
          <w:tcPr>
            <w:tcW w:w="519" w:type="pct"/>
            <w:tcBorders>
              <w:top w:val="nil"/>
              <w:left w:val="nil"/>
              <w:bottom w:val="single" w:sz="4" w:space="0" w:color="7030A0"/>
              <w:right w:val="single" w:sz="4" w:space="0" w:color="7030A0"/>
            </w:tcBorders>
            <w:shd w:val="clear" w:color="000000" w:fill="E6B8B7"/>
            <w:vAlign w:val="bottom"/>
            <w:hideMark/>
          </w:tcPr>
          <w:p w:rsidR="002B11EE" w:rsidRPr="002B11EE" w:rsidRDefault="002B11EE" w:rsidP="002B11EE">
            <w:pPr>
              <w:spacing w:before="0" w:after="0" w:line="240" w:lineRule="auto"/>
              <w:rPr>
                <w:rFonts w:eastAsia="Times New Roman" w:cs="Calibri"/>
                <w:color w:val="000000"/>
                <w:kern w:val="0"/>
                <w:sz w:val="16"/>
                <w:szCs w:val="16"/>
                <w:lang w:val="es-MX" w:eastAsia="es-MX"/>
              </w:rPr>
            </w:pPr>
            <w:r w:rsidRPr="002B11EE">
              <w:rPr>
                <w:rFonts w:eastAsia="Times New Roman" w:cs="Calibri"/>
                <w:color w:val="000000"/>
                <w:kern w:val="0"/>
                <w:sz w:val="16"/>
                <w:szCs w:val="16"/>
                <w:lang w:val="es-MX" w:eastAsia="es-MX"/>
              </w:rPr>
              <w:t> </w:t>
            </w:r>
          </w:p>
        </w:tc>
        <w:tc>
          <w:tcPr>
            <w:tcW w:w="519" w:type="pct"/>
            <w:tcBorders>
              <w:top w:val="nil"/>
              <w:left w:val="nil"/>
              <w:bottom w:val="single" w:sz="4" w:space="0" w:color="7030A0"/>
              <w:right w:val="single" w:sz="4" w:space="0" w:color="7030A0"/>
            </w:tcBorders>
            <w:shd w:val="clear" w:color="auto" w:fill="auto"/>
            <w:vAlign w:val="bottom"/>
            <w:hideMark/>
          </w:tcPr>
          <w:p w:rsidR="002B11EE" w:rsidRPr="002B11EE" w:rsidRDefault="002B11EE" w:rsidP="002B11EE">
            <w:pPr>
              <w:spacing w:before="0" w:after="0" w:line="240" w:lineRule="auto"/>
              <w:rPr>
                <w:rFonts w:eastAsia="Times New Roman" w:cs="Calibri"/>
                <w:color w:val="000000"/>
                <w:kern w:val="0"/>
                <w:sz w:val="16"/>
                <w:szCs w:val="16"/>
                <w:lang w:val="es-MX" w:eastAsia="es-MX"/>
              </w:rPr>
            </w:pPr>
            <w:r w:rsidRPr="002B11EE">
              <w:rPr>
                <w:rFonts w:eastAsia="Times New Roman" w:cs="Calibri"/>
                <w:color w:val="000000"/>
                <w:kern w:val="0"/>
                <w:sz w:val="16"/>
                <w:szCs w:val="16"/>
                <w:lang w:val="es-MX" w:eastAsia="es-MX"/>
              </w:rPr>
              <w:t> </w:t>
            </w:r>
          </w:p>
        </w:tc>
        <w:tc>
          <w:tcPr>
            <w:tcW w:w="519" w:type="pct"/>
            <w:tcBorders>
              <w:top w:val="nil"/>
              <w:left w:val="nil"/>
              <w:bottom w:val="single" w:sz="4" w:space="0" w:color="7030A0"/>
              <w:right w:val="single" w:sz="4" w:space="0" w:color="7030A0"/>
            </w:tcBorders>
            <w:shd w:val="clear" w:color="auto" w:fill="auto"/>
            <w:vAlign w:val="bottom"/>
            <w:hideMark/>
          </w:tcPr>
          <w:p w:rsidR="002B11EE" w:rsidRPr="002B11EE" w:rsidRDefault="002B11EE" w:rsidP="002B11EE">
            <w:pPr>
              <w:spacing w:before="0" w:after="0" w:line="240" w:lineRule="auto"/>
              <w:rPr>
                <w:rFonts w:eastAsia="Times New Roman" w:cs="Calibri"/>
                <w:color w:val="000000"/>
                <w:kern w:val="0"/>
                <w:sz w:val="16"/>
                <w:szCs w:val="16"/>
                <w:lang w:val="es-MX" w:eastAsia="es-MX"/>
              </w:rPr>
            </w:pPr>
            <w:r w:rsidRPr="002B11EE">
              <w:rPr>
                <w:rFonts w:eastAsia="Times New Roman" w:cs="Calibri"/>
                <w:color w:val="000000"/>
                <w:kern w:val="0"/>
                <w:sz w:val="16"/>
                <w:szCs w:val="16"/>
                <w:lang w:val="es-MX" w:eastAsia="es-MX"/>
              </w:rPr>
              <w:t> </w:t>
            </w:r>
          </w:p>
        </w:tc>
      </w:tr>
      <w:tr w:rsidR="002B11EE" w:rsidRPr="002B11EE" w:rsidTr="002B11EE">
        <w:trPr>
          <w:trHeight w:val="284"/>
        </w:trPr>
        <w:tc>
          <w:tcPr>
            <w:tcW w:w="3443" w:type="pct"/>
            <w:tcBorders>
              <w:top w:val="nil"/>
              <w:left w:val="single" w:sz="4" w:space="0" w:color="7030A0"/>
              <w:bottom w:val="single" w:sz="4" w:space="0" w:color="7030A0"/>
              <w:right w:val="single" w:sz="4" w:space="0" w:color="7030A0"/>
            </w:tcBorders>
            <w:shd w:val="clear" w:color="auto" w:fill="auto"/>
            <w:vAlign w:val="center"/>
            <w:hideMark/>
          </w:tcPr>
          <w:p w:rsidR="002B11EE" w:rsidRPr="002B11EE" w:rsidRDefault="002B11EE" w:rsidP="002B11EE">
            <w:pPr>
              <w:pStyle w:val="Prrafodelista"/>
              <w:numPr>
                <w:ilvl w:val="0"/>
                <w:numId w:val="40"/>
              </w:numPr>
              <w:spacing w:before="0" w:after="0" w:line="240" w:lineRule="auto"/>
              <w:rPr>
                <w:rFonts w:eastAsia="Times New Roman" w:cs="Calibri"/>
                <w:color w:val="595959"/>
                <w:kern w:val="0"/>
                <w:sz w:val="16"/>
                <w:szCs w:val="16"/>
                <w:lang w:val="es-MX" w:eastAsia="es-MX"/>
              </w:rPr>
            </w:pPr>
            <w:r w:rsidRPr="002B11EE">
              <w:rPr>
                <w:rFonts w:eastAsia="Times New Roman" w:cs="Calibri"/>
                <w:color w:val="595959"/>
                <w:kern w:val="0"/>
                <w:sz w:val="16"/>
                <w:szCs w:val="16"/>
                <w:lang w:val="es-MX" w:eastAsia="es-MX"/>
              </w:rPr>
              <w:t>Aplicación de normatividad urbana</w:t>
            </w:r>
          </w:p>
        </w:tc>
        <w:tc>
          <w:tcPr>
            <w:tcW w:w="519" w:type="pct"/>
            <w:tcBorders>
              <w:top w:val="nil"/>
              <w:left w:val="nil"/>
              <w:bottom w:val="single" w:sz="4" w:space="0" w:color="7030A0"/>
              <w:right w:val="single" w:sz="4" w:space="0" w:color="7030A0"/>
            </w:tcBorders>
            <w:shd w:val="clear" w:color="000000" w:fill="E6B8B7"/>
            <w:vAlign w:val="bottom"/>
            <w:hideMark/>
          </w:tcPr>
          <w:p w:rsidR="002B11EE" w:rsidRPr="002B11EE" w:rsidRDefault="002B11EE" w:rsidP="002B11EE">
            <w:pPr>
              <w:spacing w:before="0" w:after="0" w:line="240" w:lineRule="auto"/>
              <w:rPr>
                <w:rFonts w:eastAsia="Times New Roman" w:cs="Calibri"/>
                <w:color w:val="000000"/>
                <w:kern w:val="0"/>
                <w:sz w:val="16"/>
                <w:szCs w:val="16"/>
                <w:lang w:val="es-MX" w:eastAsia="es-MX"/>
              </w:rPr>
            </w:pPr>
            <w:r w:rsidRPr="002B11EE">
              <w:rPr>
                <w:rFonts w:eastAsia="Times New Roman" w:cs="Calibri"/>
                <w:color w:val="000000"/>
                <w:kern w:val="0"/>
                <w:sz w:val="16"/>
                <w:szCs w:val="16"/>
                <w:lang w:val="es-MX" w:eastAsia="es-MX"/>
              </w:rPr>
              <w:t> </w:t>
            </w:r>
          </w:p>
        </w:tc>
        <w:tc>
          <w:tcPr>
            <w:tcW w:w="519" w:type="pct"/>
            <w:tcBorders>
              <w:top w:val="nil"/>
              <w:left w:val="nil"/>
              <w:bottom w:val="single" w:sz="4" w:space="0" w:color="7030A0"/>
              <w:right w:val="single" w:sz="4" w:space="0" w:color="7030A0"/>
            </w:tcBorders>
            <w:shd w:val="clear" w:color="auto" w:fill="auto"/>
            <w:vAlign w:val="bottom"/>
            <w:hideMark/>
          </w:tcPr>
          <w:p w:rsidR="002B11EE" w:rsidRPr="002B11EE" w:rsidRDefault="002B11EE" w:rsidP="002B11EE">
            <w:pPr>
              <w:spacing w:before="0" w:after="0" w:line="240" w:lineRule="auto"/>
              <w:rPr>
                <w:rFonts w:eastAsia="Times New Roman" w:cs="Calibri"/>
                <w:color w:val="000000"/>
                <w:kern w:val="0"/>
                <w:sz w:val="16"/>
                <w:szCs w:val="16"/>
                <w:lang w:val="es-MX" w:eastAsia="es-MX"/>
              </w:rPr>
            </w:pPr>
            <w:r w:rsidRPr="002B11EE">
              <w:rPr>
                <w:rFonts w:eastAsia="Times New Roman" w:cs="Calibri"/>
                <w:color w:val="000000"/>
                <w:kern w:val="0"/>
                <w:sz w:val="16"/>
                <w:szCs w:val="16"/>
                <w:lang w:val="es-MX" w:eastAsia="es-MX"/>
              </w:rPr>
              <w:t> </w:t>
            </w:r>
          </w:p>
        </w:tc>
        <w:tc>
          <w:tcPr>
            <w:tcW w:w="519" w:type="pct"/>
            <w:tcBorders>
              <w:top w:val="nil"/>
              <w:left w:val="nil"/>
              <w:bottom w:val="single" w:sz="4" w:space="0" w:color="7030A0"/>
              <w:right w:val="single" w:sz="4" w:space="0" w:color="7030A0"/>
            </w:tcBorders>
            <w:shd w:val="clear" w:color="auto" w:fill="auto"/>
            <w:vAlign w:val="bottom"/>
            <w:hideMark/>
          </w:tcPr>
          <w:p w:rsidR="002B11EE" w:rsidRPr="002B11EE" w:rsidRDefault="002B11EE" w:rsidP="002B11EE">
            <w:pPr>
              <w:spacing w:before="0" w:after="0" w:line="240" w:lineRule="auto"/>
              <w:rPr>
                <w:rFonts w:eastAsia="Times New Roman" w:cs="Calibri"/>
                <w:color w:val="000000"/>
                <w:kern w:val="0"/>
                <w:sz w:val="16"/>
                <w:szCs w:val="16"/>
                <w:lang w:val="es-MX" w:eastAsia="es-MX"/>
              </w:rPr>
            </w:pPr>
            <w:r w:rsidRPr="002B11EE">
              <w:rPr>
                <w:rFonts w:eastAsia="Times New Roman" w:cs="Calibri"/>
                <w:color w:val="000000"/>
                <w:kern w:val="0"/>
                <w:sz w:val="16"/>
                <w:szCs w:val="16"/>
                <w:lang w:val="es-MX" w:eastAsia="es-MX"/>
              </w:rPr>
              <w:t> </w:t>
            </w:r>
          </w:p>
        </w:tc>
      </w:tr>
      <w:tr w:rsidR="002B11EE" w:rsidRPr="00F44ABC" w:rsidTr="002B11EE">
        <w:trPr>
          <w:trHeight w:val="284"/>
        </w:trPr>
        <w:tc>
          <w:tcPr>
            <w:tcW w:w="3443" w:type="pct"/>
            <w:tcBorders>
              <w:top w:val="nil"/>
              <w:left w:val="single" w:sz="4" w:space="0" w:color="7030A0"/>
              <w:bottom w:val="single" w:sz="4" w:space="0" w:color="7030A0"/>
              <w:right w:val="single" w:sz="4" w:space="0" w:color="7030A0"/>
            </w:tcBorders>
            <w:shd w:val="clear" w:color="auto" w:fill="auto"/>
            <w:vAlign w:val="center"/>
            <w:hideMark/>
          </w:tcPr>
          <w:p w:rsidR="002B11EE" w:rsidRPr="002B11EE" w:rsidRDefault="002B11EE" w:rsidP="002B11EE">
            <w:pPr>
              <w:pStyle w:val="Prrafodelista"/>
              <w:numPr>
                <w:ilvl w:val="0"/>
                <w:numId w:val="40"/>
              </w:numPr>
              <w:spacing w:before="0" w:after="0" w:line="240" w:lineRule="auto"/>
              <w:rPr>
                <w:rFonts w:eastAsia="Times New Roman" w:cs="Calibri"/>
                <w:color w:val="595959"/>
                <w:kern w:val="0"/>
                <w:sz w:val="16"/>
                <w:szCs w:val="16"/>
                <w:lang w:val="es-MX" w:eastAsia="es-MX"/>
              </w:rPr>
            </w:pPr>
            <w:r w:rsidRPr="002B11EE">
              <w:rPr>
                <w:rFonts w:eastAsia="Times New Roman" w:cs="Calibri"/>
                <w:color w:val="595959"/>
                <w:kern w:val="0"/>
                <w:sz w:val="16"/>
                <w:szCs w:val="16"/>
                <w:lang w:val="es-MX" w:eastAsia="es-MX"/>
              </w:rPr>
              <w:t>Nuevos sistemas constructivos y aplicación de ecotecnias</w:t>
            </w:r>
          </w:p>
        </w:tc>
        <w:tc>
          <w:tcPr>
            <w:tcW w:w="519" w:type="pct"/>
            <w:tcBorders>
              <w:top w:val="nil"/>
              <w:left w:val="nil"/>
              <w:bottom w:val="single" w:sz="4" w:space="0" w:color="7030A0"/>
              <w:right w:val="single" w:sz="4" w:space="0" w:color="7030A0"/>
            </w:tcBorders>
            <w:shd w:val="clear" w:color="000000" w:fill="E6B8B7"/>
            <w:vAlign w:val="bottom"/>
            <w:hideMark/>
          </w:tcPr>
          <w:p w:rsidR="002B11EE" w:rsidRPr="002B11EE" w:rsidRDefault="002B11EE" w:rsidP="002B11EE">
            <w:pPr>
              <w:spacing w:before="0" w:after="0" w:line="240" w:lineRule="auto"/>
              <w:rPr>
                <w:rFonts w:eastAsia="Times New Roman" w:cs="Calibri"/>
                <w:color w:val="000000"/>
                <w:kern w:val="0"/>
                <w:sz w:val="16"/>
                <w:szCs w:val="16"/>
                <w:lang w:val="es-MX" w:eastAsia="es-MX"/>
              </w:rPr>
            </w:pPr>
            <w:r w:rsidRPr="002B11EE">
              <w:rPr>
                <w:rFonts w:eastAsia="Times New Roman" w:cs="Calibri"/>
                <w:color w:val="000000"/>
                <w:kern w:val="0"/>
                <w:sz w:val="16"/>
                <w:szCs w:val="16"/>
                <w:lang w:val="es-MX" w:eastAsia="es-MX"/>
              </w:rPr>
              <w:t> </w:t>
            </w:r>
          </w:p>
        </w:tc>
        <w:tc>
          <w:tcPr>
            <w:tcW w:w="519" w:type="pct"/>
            <w:tcBorders>
              <w:top w:val="nil"/>
              <w:left w:val="nil"/>
              <w:bottom w:val="single" w:sz="4" w:space="0" w:color="7030A0"/>
              <w:right w:val="single" w:sz="4" w:space="0" w:color="7030A0"/>
            </w:tcBorders>
            <w:shd w:val="clear" w:color="auto" w:fill="auto"/>
            <w:vAlign w:val="bottom"/>
            <w:hideMark/>
          </w:tcPr>
          <w:p w:rsidR="002B11EE" w:rsidRPr="002B11EE" w:rsidRDefault="002B11EE" w:rsidP="002B11EE">
            <w:pPr>
              <w:spacing w:before="0" w:after="0" w:line="240" w:lineRule="auto"/>
              <w:rPr>
                <w:rFonts w:eastAsia="Times New Roman" w:cs="Calibri"/>
                <w:color w:val="000000"/>
                <w:kern w:val="0"/>
                <w:sz w:val="16"/>
                <w:szCs w:val="16"/>
                <w:lang w:val="es-MX" w:eastAsia="es-MX"/>
              </w:rPr>
            </w:pPr>
            <w:r w:rsidRPr="002B11EE">
              <w:rPr>
                <w:rFonts w:eastAsia="Times New Roman" w:cs="Calibri"/>
                <w:color w:val="000000"/>
                <w:kern w:val="0"/>
                <w:sz w:val="16"/>
                <w:szCs w:val="16"/>
                <w:lang w:val="es-MX" w:eastAsia="es-MX"/>
              </w:rPr>
              <w:t> </w:t>
            </w:r>
          </w:p>
        </w:tc>
        <w:tc>
          <w:tcPr>
            <w:tcW w:w="519" w:type="pct"/>
            <w:tcBorders>
              <w:top w:val="nil"/>
              <w:left w:val="nil"/>
              <w:bottom w:val="single" w:sz="4" w:space="0" w:color="7030A0"/>
              <w:right w:val="single" w:sz="4" w:space="0" w:color="7030A0"/>
            </w:tcBorders>
            <w:shd w:val="clear" w:color="auto" w:fill="auto"/>
            <w:vAlign w:val="bottom"/>
            <w:hideMark/>
          </w:tcPr>
          <w:p w:rsidR="002B11EE" w:rsidRPr="002B11EE" w:rsidRDefault="002B11EE" w:rsidP="002B11EE">
            <w:pPr>
              <w:spacing w:before="0" w:after="0" w:line="240" w:lineRule="auto"/>
              <w:rPr>
                <w:rFonts w:eastAsia="Times New Roman" w:cs="Calibri"/>
                <w:color w:val="000000"/>
                <w:kern w:val="0"/>
                <w:sz w:val="16"/>
                <w:szCs w:val="16"/>
                <w:lang w:val="es-MX" w:eastAsia="es-MX"/>
              </w:rPr>
            </w:pPr>
            <w:r w:rsidRPr="002B11EE">
              <w:rPr>
                <w:rFonts w:eastAsia="Times New Roman" w:cs="Calibri"/>
                <w:color w:val="000000"/>
                <w:kern w:val="0"/>
                <w:sz w:val="16"/>
                <w:szCs w:val="16"/>
                <w:lang w:val="es-MX" w:eastAsia="es-MX"/>
              </w:rPr>
              <w:t> </w:t>
            </w:r>
          </w:p>
        </w:tc>
      </w:tr>
      <w:tr w:rsidR="002B11EE" w:rsidRPr="00F44ABC" w:rsidTr="002B11EE">
        <w:trPr>
          <w:trHeight w:val="284"/>
        </w:trPr>
        <w:tc>
          <w:tcPr>
            <w:tcW w:w="3443" w:type="pct"/>
            <w:tcBorders>
              <w:top w:val="nil"/>
              <w:left w:val="single" w:sz="4" w:space="0" w:color="7030A0"/>
              <w:bottom w:val="single" w:sz="4" w:space="0" w:color="7030A0"/>
              <w:right w:val="single" w:sz="4" w:space="0" w:color="7030A0"/>
            </w:tcBorders>
            <w:shd w:val="clear" w:color="auto" w:fill="auto"/>
            <w:vAlign w:val="center"/>
            <w:hideMark/>
          </w:tcPr>
          <w:p w:rsidR="002B11EE" w:rsidRPr="002B11EE" w:rsidRDefault="002B11EE" w:rsidP="002B11EE">
            <w:pPr>
              <w:pStyle w:val="Prrafodelista"/>
              <w:numPr>
                <w:ilvl w:val="0"/>
                <w:numId w:val="40"/>
              </w:numPr>
              <w:spacing w:before="0" w:after="0" w:line="240" w:lineRule="auto"/>
              <w:rPr>
                <w:rFonts w:eastAsia="Times New Roman" w:cs="Calibri"/>
                <w:color w:val="595959"/>
                <w:kern w:val="0"/>
                <w:sz w:val="16"/>
                <w:szCs w:val="16"/>
                <w:lang w:val="es-MX" w:eastAsia="es-MX"/>
              </w:rPr>
            </w:pPr>
            <w:r w:rsidRPr="002B11EE">
              <w:rPr>
                <w:rFonts w:eastAsia="Times New Roman" w:cs="Calibri"/>
                <w:color w:val="595959"/>
                <w:kern w:val="0"/>
                <w:sz w:val="16"/>
                <w:szCs w:val="16"/>
                <w:lang w:val="es-MX" w:eastAsia="es-MX"/>
              </w:rPr>
              <w:t>Propuesta de calendario y eventos de intercambio de experiencias de asesores técnicos</w:t>
            </w:r>
          </w:p>
        </w:tc>
        <w:tc>
          <w:tcPr>
            <w:tcW w:w="519" w:type="pct"/>
            <w:tcBorders>
              <w:top w:val="nil"/>
              <w:left w:val="nil"/>
              <w:bottom w:val="single" w:sz="4" w:space="0" w:color="7030A0"/>
              <w:right w:val="single" w:sz="4" w:space="0" w:color="7030A0"/>
            </w:tcBorders>
            <w:shd w:val="clear" w:color="000000" w:fill="E6B8B7"/>
            <w:vAlign w:val="bottom"/>
            <w:hideMark/>
          </w:tcPr>
          <w:p w:rsidR="002B11EE" w:rsidRPr="002B11EE" w:rsidRDefault="002B11EE" w:rsidP="002B11EE">
            <w:pPr>
              <w:spacing w:before="0" w:after="0" w:line="240" w:lineRule="auto"/>
              <w:rPr>
                <w:rFonts w:eastAsia="Times New Roman" w:cs="Calibri"/>
                <w:color w:val="000000"/>
                <w:kern w:val="0"/>
                <w:sz w:val="16"/>
                <w:szCs w:val="16"/>
                <w:lang w:val="es-MX" w:eastAsia="es-MX"/>
              </w:rPr>
            </w:pPr>
            <w:r w:rsidRPr="002B11EE">
              <w:rPr>
                <w:rFonts w:eastAsia="Times New Roman" w:cs="Calibri"/>
                <w:color w:val="000000"/>
                <w:kern w:val="0"/>
                <w:sz w:val="16"/>
                <w:szCs w:val="16"/>
                <w:lang w:val="es-MX" w:eastAsia="es-MX"/>
              </w:rPr>
              <w:t> </w:t>
            </w:r>
          </w:p>
        </w:tc>
        <w:tc>
          <w:tcPr>
            <w:tcW w:w="519" w:type="pct"/>
            <w:tcBorders>
              <w:top w:val="nil"/>
              <w:left w:val="nil"/>
              <w:bottom w:val="single" w:sz="4" w:space="0" w:color="7030A0"/>
              <w:right w:val="single" w:sz="4" w:space="0" w:color="7030A0"/>
            </w:tcBorders>
            <w:shd w:val="clear" w:color="auto" w:fill="auto"/>
            <w:vAlign w:val="bottom"/>
            <w:hideMark/>
          </w:tcPr>
          <w:p w:rsidR="002B11EE" w:rsidRPr="002B11EE" w:rsidRDefault="002B11EE" w:rsidP="002B11EE">
            <w:pPr>
              <w:spacing w:before="0" w:after="0" w:line="240" w:lineRule="auto"/>
              <w:rPr>
                <w:rFonts w:eastAsia="Times New Roman" w:cs="Calibri"/>
                <w:color w:val="000000"/>
                <w:kern w:val="0"/>
                <w:sz w:val="16"/>
                <w:szCs w:val="16"/>
                <w:lang w:val="es-MX" w:eastAsia="es-MX"/>
              </w:rPr>
            </w:pPr>
            <w:r w:rsidRPr="002B11EE">
              <w:rPr>
                <w:rFonts w:eastAsia="Times New Roman" w:cs="Calibri"/>
                <w:color w:val="000000"/>
                <w:kern w:val="0"/>
                <w:sz w:val="16"/>
                <w:szCs w:val="16"/>
                <w:lang w:val="es-MX" w:eastAsia="es-MX"/>
              </w:rPr>
              <w:t> </w:t>
            </w:r>
          </w:p>
        </w:tc>
        <w:tc>
          <w:tcPr>
            <w:tcW w:w="519" w:type="pct"/>
            <w:tcBorders>
              <w:top w:val="nil"/>
              <w:left w:val="nil"/>
              <w:bottom w:val="single" w:sz="4" w:space="0" w:color="7030A0"/>
              <w:right w:val="single" w:sz="4" w:space="0" w:color="7030A0"/>
            </w:tcBorders>
            <w:shd w:val="clear" w:color="auto" w:fill="auto"/>
            <w:vAlign w:val="bottom"/>
            <w:hideMark/>
          </w:tcPr>
          <w:p w:rsidR="002B11EE" w:rsidRPr="002B11EE" w:rsidRDefault="002B11EE" w:rsidP="002B11EE">
            <w:pPr>
              <w:spacing w:before="0" w:after="0" w:line="240" w:lineRule="auto"/>
              <w:rPr>
                <w:rFonts w:eastAsia="Times New Roman" w:cs="Calibri"/>
                <w:color w:val="000000"/>
                <w:kern w:val="0"/>
                <w:sz w:val="16"/>
                <w:szCs w:val="16"/>
                <w:lang w:val="es-MX" w:eastAsia="es-MX"/>
              </w:rPr>
            </w:pPr>
            <w:r w:rsidRPr="002B11EE">
              <w:rPr>
                <w:rFonts w:eastAsia="Times New Roman" w:cs="Calibri"/>
                <w:color w:val="000000"/>
                <w:kern w:val="0"/>
                <w:sz w:val="16"/>
                <w:szCs w:val="16"/>
                <w:lang w:val="es-MX" w:eastAsia="es-MX"/>
              </w:rPr>
              <w:t> </w:t>
            </w:r>
          </w:p>
        </w:tc>
      </w:tr>
      <w:tr w:rsidR="002B11EE" w:rsidRPr="00F44ABC" w:rsidTr="002B11EE">
        <w:trPr>
          <w:trHeight w:val="284"/>
        </w:trPr>
        <w:tc>
          <w:tcPr>
            <w:tcW w:w="3443" w:type="pct"/>
            <w:tcBorders>
              <w:top w:val="nil"/>
              <w:left w:val="single" w:sz="4" w:space="0" w:color="7030A0"/>
              <w:bottom w:val="single" w:sz="4" w:space="0" w:color="7030A0"/>
              <w:right w:val="single" w:sz="4" w:space="0" w:color="7030A0"/>
            </w:tcBorders>
            <w:shd w:val="clear" w:color="auto" w:fill="auto"/>
            <w:vAlign w:val="center"/>
            <w:hideMark/>
          </w:tcPr>
          <w:p w:rsidR="002B11EE" w:rsidRPr="002B11EE" w:rsidRDefault="002B11EE" w:rsidP="002B11EE">
            <w:pPr>
              <w:spacing w:before="0" w:after="0" w:line="240" w:lineRule="auto"/>
              <w:rPr>
                <w:rFonts w:eastAsia="Times New Roman" w:cs="Calibri"/>
                <w:color w:val="595959"/>
                <w:kern w:val="0"/>
                <w:sz w:val="16"/>
                <w:szCs w:val="16"/>
                <w:lang w:val="es-MX" w:eastAsia="es-MX"/>
              </w:rPr>
            </w:pPr>
            <w:r w:rsidRPr="002B11EE">
              <w:rPr>
                <w:rFonts w:eastAsia="Times New Roman" w:cs="Calibri"/>
                <w:color w:val="595959"/>
                <w:kern w:val="0"/>
                <w:sz w:val="16"/>
                <w:szCs w:val="16"/>
                <w:lang w:val="es-MX" w:eastAsia="es-MX"/>
              </w:rPr>
              <w:t>Actualizar los catálogos de costos de materiales  para el PMV</w:t>
            </w:r>
          </w:p>
        </w:tc>
        <w:tc>
          <w:tcPr>
            <w:tcW w:w="519" w:type="pct"/>
            <w:tcBorders>
              <w:top w:val="nil"/>
              <w:left w:val="nil"/>
              <w:bottom w:val="single" w:sz="4" w:space="0" w:color="7030A0"/>
              <w:right w:val="single" w:sz="4" w:space="0" w:color="7030A0"/>
            </w:tcBorders>
            <w:shd w:val="clear" w:color="000000" w:fill="E6B8B7"/>
            <w:vAlign w:val="bottom"/>
            <w:hideMark/>
          </w:tcPr>
          <w:p w:rsidR="002B11EE" w:rsidRPr="002B11EE" w:rsidRDefault="002B11EE" w:rsidP="002B11EE">
            <w:pPr>
              <w:spacing w:before="0" w:after="0" w:line="240" w:lineRule="auto"/>
              <w:rPr>
                <w:rFonts w:eastAsia="Times New Roman" w:cs="Calibri"/>
                <w:color w:val="000000"/>
                <w:kern w:val="0"/>
                <w:sz w:val="16"/>
                <w:szCs w:val="16"/>
                <w:lang w:val="es-MX" w:eastAsia="es-MX"/>
              </w:rPr>
            </w:pPr>
            <w:r w:rsidRPr="002B11EE">
              <w:rPr>
                <w:rFonts w:eastAsia="Times New Roman" w:cs="Calibri"/>
                <w:color w:val="000000"/>
                <w:kern w:val="0"/>
                <w:sz w:val="16"/>
                <w:szCs w:val="16"/>
                <w:lang w:val="es-MX" w:eastAsia="es-MX"/>
              </w:rPr>
              <w:t> </w:t>
            </w:r>
          </w:p>
        </w:tc>
        <w:tc>
          <w:tcPr>
            <w:tcW w:w="519" w:type="pct"/>
            <w:tcBorders>
              <w:top w:val="nil"/>
              <w:left w:val="nil"/>
              <w:bottom w:val="single" w:sz="4" w:space="0" w:color="7030A0"/>
              <w:right w:val="single" w:sz="4" w:space="0" w:color="7030A0"/>
            </w:tcBorders>
            <w:shd w:val="clear" w:color="auto" w:fill="auto"/>
            <w:vAlign w:val="bottom"/>
            <w:hideMark/>
          </w:tcPr>
          <w:p w:rsidR="002B11EE" w:rsidRPr="002B11EE" w:rsidRDefault="002B11EE" w:rsidP="002B11EE">
            <w:pPr>
              <w:spacing w:before="0" w:after="0" w:line="240" w:lineRule="auto"/>
              <w:rPr>
                <w:rFonts w:eastAsia="Times New Roman" w:cs="Calibri"/>
                <w:color w:val="000000"/>
                <w:kern w:val="0"/>
                <w:sz w:val="16"/>
                <w:szCs w:val="16"/>
                <w:lang w:val="es-MX" w:eastAsia="es-MX"/>
              </w:rPr>
            </w:pPr>
            <w:r w:rsidRPr="002B11EE">
              <w:rPr>
                <w:rFonts w:eastAsia="Times New Roman" w:cs="Calibri"/>
                <w:color w:val="000000"/>
                <w:kern w:val="0"/>
                <w:sz w:val="16"/>
                <w:szCs w:val="16"/>
                <w:lang w:val="es-MX" w:eastAsia="es-MX"/>
              </w:rPr>
              <w:t> </w:t>
            </w:r>
          </w:p>
        </w:tc>
        <w:tc>
          <w:tcPr>
            <w:tcW w:w="519" w:type="pct"/>
            <w:tcBorders>
              <w:top w:val="nil"/>
              <w:left w:val="nil"/>
              <w:bottom w:val="single" w:sz="4" w:space="0" w:color="7030A0"/>
              <w:right w:val="single" w:sz="4" w:space="0" w:color="7030A0"/>
            </w:tcBorders>
            <w:shd w:val="clear" w:color="auto" w:fill="auto"/>
            <w:vAlign w:val="bottom"/>
            <w:hideMark/>
          </w:tcPr>
          <w:p w:rsidR="002B11EE" w:rsidRPr="002B11EE" w:rsidRDefault="002B11EE" w:rsidP="002B11EE">
            <w:pPr>
              <w:spacing w:before="0" w:after="0" w:line="240" w:lineRule="auto"/>
              <w:rPr>
                <w:rFonts w:eastAsia="Times New Roman" w:cs="Calibri"/>
                <w:color w:val="000000"/>
                <w:kern w:val="0"/>
                <w:sz w:val="16"/>
                <w:szCs w:val="16"/>
                <w:lang w:val="es-MX" w:eastAsia="es-MX"/>
              </w:rPr>
            </w:pPr>
            <w:r w:rsidRPr="002B11EE">
              <w:rPr>
                <w:rFonts w:eastAsia="Times New Roman" w:cs="Calibri"/>
                <w:color w:val="000000"/>
                <w:kern w:val="0"/>
                <w:sz w:val="16"/>
                <w:szCs w:val="16"/>
                <w:lang w:val="es-MX" w:eastAsia="es-MX"/>
              </w:rPr>
              <w:t> </w:t>
            </w:r>
          </w:p>
        </w:tc>
      </w:tr>
      <w:tr w:rsidR="002B11EE" w:rsidRPr="00F44ABC" w:rsidTr="002B11EE">
        <w:trPr>
          <w:trHeight w:val="454"/>
        </w:trPr>
        <w:tc>
          <w:tcPr>
            <w:tcW w:w="3443" w:type="pct"/>
            <w:tcBorders>
              <w:top w:val="nil"/>
              <w:left w:val="single" w:sz="4" w:space="0" w:color="7030A0"/>
              <w:bottom w:val="single" w:sz="4" w:space="0" w:color="7030A0"/>
              <w:right w:val="single" w:sz="4" w:space="0" w:color="7030A0"/>
            </w:tcBorders>
            <w:shd w:val="clear" w:color="auto" w:fill="auto"/>
            <w:vAlign w:val="center"/>
            <w:hideMark/>
          </w:tcPr>
          <w:p w:rsidR="002B11EE" w:rsidRPr="002B11EE" w:rsidRDefault="002B11EE" w:rsidP="002B11EE">
            <w:pPr>
              <w:spacing w:before="0" w:after="0" w:line="240" w:lineRule="auto"/>
              <w:rPr>
                <w:rFonts w:eastAsia="Times New Roman" w:cs="Calibri"/>
                <w:color w:val="595959"/>
                <w:kern w:val="0"/>
                <w:sz w:val="16"/>
                <w:szCs w:val="16"/>
                <w:lang w:val="es-MX" w:eastAsia="es-MX"/>
              </w:rPr>
            </w:pPr>
            <w:r w:rsidRPr="002B11EE">
              <w:rPr>
                <w:rFonts w:eastAsia="Times New Roman" w:cs="Calibri"/>
                <w:color w:val="595959"/>
                <w:kern w:val="0"/>
                <w:sz w:val="16"/>
                <w:szCs w:val="16"/>
                <w:lang w:val="es-MX" w:eastAsia="es-MX"/>
              </w:rPr>
              <w:t>Elaborar instructivo de llenado y Glosario de Términos para aplicación de Cédula Única con Dictamen Integral del PMV.</w:t>
            </w:r>
          </w:p>
        </w:tc>
        <w:tc>
          <w:tcPr>
            <w:tcW w:w="519" w:type="pct"/>
            <w:tcBorders>
              <w:top w:val="nil"/>
              <w:left w:val="nil"/>
              <w:bottom w:val="single" w:sz="4" w:space="0" w:color="7030A0"/>
              <w:right w:val="single" w:sz="4" w:space="0" w:color="7030A0"/>
            </w:tcBorders>
            <w:shd w:val="clear" w:color="000000" w:fill="E6B8B7"/>
            <w:vAlign w:val="bottom"/>
            <w:hideMark/>
          </w:tcPr>
          <w:p w:rsidR="002B11EE" w:rsidRPr="002B11EE" w:rsidRDefault="002B11EE" w:rsidP="002B11EE">
            <w:pPr>
              <w:spacing w:before="0" w:after="0" w:line="240" w:lineRule="auto"/>
              <w:rPr>
                <w:rFonts w:eastAsia="Times New Roman" w:cs="Calibri"/>
                <w:color w:val="000000"/>
                <w:kern w:val="0"/>
                <w:sz w:val="16"/>
                <w:szCs w:val="16"/>
                <w:lang w:val="es-MX" w:eastAsia="es-MX"/>
              </w:rPr>
            </w:pPr>
            <w:r w:rsidRPr="002B11EE">
              <w:rPr>
                <w:rFonts w:eastAsia="Times New Roman" w:cs="Calibri"/>
                <w:color w:val="000000"/>
                <w:kern w:val="0"/>
                <w:sz w:val="16"/>
                <w:szCs w:val="16"/>
                <w:lang w:val="es-MX" w:eastAsia="es-MX"/>
              </w:rPr>
              <w:t> </w:t>
            </w:r>
          </w:p>
        </w:tc>
        <w:tc>
          <w:tcPr>
            <w:tcW w:w="519" w:type="pct"/>
            <w:tcBorders>
              <w:top w:val="nil"/>
              <w:left w:val="nil"/>
              <w:bottom w:val="single" w:sz="4" w:space="0" w:color="7030A0"/>
              <w:right w:val="single" w:sz="4" w:space="0" w:color="7030A0"/>
            </w:tcBorders>
            <w:shd w:val="clear" w:color="auto" w:fill="auto"/>
            <w:vAlign w:val="bottom"/>
            <w:hideMark/>
          </w:tcPr>
          <w:p w:rsidR="002B11EE" w:rsidRPr="002B11EE" w:rsidRDefault="002B11EE" w:rsidP="002B11EE">
            <w:pPr>
              <w:spacing w:before="0" w:after="0" w:line="240" w:lineRule="auto"/>
              <w:rPr>
                <w:rFonts w:eastAsia="Times New Roman" w:cs="Calibri"/>
                <w:color w:val="000000"/>
                <w:kern w:val="0"/>
                <w:sz w:val="16"/>
                <w:szCs w:val="16"/>
                <w:lang w:val="es-MX" w:eastAsia="es-MX"/>
              </w:rPr>
            </w:pPr>
            <w:r w:rsidRPr="002B11EE">
              <w:rPr>
                <w:rFonts w:eastAsia="Times New Roman" w:cs="Calibri"/>
                <w:color w:val="000000"/>
                <w:kern w:val="0"/>
                <w:sz w:val="16"/>
                <w:szCs w:val="16"/>
                <w:lang w:val="es-MX" w:eastAsia="es-MX"/>
              </w:rPr>
              <w:t> </w:t>
            </w:r>
          </w:p>
        </w:tc>
        <w:tc>
          <w:tcPr>
            <w:tcW w:w="519" w:type="pct"/>
            <w:tcBorders>
              <w:top w:val="nil"/>
              <w:left w:val="nil"/>
              <w:bottom w:val="single" w:sz="4" w:space="0" w:color="7030A0"/>
              <w:right w:val="single" w:sz="4" w:space="0" w:color="7030A0"/>
            </w:tcBorders>
            <w:shd w:val="clear" w:color="auto" w:fill="auto"/>
            <w:vAlign w:val="bottom"/>
            <w:hideMark/>
          </w:tcPr>
          <w:p w:rsidR="002B11EE" w:rsidRPr="002B11EE" w:rsidRDefault="002B11EE" w:rsidP="002B11EE">
            <w:pPr>
              <w:spacing w:before="0" w:after="0" w:line="240" w:lineRule="auto"/>
              <w:rPr>
                <w:rFonts w:eastAsia="Times New Roman" w:cs="Calibri"/>
                <w:color w:val="000000"/>
                <w:kern w:val="0"/>
                <w:sz w:val="16"/>
                <w:szCs w:val="16"/>
                <w:lang w:val="es-MX" w:eastAsia="es-MX"/>
              </w:rPr>
            </w:pPr>
            <w:r w:rsidRPr="002B11EE">
              <w:rPr>
                <w:rFonts w:eastAsia="Times New Roman" w:cs="Calibri"/>
                <w:color w:val="000000"/>
                <w:kern w:val="0"/>
                <w:sz w:val="16"/>
                <w:szCs w:val="16"/>
                <w:lang w:val="es-MX" w:eastAsia="es-MX"/>
              </w:rPr>
              <w:t> </w:t>
            </w:r>
          </w:p>
        </w:tc>
      </w:tr>
      <w:tr w:rsidR="002B11EE" w:rsidRPr="00F44ABC" w:rsidTr="002B11EE">
        <w:trPr>
          <w:trHeight w:val="454"/>
        </w:trPr>
        <w:tc>
          <w:tcPr>
            <w:tcW w:w="3443" w:type="pct"/>
            <w:tcBorders>
              <w:top w:val="nil"/>
              <w:left w:val="single" w:sz="4" w:space="0" w:color="7030A0"/>
              <w:bottom w:val="single" w:sz="4" w:space="0" w:color="7030A0"/>
              <w:right w:val="single" w:sz="4" w:space="0" w:color="7030A0"/>
            </w:tcBorders>
            <w:shd w:val="clear" w:color="auto" w:fill="auto"/>
            <w:vAlign w:val="center"/>
            <w:hideMark/>
          </w:tcPr>
          <w:p w:rsidR="002B11EE" w:rsidRPr="002B11EE" w:rsidRDefault="002B11EE" w:rsidP="002B11EE">
            <w:pPr>
              <w:spacing w:before="0" w:after="0" w:line="240" w:lineRule="auto"/>
              <w:rPr>
                <w:rFonts w:eastAsia="Times New Roman" w:cs="Calibri"/>
                <w:color w:val="595959"/>
                <w:kern w:val="0"/>
                <w:sz w:val="16"/>
                <w:szCs w:val="16"/>
                <w:lang w:val="es-MX" w:eastAsia="es-MX"/>
              </w:rPr>
            </w:pPr>
            <w:r w:rsidRPr="002B11EE">
              <w:rPr>
                <w:rFonts w:eastAsia="Times New Roman" w:cs="Calibri"/>
                <w:color w:val="595959"/>
                <w:kern w:val="0"/>
                <w:sz w:val="16"/>
                <w:szCs w:val="16"/>
                <w:lang w:val="es-MX" w:eastAsia="es-MX"/>
              </w:rPr>
              <w:t>Realizar los contactos necesarios para la actualización de Convenios a nivel federal CONAVI y FONHAPO</w:t>
            </w:r>
          </w:p>
        </w:tc>
        <w:tc>
          <w:tcPr>
            <w:tcW w:w="519" w:type="pct"/>
            <w:tcBorders>
              <w:top w:val="nil"/>
              <w:left w:val="nil"/>
              <w:bottom w:val="single" w:sz="4" w:space="0" w:color="7030A0"/>
              <w:right w:val="single" w:sz="4" w:space="0" w:color="7030A0"/>
            </w:tcBorders>
            <w:shd w:val="clear" w:color="000000" w:fill="E6B8B7"/>
            <w:vAlign w:val="bottom"/>
            <w:hideMark/>
          </w:tcPr>
          <w:p w:rsidR="002B11EE" w:rsidRPr="002B11EE" w:rsidRDefault="002B11EE" w:rsidP="002B11EE">
            <w:pPr>
              <w:spacing w:before="0" w:after="0" w:line="240" w:lineRule="auto"/>
              <w:rPr>
                <w:rFonts w:eastAsia="Times New Roman" w:cs="Calibri"/>
                <w:color w:val="000000"/>
                <w:kern w:val="0"/>
                <w:sz w:val="16"/>
                <w:szCs w:val="16"/>
                <w:lang w:val="es-MX" w:eastAsia="es-MX"/>
              </w:rPr>
            </w:pPr>
            <w:r w:rsidRPr="002B11EE">
              <w:rPr>
                <w:rFonts w:eastAsia="Times New Roman" w:cs="Calibri"/>
                <w:color w:val="000000"/>
                <w:kern w:val="0"/>
                <w:sz w:val="16"/>
                <w:szCs w:val="16"/>
                <w:lang w:val="es-MX" w:eastAsia="es-MX"/>
              </w:rPr>
              <w:t> </w:t>
            </w:r>
          </w:p>
        </w:tc>
        <w:tc>
          <w:tcPr>
            <w:tcW w:w="519" w:type="pct"/>
            <w:tcBorders>
              <w:top w:val="nil"/>
              <w:left w:val="nil"/>
              <w:bottom w:val="single" w:sz="4" w:space="0" w:color="7030A0"/>
              <w:right w:val="single" w:sz="4" w:space="0" w:color="7030A0"/>
            </w:tcBorders>
            <w:shd w:val="clear" w:color="auto" w:fill="auto"/>
            <w:vAlign w:val="bottom"/>
            <w:hideMark/>
          </w:tcPr>
          <w:p w:rsidR="002B11EE" w:rsidRPr="002B11EE" w:rsidRDefault="002B11EE" w:rsidP="002B11EE">
            <w:pPr>
              <w:spacing w:before="0" w:after="0" w:line="240" w:lineRule="auto"/>
              <w:rPr>
                <w:rFonts w:eastAsia="Times New Roman" w:cs="Calibri"/>
                <w:color w:val="000000"/>
                <w:kern w:val="0"/>
                <w:sz w:val="16"/>
                <w:szCs w:val="16"/>
                <w:lang w:val="es-MX" w:eastAsia="es-MX"/>
              </w:rPr>
            </w:pPr>
            <w:r w:rsidRPr="002B11EE">
              <w:rPr>
                <w:rFonts w:eastAsia="Times New Roman" w:cs="Calibri"/>
                <w:color w:val="000000"/>
                <w:kern w:val="0"/>
                <w:sz w:val="16"/>
                <w:szCs w:val="16"/>
                <w:lang w:val="es-MX" w:eastAsia="es-MX"/>
              </w:rPr>
              <w:t> </w:t>
            </w:r>
          </w:p>
        </w:tc>
        <w:tc>
          <w:tcPr>
            <w:tcW w:w="519" w:type="pct"/>
            <w:tcBorders>
              <w:top w:val="nil"/>
              <w:left w:val="nil"/>
              <w:bottom w:val="single" w:sz="4" w:space="0" w:color="7030A0"/>
              <w:right w:val="single" w:sz="4" w:space="0" w:color="7030A0"/>
            </w:tcBorders>
            <w:shd w:val="clear" w:color="auto" w:fill="auto"/>
            <w:vAlign w:val="bottom"/>
            <w:hideMark/>
          </w:tcPr>
          <w:p w:rsidR="002B11EE" w:rsidRPr="002B11EE" w:rsidRDefault="002B11EE" w:rsidP="002B11EE">
            <w:pPr>
              <w:spacing w:before="0" w:after="0" w:line="240" w:lineRule="auto"/>
              <w:rPr>
                <w:rFonts w:eastAsia="Times New Roman" w:cs="Calibri"/>
                <w:color w:val="000000"/>
                <w:kern w:val="0"/>
                <w:sz w:val="16"/>
                <w:szCs w:val="16"/>
                <w:lang w:val="es-MX" w:eastAsia="es-MX"/>
              </w:rPr>
            </w:pPr>
            <w:r w:rsidRPr="002B11EE">
              <w:rPr>
                <w:rFonts w:eastAsia="Times New Roman" w:cs="Calibri"/>
                <w:color w:val="000000"/>
                <w:kern w:val="0"/>
                <w:sz w:val="16"/>
                <w:szCs w:val="16"/>
                <w:lang w:val="es-MX" w:eastAsia="es-MX"/>
              </w:rPr>
              <w:t> </w:t>
            </w:r>
          </w:p>
        </w:tc>
      </w:tr>
      <w:tr w:rsidR="002B11EE" w:rsidRPr="00F44ABC" w:rsidTr="002B11EE">
        <w:trPr>
          <w:trHeight w:val="284"/>
        </w:trPr>
        <w:tc>
          <w:tcPr>
            <w:tcW w:w="3443" w:type="pct"/>
            <w:tcBorders>
              <w:top w:val="nil"/>
              <w:left w:val="single" w:sz="4" w:space="0" w:color="7030A0"/>
              <w:bottom w:val="single" w:sz="4" w:space="0" w:color="7030A0"/>
              <w:right w:val="single" w:sz="4" w:space="0" w:color="7030A0"/>
            </w:tcBorders>
            <w:shd w:val="clear" w:color="auto" w:fill="auto"/>
            <w:vAlign w:val="center"/>
            <w:hideMark/>
          </w:tcPr>
          <w:p w:rsidR="002B11EE" w:rsidRPr="002B11EE" w:rsidRDefault="002B11EE" w:rsidP="002B11EE">
            <w:pPr>
              <w:spacing w:before="0" w:after="0" w:line="240" w:lineRule="auto"/>
              <w:rPr>
                <w:rFonts w:eastAsia="Times New Roman" w:cs="Calibri"/>
                <w:color w:val="595959"/>
                <w:kern w:val="0"/>
                <w:sz w:val="16"/>
                <w:szCs w:val="16"/>
                <w:lang w:val="es-MX" w:eastAsia="es-MX"/>
              </w:rPr>
            </w:pPr>
            <w:r w:rsidRPr="002B11EE">
              <w:rPr>
                <w:rFonts w:eastAsia="Times New Roman" w:cs="Calibri"/>
                <w:color w:val="595959"/>
                <w:kern w:val="0"/>
                <w:sz w:val="16"/>
                <w:szCs w:val="16"/>
                <w:lang w:val="es-MX" w:eastAsia="es-MX"/>
              </w:rPr>
              <w:t>Elaborar propuesta de calendario para revisión de contrato de mandato con FIDERE III</w:t>
            </w:r>
          </w:p>
        </w:tc>
        <w:tc>
          <w:tcPr>
            <w:tcW w:w="519" w:type="pct"/>
            <w:tcBorders>
              <w:top w:val="nil"/>
              <w:left w:val="nil"/>
              <w:bottom w:val="single" w:sz="4" w:space="0" w:color="7030A0"/>
              <w:right w:val="single" w:sz="4" w:space="0" w:color="7030A0"/>
            </w:tcBorders>
            <w:shd w:val="clear" w:color="000000" w:fill="E6B8B7"/>
            <w:vAlign w:val="bottom"/>
            <w:hideMark/>
          </w:tcPr>
          <w:p w:rsidR="002B11EE" w:rsidRPr="002B11EE" w:rsidRDefault="002B11EE" w:rsidP="002B11EE">
            <w:pPr>
              <w:spacing w:before="0" w:after="0" w:line="240" w:lineRule="auto"/>
              <w:rPr>
                <w:rFonts w:eastAsia="Times New Roman" w:cs="Calibri"/>
                <w:color w:val="000000"/>
                <w:kern w:val="0"/>
                <w:sz w:val="16"/>
                <w:szCs w:val="16"/>
                <w:lang w:val="es-MX" w:eastAsia="es-MX"/>
              </w:rPr>
            </w:pPr>
            <w:r w:rsidRPr="002B11EE">
              <w:rPr>
                <w:rFonts w:eastAsia="Times New Roman" w:cs="Calibri"/>
                <w:color w:val="000000"/>
                <w:kern w:val="0"/>
                <w:sz w:val="16"/>
                <w:szCs w:val="16"/>
                <w:lang w:val="es-MX" w:eastAsia="es-MX"/>
              </w:rPr>
              <w:t> </w:t>
            </w:r>
          </w:p>
        </w:tc>
        <w:tc>
          <w:tcPr>
            <w:tcW w:w="519" w:type="pct"/>
            <w:tcBorders>
              <w:top w:val="nil"/>
              <w:left w:val="nil"/>
              <w:bottom w:val="single" w:sz="4" w:space="0" w:color="7030A0"/>
              <w:right w:val="single" w:sz="4" w:space="0" w:color="7030A0"/>
            </w:tcBorders>
            <w:shd w:val="clear" w:color="auto" w:fill="auto"/>
            <w:vAlign w:val="bottom"/>
            <w:hideMark/>
          </w:tcPr>
          <w:p w:rsidR="002B11EE" w:rsidRPr="002B11EE" w:rsidRDefault="002B11EE" w:rsidP="002B11EE">
            <w:pPr>
              <w:spacing w:before="0" w:after="0" w:line="240" w:lineRule="auto"/>
              <w:rPr>
                <w:rFonts w:eastAsia="Times New Roman" w:cs="Calibri"/>
                <w:color w:val="000000"/>
                <w:kern w:val="0"/>
                <w:sz w:val="16"/>
                <w:szCs w:val="16"/>
                <w:lang w:val="es-MX" w:eastAsia="es-MX"/>
              </w:rPr>
            </w:pPr>
            <w:r w:rsidRPr="002B11EE">
              <w:rPr>
                <w:rFonts w:eastAsia="Times New Roman" w:cs="Calibri"/>
                <w:color w:val="000000"/>
                <w:kern w:val="0"/>
                <w:sz w:val="16"/>
                <w:szCs w:val="16"/>
                <w:lang w:val="es-MX" w:eastAsia="es-MX"/>
              </w:rPr>
              <w:t> </w:t>
            </w:r>
          </w:p>
        </w:tc>
        <w:tc>
          <w:tcPr>
            <w:tcW w:w="519" w:type="pct"/>
            <w:tcBorders>
              <w:top w:val="nil"/>
              <w:left w:val="nil"/>
              <w:bottom w:val="single" w:sz="4" w:space="0" w:color="7030A0"/>
              <w:right w:val="single" w:sz="4" w:space="0" w:color="7030A0"/>
            </w:tcBorders>
            <w:shd w:val="clear" w:color="auto" w:fill="auto"/>
            <w:vAlign w:val="bottom"/>
            <w:hideMark/>
          </w:tcPr>
          <w:p w:rsidR="002B11EE" w:rsidRPr="002B11EE" w:rsidRDefault="002B11EE" w:rsidP="002B11EE">
            <w:pPr>
              <w:spacing w:before="0" w:after="0" w:line="240" w:lineRule="auto"/>
              <w:rPr>
                <w:rFonts w:eastAsia="Times New Roman" w:cs="Calibri"/>
                <w:color w:val="000000"/>
                <w:kern w:val="0"/>
                <w:sz w:val="16"/>
                <w:szCs w:val="16"/>
                <w:lang w:val="es-MX" w:eastAsia="es-MX"/>
              </w:rPr>
            </w:pPr>
            <w:r w:rsidRPr="002B11EE">
              <w:rPr>
                <w:rFonts w:eastAsia="Times New Roman" w:cs="Calibri"/>
                <w:color w:val="000000"/>
                <w:kern w:val="0"/>
                <w:sz w:val="16"/>
                <w:szCs w:val="16"/>
                <w:lang w:val="es-MX" w:eastAsia="es-MX"/>
              </w:rPr>
              <w:t> </w:t>
            </w:r>
          </w:p>
        </w:tc>
      </w:tr>
      <w:tr w:rsidR="002B11EE" w:rsidRPr="002B11EE" w:rsidTr="002B11EE">
        <w:trPr>
          <w:trHeight w:val="454"/>
        </w:trPr>
        <w:tc>
          <w:tcPr>
            <w:tcW w:w="5000" w:type="pct"/>
            <w:gridSpan w:val="4"/>
            <w:tcBorders>
              <w:top w:val="single" w:sz="4" w:space="0" w:color="7030A0"/>
              <w:left w:val="single" w:sz="4" w:space="0" w:color="7030A0"/>
              <w:bottom w:val="single" w:sz="4" w:space="0" w:color="7030A0"/>
              <w:right w:val="single" w:sz="4" w:space="0" w:color="7030A0"/>
            </w:tcBorders>
            <w:shd w:val="clear" w:color="000000" w:fill="366092"/>
            <w:vAlign w:val="center"/>
            <w:hideMark/>
          </w:tcPr>
          <w:p w:rsidR="002B11EE" w:rsidRPr="002B11EE" w:rsidRDefault="002B11EE" w:rsidP="002B11EE">
            <w:pPr>
              <w:spacing w:before="0" w:after="0" w:line="240" w:lineRule="auto"/>
              <w:jc w:val="center"/>
              <w:rPr>
                <w:rFonts w:eastAsia="Times New Roman" w:cs="Calibri"/>
                <w:b/>
                <w:bCs/>
                <w:color w:val="FFFFFF"/>
                <w:kern w:val="0"/>
                <w:szCs w:val="16"/>
                <w:lang w:val="es-MX" w:eastAsia="es-MX"/>
              </w:rPr>
            </w:pPr>
            <w:r w:rsidRPr="002B11EE">
              <w:rPr>
                <w:rFonts w:eastAsia="Times New Roman" w:cs="Calibri"/>
                <w:b/>
                <w:bCs/>
                <w:color w:val="FFFFFF"/>
                <w:kern w:val="0"/>
                <w:szCs w:val="16"/>
                <w:lang w:val="es-MX" w:eastAsia="es-MX"/>
              </w:rPr>
              <w:t>MONITOREO</w:t>
            </w:r>
          </w:p>
        </w:tc>
      </w:tr>
      <w:tr w:rsidR="002B11EE" w:rsidRPr="00F44ABC" w:rsidTr="002B11EE">
        <w:trPr>
          <w:trHeight w:val="454"/>
        </w:trPr>
        <w:tc>
          <w:tcPr>
            <w:tcW w:w="3443" w:type="pct"/>
            <w:tcBorders>
              <w:top w:val="nil"/>
              <w:left w:val="single" w:sz="4" w:space="0" w:color="7030A0"/>
              <w:bottom w:val="single" w:sz="4" w:space="0" w:color="7030A0"/>
              <w:right w:val="single" w:sz="4" w:space="0" w:color="7030A0"/>
            </w:tcBorders>
            <w:shd w:val="clear" w:color="auto" w:fill="auto"/>
            <w:vAlign w:val="center"/>
            <w:hideMark/>
          </w:tcPr>
          <w:p w:rsidR="002B11EE" w:rsidRPr="002B11EE" w:rsidRDefault="002B11EE" w:rsidP="002B11EE">
            <w:pPr>
              <w:spacing w:before="0" w:after="0" w:line="240" w:lineRule="auto"/>
              <w:rPr>
                <w:rFonts w:eastAsia="Times New Roman" w:cs="Calibri"/>
                <w:color w:val="595959"/>
                <w:kern w:val="0"/>
                <w:sz w:val="16"/>
                <w:szCs w:val="16"/>
                <w:lang w:val="es-MX" w:eastAsia="es-MX"/>
              </w:rPr>
            </w:pPr>
            <w:r w:rsidRPr="002B11EE">
              <w:rPr>
                <w:rFonts w:eastAsia="Times New Roman" w:cs="Calibri"/>
                <w:color w:val="595959"/>
                <w:kern w:val="0"/>
                <w:sz w:val="16"/>
                <w:szCs w:val="16"/>
                <w:lang w:val="es-MX" w:eastAsia="es-MX"/>
              </w:rPr>
              <w:t>Realizar calendario para revisión de los indicadores actuales y propuesta de nuevos indicadores.</w:t>
            </w:r>
          </w:p>
        </w:tc>
        <w:tc>
          <w:tcPr>
            <w:tcW w:w="519" w:type="pct"/>
            <w:tcBorders>
              <w:top w:val="nil"/>
              <w:left w:val="nil"/>
              <w:bottom w:val="single" w:sz="4" w:space="0" w:color="7030A0"/>
              <w:right w:val="single" w:sz="4" w:space="0" w:color="7030A0"/>
            </w:tcBorders>
            <w:shd w:val="clear" w:color="000000" w:fill="E6B8B7"/>
            <w:noWrap/>
            <w:vAlign w:val="bottom"/>
            <w:hideMark/>
          </w:tcPr>
          <w:p w:rsidR="002B11EE" w:rsidRPr="002B11EE" w:rsidRDefault="002B11EE" w:rsidP="002B11EE">
            <w:pPr>
              <w:spacing w:before="0" w:after="0" w:line="240" w:lineRule="auto"/>
              <w:jc w:val="center"/>
              <w:rPr>
                <w:rFonts w:eastAsia="Times New Roman" w:cs="Calibri"/>
                <w:b/>
                <w:bCs/>
                <w:color w:val="auto"/>
                <w:kern w:val="0"/>
                <w:sz w:val="16"/>
                <w:szCs w:val="16"/>
                <w:lang w:val="es-MX" w:eastAsia="es-MX"/>
              </w:rPr>
            </w:pPr>
            <w:r w:rsidRPr="002B11EE">
              <w:rPr>
                <w:rFonts w:eastAsia="Times New Roman" w:cs="Calibri"/>
                <w:b/>
                <w:bCs/>
                <w:color w:val="auto"/>
                <w:kern w:val="0"/>
                <w:sz w:val="16"/>
                <w:szCs w:val="16"/>
                <w:lang w:val="es-MX" w:eastAsia="es-MX"/>
              </w:rPr>
              <w:t> </w:t>
            </w:r>
          </w:p>
        </w:tc>
        <w:tc>
          <w:tcPr>
            <w:tcW w:w="519" w:type="pct"/>
            <w:tcBorders>
              <w:top w:val="nil"/>
              <w:left w:val="nil"/>
              <w:bottom w:val="single" w:sz="4" w:space="0" w:color="7030A0"/>
              <w:right w:val="single" w:sz="4" w:space="0" w:color="7030A0"/>
            </w:tcBorders>
            <w:shd w:val="clear" w:color="auto" w:fill="auto"/>
            <w:vAlign w:val="bottom"/>
            <w:hideMark/>
          </w:tcPr>
          <w:p w:rsidR="002B11EE" w:rsidRPr="002B11EE" w:rsidRDefault="002B11EE" w:rsidP="002B11EE">
            <w:pPr>
              <w:spacing w:before="0" w:after="0" w:line="240" w:lineRule="auto"/>
              <w:rPr>
                <w:rFonts w:eastAsia="Times New Roman" w:cs="Calibri"/>
                <w:color w:val="000000"/>
                <w:kern w:val="0"/>
                <w:sz w:val="16"/>
                <w:szCs w:val="16"/>
                <w:lang w:val="es-MX" w:eastAsia="es-MX"/>
              </w:rPr>
            </w:pPr>
            <w:r w:rsidRPr="002B11EE">
              <w:rPr>
                <w:rFonts w:eastAsia="Times New Roman" w:cs="Calibri"/>
                <w:color w:val="000000"/>
                <w:kern w:val="0"/>
                <w:sz w:val="16"/>
                <w:szCs w:val="16"/>
                <w:lang w:val="es-MX" w:eastAsia="es-MX"/>
              </w:rPr>
              <w:t> </w:t>
            </w:r>
          </w:p>
        </w:tc>
        <w:tc>
          <w:tcPr>
            <w:tcW w:w="519" w:type="pct"/>
            <w:tcBorders>
              <w:top w:val="nil"/>
              <w:left w:val="nil"/>
              <w:bottom w:val="single" w:sz="4" w:space="0" w:color="7030A0"/>
              <w:right w:val="single" w:sz="4" w:space="0" w:color="7030A0"/>
            </w:tcBorders>
            <w:shd w:val="clear" w:color="auto" w:fill="auto"/>
            <w:vAlign w:val="bottom"/>
            <w:hideMark/>
          </w:tcPr>
          <w:p w:rsidR="002B11EE" w:rsidRPr="002B11EE" w:rsidRDefault="002B11EE" w:rsidP="002B11EE">
            <w:pPr>
              <w:spacing w:before="0" w:after="0" w:line="240" w:lineRule="auto"/>
              <w:rPr>
                <w:rFonts w:eastAsia="Times New Roman" w:cs="Calibri"/>
                <w:color w:val="000000"/>
                <w:kern w:val="0"/>
                <w:sz w:val="16"/>
                <w:szCs w:val="16"/>
                <w:lang w:val="es-MX" w:eastAsia="es-MX"/>
              </w:rPr>
            </w:pPr>
            <w:r w:rsidRPr="002B11EE">
              <w:rPr>
                <w:rFonts w:eastAsia="Times New Roman" w:cs="Calibri"/>
                <w:color w:val="000000"/>
                <w:kern w:val="0"/>
                <w:sz w:val="16"/>
                <w:szCs w:val="16"/>
                <w:lang w:val="es-MX" w:eastAsia="es-MX"/>
              </w:rPr>
              <w:t> </w:t>
            </w:r>
          </w:p>
        </w:tc>
      </w:tr>
      <w:tr w:rsidR="002B11EE" w:rsidRPr="00F44ABC" w:rsidTr="002B11EE">
        <w:trPr>
          <w:trHeight w:val="454"/>
        </w:trPr>
        <w:tc>
          <w:tcPr>
            <w:tcW w:w="3443" w:type="pct"/>
            <w:tcBorders>
              <w:top w:val="nil"/>
              <w:left w:val="single" w:sz="4" w:space="0" w:color="7030A0"/>
              <w:bottom w:val="single" w:sz="4" w:space="0" w:color="7030A0"/>
              <w:right w:val="single" w:sz="4" w:space="0" w:color="7030A0"/>
            </w:tcBorders>
            <w:shd w:val="clear" w:color="auto" w:fill="auto"/>
            <w:vAlign w:val="center"/>
            <w:hideMark/>
          </w:tcPr>
          <w:p w:rsidR="002B11EE" w:rsidRPr="002B11EE" w:rsidRDefault="002B11EE" w:rsidP="002B11EE">
            <w:pPr>
              <w:spacing w:before="0" w:after="0" w:line="240" w:lineRule="auto"/>
              <w:rPr>
                <w:rFonts w:eastAsia="Times New Roman" w:cs="Calibri"/>
                <w:color w:val="595959"/>
                <w:kern w:val="0"/>
                <w:sz w:val="16"/>
                <w:szCs w:val="16"/>
                <w:lang w:val="es-MX" w:eastAsia="es-MX"/>
              </w:rPr>
            </w:pPr>
            <w:r w:rsidRPr="002B11EE">
              <w:rPr>
                <w:rFonts w:eastAsia="Times New Roman" w:cs="Calibri"/>
                <w:color w:val="595959"/>
                <w:kern w:val="0"/>
                <w:sz w:val="16"/>
                <w:szCs w:val="16"/>
                <w:lang w:val="es-MX" w:eastAsia="es-MX"/>
              </w:rPr>
              <w:t xml:space="preserve">Elaborar encuesta de Satisfacción al beneficiario y diseñar la aplicación para el análisis de resultados de la encuesta. </w:t>
            </w:r>
          </w:p>
        </w:tc>
        <w:tc>
          <w:tcPr>
            <w:tcW w:w="519" w:type="pct"/>
            <w:tcBorders>
              <w:top w:val="nil"/>
              <w:left w:val="nil"/>
              <w:bottom w:val="single" w:sz="4" w:space="0" w:color="7030A0"/>
              <w:right w:val="single" w:sz="4" w:space="0" w:color="7030A0"/>
            </w:tcBorders>
            <w:shd w:val="clear" w:color="000000" w:fill="E6B8B7"/>
            <w:noWrap/>
            <w:vAlign w:val="bottom"/>
            <w:hideMark/>
          </w:tcPr>
          <w:p w:rsidR="002B11EE" w:rsidRPr="002B11EE" w:rsidRDefault="002B11EE" w:rsidP="002B11EE">
            <w:pPr>
              <w:spacing w:before="0" w:after="0" w:line="240" w:lineRule="auto"/>
              <w:jc w:val="center"/>
              <w:rPr>
                <w:rFonts w:eastAsia="Times New Roman" w:cs="Calibri"/>
                <w:b/>
                <w:bCs/>
                <w:color w:val="auto"/>
                <w:kern w:val="0"/>
                <w:sz w:val="16"/>
                <w:szCs w:val="16"/>
                <w:lang w:val="es-MX" w:eastAsia="es-MX"/>
              </w:rPr>
            </w:pPr>
            <w:r w:rsidRPr="002B11EE">
              <w:rPr>
                <w:rFonts w:eastAsia="Times New Roman" w:cs="Calibri"/>
                <w:b/>
                <w:bCs/>
                <w:color w:val="auto"/>
                <w:kern w:val="0"/>
                <w:sz w:val="16"/>
                <w:szCs w:val="16"/>
                <w:lang w:val="es-MX" w:eastAsia="es-MX"/>
              </w:rPr>
              <w:t> </w:t>
            </w:r>
          </w:p>
        </w:tc>
        <w:tc>
          <w:tcPr>
            <w:tcW w:w="519" w:type="pct"/>
            <w:tcBorders>
              <w:top w:val="nil"/>
              <w:left w:val="nil"/>
              <w:bottom w:val="single" w:sz="4" w:space="0" w:color="7030A0"/>
              <w:right w:val="single" w:sz="4" w:space="0" w:color="7030A0"/>
            </w:tcBorders>
            <w:shd w:val="clear" w:color="auto" w:fill="auto"/>
            <w:vAlign w:val="bottom"/>
            <w:hideMark/>
          </w:tcPr>
          <w:p w:rsidR="002B11EE" w:rsidRPr="002B11EE" w:rsidRDefault="002B11EE" w:rsidP="002B11EE">
            <w:pPr>
              <w:spacing w:before="0" w:after="0" w:line="240" w:lineRule="auto"/>
              <w:rPr>
                <w:rFonts w:eastAsia="Times New Roman" w:cs="Calibri"/>
                <w:color w:val="000000"/>
                <w:kern w:val="0"/>
                <w:sz w:val="16"/>
                <w:szCs w:val="16"/>
                <w:lang w:val="es-MX" w:eastAsia="es-MX"/>
              </w:rPr>
            </w:pPr>
            <w:r w:rsidRPr="002B11EE">
              <w:rPr>
                <w:rFonts w:eastAsia="Times New Roman" w:cs="Calibri"/>
                <w:color w:val="000000"/>
                <w:kern w:val="0"/>
                <w:sz w:val="16"/>
                <w:szCs w:val="16"/>
                <w:lang w:val="es-MX" w:eastAsia="es-MX"/>
              </w:rPr>
              <w:t> </w:t>
            </w:r>
          </w:p>
        </w:tc>
        <w:tc>
          <w:tcPr>
            <w:tcW w:w="519" w:type="pct"/>
            <w:tcBorders>
              <w:top w:val="nil"/>
              <w:left w:val="nil"/>
              <w:bottom w:val="single" w:sz="4" w:space="0" w:color="7030A0"/>
              <w:right w:val="single" w:sz="4" w:space="0" w:color="7030A0"/>
            </w:tcBorders>
            <w:shd w:val="clear" w:color="auto" w:fill="auto"/>
            <w:vAlign w:val="bottom"/>
            <w:hideMark/>
          </w:tcPr>
          <w:p w:rsidR="002B11EE" w:rsidRPr="002B11EE" w:rsidRDefault="002B11EE" w:rsidP="002B11EE">
            <w:pPr>
              <w:spacing w:before="0" w:after="0" w:line="240" w:lineRule="auto"/>
              <w:rPr>
                <w:rFonts w:eastAsia="Times New Roman" w:cs="Calibri"/>
                <w:color w:val="000000"/>
                <w:kern w:val="0"/>
                <w:sz w:val="16"/>
                <w:szCs w:val="16"/>
                <w:lang w:val="es-MX" w:eastAsia="es-MX"/>
              </w:rPr>
            </w:pPr>
            <w:r w:rsidRPr="002B11EE">
              <w:rPr>
                <w:rFonts w:eastAsia="Times New Roman" w:cs="Calibri"/>
                <w:color w:val="000000"/>
                <w:kern w:val="0"/>
                <w:sz w:val="16"/>
                <w:szCs w:val="16"/>
                <w:lang w:val="es-MX" w:eastAsia="es-MX"/>
              </w:rPr>
              <w:t> </w:t>
            </w:r>
          </w:p>
        </w:tc>
      </w:tr>
    </w:tbl>
    <w:p w:rsidR="00C103F4" w:rsidRDefault="00C103F4" w:rsidP="00C54B0D">
      <w:pPr>
        <w:autoSpaceDE w:val="0"/>
        <w:autoSpaceDN w:val="0"/>
        <w:adjustRightInd w:val="0"/>
        <w:spacing w:before="0" w:after="0" w:line="240" w:lineRule="auto"/>
        <w:jc w:val="both"/>
        <w:rPr>
          <w:b/>
          <w:i/>
          <w:u w:val="single"/>
          <w:lang w:val="es-MX" w:eastAsia="es-MX"/>
        </w:rPr>
      </w:pPr>
    </w:p>
    <w:p w:rsidR="00991FA9" w:rsidRPr="00991FA9" w:rsidRDefault="00991FA9" w:rsidP="00C54B0D">
      <w:pPr>
        <w:autoSpaceDE w:val="0"/>
        <w:autoSpaceDN w:val="0"/>
        <w:adjustRightInd w:val="0"/>
        <w:spacing w:before="0" w:after="0" w:line="240" w:lineRule="auto"/>
        <w:jc w:val="both"/>
        <w:rPr>
          <w:lang w:val="es-MX" w:eastAsia="es-MX"/>
        </w:rPr>
      </w:pPr>
      <w:r w:rsidRPr="00991FA9">
        <w:rPr>
          <w:lang w:val="es-MX" w:eastAsia="es-MX"/>
        </w:rPr>
        <w:t xml:space="preserve">El área encargada de dar seguimiento </w:t>
      </w:r>
      <w:r>
        <w:rPr>
          <w:lang w:val="es-MX" w:eastAsia="es-MX"/>
        </w:rPr>
        <w:t xml:space="preserve">e instrumentar las medidas </w:t>
      </w:r>
      <w:r w:rsidR="00B96C97">
        <w:rPr>
          <w:lang w:val="es-MX" w:eastAsia="es-MX"/>
        </w:rPr>
        <w:t xml:space="preserve">pertinentes es la Dirección de Mejoramiento de Vivienda. </w:t>
      </w:r>
    </w:p>
    <w:p w:rsidR="00C103F4" w:rsidRPr="00C103F4" w:rsidRDefault="00C103F4" w:rsidP="00C54B0D">
      <w:pPr>
        <w:autoSpaceDE w:val="0"/>
        <w:autoSpaceDN w:val="0"/>
        <w:adjustRightInd w:val="0"/>
        <w:spacing w:before="0" w:after="0" w:line="240" w:lineRule="auto"/>
        <w:jc w:val="both"/>
        <w:rPr>
          <w:lang w:val="es-MX" w:eastAsia="es-MX"/>
        </w:rPr>
      </w:pPr>
    </w:p>
    <w:p w:rsidR="00C54B0D" w:rsidRDefault="00C54B0D">
      <w:pPr>
        <w:rPr>
          <w:b/>
          <w:i/>
          <w:u w:val="single"/>
          <w:lang w:val="es-MX" w:eastAsia="es-MX"/>
        </w:rPr>
      </w:pPr>
      <w:r>
        <w:rPr>
          <w:b/>
          <w:i/>
          <w:u w:val="single"/>
          <w:lang w:val="es-MX" w:eastAsia="es-MX"/>
        </w:rPr>
        <w:br w:type="page"/>
      </w:r>
    </w:p>
    <w:p w:rsidR="00C54B0D" w:rsidRDefault="00C54B0D" w:rsidP="00C54B0D">
      <w:pPr>
        <w:autoSpaceDE w:val="0"/>
        <w:autoSpaceDN w:val="0"/>
        <w:adjustRightInd w:val="0"/>
        <w:spacing w:before="0" w:after="0" w:line="240" w:lineRule="auto"/>
        <w:jc w:val="both"/>
        <w:rPr>
          <w:lang w:val="es-MX" w:eastAsia="es-MX"/>
        </w:rPr>
      </w:pPr>
      <w:r w:rsidRPr="00A76E48">
        <w:rPr>
          <w:lang w:val="es-MX" w:eastAsia="es-MX"/>
        </w:rPr>
        <w:t xml:space="preserve">Para el Programa de Vivienda </w:t>
      </w:r>
      <w:r>
        <w:rPr>
          <w:lang w:val="es-MX" w:eastAsia="es-MX"/>
        </w:rPr>
        <w:t xml:space="preserve">en Conjunto </w:t>
      </w:r>
      <w:r w:rsidRPr="00A76E48">
        <w:rPr>
          <w:lang w:val="es-MX" w:eastAsia="es-MX"/>
        </w:rPr>
        <w:t>se proponen las siguientes medidas a implementar:</w:t>
      </w:r>
    </w:p>
    <w:p w:rsidR="00C54B0D" w:rsidRPr="00A76E48" w:rsidRDefault="00C54B0D" w:rsidP="00C54B0D">
      <w:pPr>
        <w:autoSpaceDE w:val="0"/>
        <w:autoSpaceDN w:val="0"/>
        <w:adjustRightInd w:val="0"/>
        <w:spacing w:before="0" w:after="0" w:line="240" w:lineRule="auto"/>
        <w:jc w:val="both"/>
        <w:rPr>
          <w:lang w:val="es-MX" w:eastAsia="es-MX"/>
        </w:rPr>
      </w:pPr>
    </w:p>
    <w:tbl>
      <w:tblPr>
        <w:tblW w:w="5000" w:type="pct"/>
        <w:tblCellMar>
          <w:left w:w="70" w:type="dxa"/>
          <w:right w:w="70" w:type="dxa"/>
        </w:tblCellMar>
        <w:tblLook w:val="04A0"/>
      </w:tblPr>
      <w:tblGrid>
        <w:gridCol w:w="6551"/>
        <w:gridCol w:w="935"/>
        <w:gridCol w:w="936"/>
        <w:gridCol w:w="934"/>
      </w:tblGrid>
      <w:tr w:rsidR="00C54B0D" w:rsidRPr="00C54B0D" w:rsidTr="00C54B0D">
        <w:trPr>
          <w:trHeight w:val="300"/>
        </w:trPr>
        <w:tc>
          <w:tcPr>
            <w:tcW w:w="3501" w:type="pct"/>
            <w:vMerge w:val="restart"/>
            <w:tcBorders>
              <w:top w:val="single" w:sz="4" w:space="0" w:color="7030A0"/>
              <w:left w:val="single" w:sz="4" w:space="0" w:color="7030A0"/>
              <w:bottom w:val="single" w:sz="4" w:space="0" w:color="7030A0"/>
              <w:right w:val="single" w:sz="4" w:space="0" w:color="7030A0"/>
            </w:tcBorders>
            <w:shd w:val="clear" w:color="000000" w:fill="60497A"/>
            <w:noWrap/>
            <w:vAlign w:val="center"/>
            <w:hideMark/>
          </w:tcPr>
          <w:p w:rsidR="00C54B0D" w:rsidRPr="00C54B0D" w:rsidRDefault="00C54B0D" w:rsidP="00C54B0D">
            <w:pPr>
              <w:spacing w:before="0" w:after="0" w:line="240" w:lineRule="auto"/>
              <w:jc w:val="center"/>
              <w:rPr>
                <w:rFonts w:eastAsia="Times New Roman" w:cs="Calibri"/>
                <w:b/>
                <w:bCs/>
                <w:color w:val="FFFFFF"/>
                <w:kern w:val="0"/>
                <w:sz w:val="16"/>
                <w:szCs w:val="16"/>
                <w:lang w:val="es-MX" w:eastAsia="es-MX"/>
              </w:rPr>
            </w:pPr>
            <w:r w:rsidRPr="00C54B0D">
              <w:rPr>
                <w:rFonts w:eastAsia="Times New Roman" w:cs="Calibri"/>
                <w:b/>
                <w:bCs/>
                <w:color w:val="FFFFFF"/>
                <w:kern w:val="0"/>
                <w:sz w:val="16"/>
                <w:szCs w:val="16"/>
                <w:lang w:val="es-MX" w:eastAsia="es-MX"/>
              </w:rPr>
              <w:t xml:space="preserve">MEDIDAS CORRECTIVAS Y DE </w:t>
            </w:r>
            <w:r w:rsidR="00B96C97" w:rsidRPr="00C54B0D">
              <w:rPr>
                <w:rFonts w:eastAsia="Times New Roman" w:cs="Calibri"/>
                <w:b/>
                <w:bCs/>
                <w:color w:val="FFFFFF"/>
                <w:kern w:val="0"/>
                <w:sz w:val="16"/>
                <w:szCs w:val="16"/>
                <w:lang w:val="es-MX" w:eastAsia="es-MX"/>
              </w:rPr>
              <w:t>REORIENTACIÓN</w:t>
            </w:r>
            <w:r w:rsidRPr="00C54B0D">
              <w:rPr>
                <w:rFonts w:eastAsia="Times New Roman" w:cs="Calibri"/>
                <w:b/>
                <w:bCs/>
                <w:color w:val="FFFFFF"/>
                <w:kern w:val="0"/>
                <w:sz w:val="16"/>
                <w:szCs w:val="16"/>
                <w:lang w:val="es-MX" w:eastAsia="es-MX"/>
              </w:rPr>
              <w:t xml:space="preserve"> PROGRAMA DE VIVIENDA EN CONJUNTO</w:t>
            </w:r>
          </w:p>
        </w:tc>
        <w:tc>
          <w:tcPr>
            <w:tcW w:w="1499" w:type="pct"/>
            <w:gridSpan w:val="3"/>
            <w:tcBorders>
              <w:top w:val="single" w:sz="4" w:space="0" w:color="7030A0"/>
              <w:left w:val="nil"/>
              <w:bottom w:val="single" w:sz="4" w:space="0" w:color="7030A0"/>
              <w:right w:val="single" w:sz="4" w:space="0" w:color="7030A0"/>
            </w:tcBorders>
            <w:shd w:val="clear" w:color="000000" w:fill="60497A"/>
            <w:noWrap/>
            <w:vAlign w:val="bottom"/>
            <w:hideMark/>
          </w:tcPr>
          <w:p w:rsidR="00C54B0D" w:rsidRPr="00C54B0D" w:rsidRDefault="00C54B0D" w:rsidP="00C54B0D">
            <w:pPr>
              <w:spacing w:before="0" w:after="0" w:line="240" w:lineRule="auto"/>
              <w:jc w:val="center"/>
              <w:rPr>
                <w:rFonts w:eastAsia="Times New Roman" w:cs="Calibri"/>
                <w:b/>
                <w:bCs/>
                <w:color w:val="FFFFFF"/>
                <w:kern w:val="0"/>
                <w:sz w:val="16"/>
                <w:szCs w:val="16"/>
                <w:lang w:val="es-MX" w:eastAsia="es-MX"/>
              </w:rPr>
            </w:pPr>
            <w:r w:rsidRPr="00C54B0D">
              <w:rPr>
                <w:rFonts w:eastAsia="Times New Roman" w:cs="Calibri"/>
                <w:b/>
                <w:bCs/>
                <w:color w:val="FFFFFF"/>
                <w:kern w:val="0"/>
                <w:sz w:val="16"/>
                <w:szCs w:val="16"/>
                <w:lang w:val="es-MX" w:eastAsia="es-MX"/>
              </w:rPr>
              <w:t xml:space="preserve">PLAZO PARA </w:t>
            </w:r>
            <w:r w:rsidR="00E46C7C" w:rsidRPr="00C54B0D">
              <w:rPr>
                <w:rFonts w:eastAsia="Times New Roman" w:cs="Calibri"/>
                <w:b/>
                <w:bCs/>
                <w:color w:val="FFFFFF"/>
                <w:kern w:val="0"/>
                <w:sz w:val="16"/>
                <w:szCs w:val="16"/>
                <w:lang w:val="es-MX" w:eastAsia="es-MX"/>
              </w:rPr>
              <w:t>SEGUIMIENTO</w:t>
            </w:r>
          </w:p>
        </w:tc>
      </w:tr>
      <w:tr w:rsidR="00C54B0D" w:rsidRPr="00C54B0D" w:rsidTr="00C54B0D">
        <w:trPr>
          <w:trHeight w:val="300"/>
        </w:trPr>
        <w:tc>
          <w:tcPr>
            <w:tcW w:w="3501" w:type="pct"/>
            <w:vMerge/>
            <w:tcBorders>
              <w:top w:val="single" w:sz="4" w:space="0" w:color="7030A0"/>
              <w:left w:val="single" w:sz="4" w:space="0" w:color="7030A0"/>
              <w:bottom w:val="single" w:sz="4" w:space="0" w:color="7030A0"/>
              <w:right w:val="single" w:sz="4" w:space="0" w:color="7030A0"/>
            </w:tcBorders>
            <w:vAlign w:val="center"/>
            <w:hideMark/>
          </w:tcPr>
          <w:p w:rsidR="00C54B0D" w:rsidRPr="00C54B0D" w:rsidRDefault="00C54B0D" w:rsidP="00C54B0D">
            <w:pPr>
              <w:spacing w:before="0" w:after="0" w:line="240" w:lineRule="auto"/>
              <w:rPr>
                <w:rFonts w:eastAsia="Times New Roman" w:cs="Calibri"/>
                <w:b/>
                <w:bCs/>
                <w:color w:val="FFFFFF"/>
                <w:kern w:val="0"/>
                <w:sz w:val="16"/>
                <w:szCs w:val="16"/>
                <w:lang w:val="es-MX" w:eastAsia="es-MX"/>
              </w:rPr>
            </w:pPr>
          </w:p>
        </w:tc>
        <w:tc>
          <w:tcPr>
            <w:tcW w:w="500" w:type="pct"/>
            <w:tcBorders>
              <w:top w:val="nil"/>
              <w:left w:val="nil"/>
              <w:bottom w:val="single" w:sz="4" w:space="0" w:color="7030A0"/>
              <w:right w:val="single" w:sz="4" w:space="0" w:color="7030A0"/>
            </w:tcBorders>
            <w:shd w:val="clear" w:color="000000" w:fill="E6B8B7"/>
            <w:noWrap/>
            <w:vAlign w:val="bottom"/>
            <w:hideMark/>
          </w:tcPr>
          <w:p w:rsidR="00C54B0D" w:rsidRPr="00C54B0D" w:rsidRDefault="00C54B0D" w:rsidP="00C54B0D">
            <w:pPr>
              <w:spacing w:before="0" w:after="0" w:line="240" w:lineRule="auto"/>
              <w:jc w:val="center"/>
              <w:rPr>
                <w:rFonts w:eastAsia="Times New Roman" w:cs="Calibri"/>
                <w:b/>
                <w:bCs/>
                <w:color w:val="auto"/>
                <w:kern w:val="0"/>
                <w:sz w:val="16"/>
                <w:szCs w:val="16"/>
                <w:lang w:val="es-MX" w:eastAsia="es-MX"/>
              </w:rPr>
            </w:pPr>
            <w:r w:rsidRPr="00C54B0D">
              <w:rPr>
                <w:rFonts w:eastAsia="Times New Roman" w:cs="Calibri"/>
                <w:b/>
                <w:bCs/>
                <w:color w:val="auto"/>
                <w:kern w:val="0"/>
                <w:sz w:val="16"/>
                <w:szCs w:val="16"/>
                <w:lang w:val="es-MX" w:eastAsia="es-MX"/>
              </w:rPr>
              <w:t>CORTO</w:t>
            </w:r>
          </w:p>
        </w:tc>
        <w:tc>
          <w:tcPr>
            <w:tcW w:w="500" w:type="pct"/>
            <w:tcBorders>
              <w:top w:val="nil"/>
              <w:left w:val="nil"/>
              <w:bottom w:val="single" w:sz="4" w:space="0" w:color="7030A0"/>
              <w:right w:val="single" w:sz="4" w:space="0" w:color="7030A0"/>
            </w:tcBorders>
            <w:shd w:val="clear" w:color="000000" w:fill="D8E4BC"/>
            <w:noWrap/>
            <w:vAlign w:val="bottom"/>
            <w:hideMark/>
          </w:tcPr>
          <w:p w:rsidR="00C54B0D" w:rsidRPr="00C54B0D" w:rsidRDefault="00C54B0D" w:rsidP="00C54B0D">
            <w:pPr>
              <w:spacing w:before="0" w:after="0" w:line="240" w:lineRule="auto"/>
              <w:jc w:val="center"/>
              <w:rPr>
                <w:rFonts w:eastAsia="Times New Roman" w:cs="Calibri"/>
                <w:b/>
                <w:bCs/>
                <w:color w:val="auto"/>
                <w:kern w:val="0"/>
                <w:sz w:val="16"/>
                <w:szCs w:val="16"/>
                <w:lang w:val="es-MX" w:eastAsia="es-MX"/>
              </w:rPr>
            </w:pPr>
            <w:r w:rsidRPr="00C54B0D">
              <w:rPr>
                <w:rFonts w:eastAsia="Times New Roman" w:cs="Calibri"/>
                <w:b/>
                <w:bCs/>
                <w:color w:val="auto"/>
                <w:kern w:val="0"/>
                <w:sz w:val="16"/>
                <w:szCs w:val="16"/>
                <w:lang w:val="es-MX" w:eastAsia="es-MX"/>
              </w:rPr>
              <w:t>MEDIANO</w:t>
            </w:r>
          </w:p>
        </w:tc>
        <w:tc>
          <w:tcPr>
            <w:tcW w:w="500" w:type="pct"/>
            <w:tcBorders>
              <w:top w:val="nil"/>
              <w:left w:val="nil"/>
              <w:bottom w:val="single" w:sz="4" w:space="0" w:color="7030A0"/>
              <w:right w:val="single" w:sz="4" w:space="0" w:color="7030A0"/>
            </w:tcBorders>
            <w:shd w:val="clear" w:color="000000" w:fill="CCC0DA"/>
            <w:noWrap/>
            <w:vAlign w:val="bottom"/>
            <w:hideMark/>
          </w:tcPr>
          <w:p w:rsidR="00C54B0D" w:rsidRPr="00C54B0D" w:rsidRDefault="00C54B0D" w:rsidP="00C54B0D">
            <w:pPr>
              <w:spacing w:before="0" w:after="0" w:line="240" w:lineRule="auto"/>
              <w:jc w:val="center"/>
              <w:rPr>
                <w:rFonts w:eastAsia="Times New Roman" w:cs="Calibri"/>
                <w:b/>
                <w:bCs/>
                <w:color w:val="auto"/>
                <w:kern w:val="0"/>
                <w:sz w:val="16"/>
                <w:szCs w:val="16"/>
                <w:lang w:val="es-MX" w:eastAsia="es-MX"/>
              </w:rPr>
            </w:pPr>
            <w:r w:rsidRPr="00C54B0D">
              <w:rPr>
                <w:rFonts w:eastAsia="Times New Roman" w:cs="Calibri"/>
                <w:b/>
                <w:bCs/>
                <w:color w:val="auto"/>
                <w:kern w:val="0"/>
                <w:sz w:val="16"/>
                <w:szCs w:val="16"/>
                <w:lang w:val="es-MX" w:eastAsia="es-MX"/>
              </w:rPr>
              <w:t>LARGO</w:t>
            </w:r>
          </w:p>
        </w:tc>
      </w:tr>
      <w:tr w:rsidR="00C54B0D" w:rsidRPr="00C54B0D" w:rsidTr="00C54B0D">
        <w:trPr>
          <w:trHeight w:val="375"/>
        </w:trPr>
        <w:tc>
          <w:tcPr>
            <w:tcW w:w="5000" w:type="pct"/>
            <w:gridSpan w:val="4"/>
            <w:tcBorders>
              <w:top w:val="single" w:sz="4" w:space="0" w:color="7030A0"/>
              <w:left w:val="single" w:sz="4" w:space="0" w:color="7030A0"/>
              <w:bottom w:val="single" w:sz="4" w:space="0" w:color="7030A0"/>
              <w:right w:val="single" w:sz="4" w:space="0" w:color="7030A0"/>
            </w:tcBorders>
            <w:shd w:val="clear" w:color="000000" w:fill="963634"/>
            <w:noWrap/>
            <w:vAlign w:val="center"/>
            <w:hideMark/>
          </w:tcPr>
          <w:p w:rsidR="00C54B0D" w:rsidRPr="00C54B0D" w:rsidRDefault="00C54B0D" w:rsidP="00E46C7C">
            <w:pPr>
              <w:spacing w:before="0" w:after="0" w:line="240" w:lineRule="auto"/>
              <w:jc w:val="center"/>
              <w:rPr>
                <w:rFonts w:eastAsia="Times New Roman" w:cs="Calibri"/>
                <w:b/>
                <w:bCs/>
                <w:color w:val="FFFFFF"/>
                <w:kern w:val="0"/>
                <w:sz w:val="16"/>
                <w:szCs w:val="16"/>
                <w:lang w:val="es-MX" w:eastAsia="es-MX"/>
              </w:rPr>
            </w:pPr>
            <w:r w:rsidRPr="00C54B0D">
              <w:rPr>
                <w:rFonts w:eastAsia="Times New Roman" w:cs="Calibri"/>
                <w:b/>
                <w:bCs/>
                <w:color w:val="FFFFFF"/>
                <w:kern w:val="0"/>
                <w:sz w:val="16"/>
                <w:szCs w:val="16"/>
                <w:lang w:val="es-MX" w:eastAsia="es-MX"/>
              </w:rPr>
              <w:t>DISEÑO</w:t>
            </w:r>
          </w:p>
        </w:tc>
      </w:tr>
      <w:tr w:rsidR="00C54B0D" w:rsidRPr="00F44ABC" w:rsidTr="00C54B0D">
        <w:trPr>
          <w:trHeight w:val="315"/>
        </w:trPr>
        <w:tc>
          <w:tcPr>
            <w:tcW w:w="3501" w:type="pct"/>
            <w:vMerge w:val="restart"/>
            <w:tcBorders>
              <w:top w:val="nil"/>
              <w:left w:val="single" w:sz="4" w:space="0" w:color="7030A0"/>
              <w:right w:val="single" w:sz="4" w:space="0" w:color="7030A0"/>
            </w:tcBorders>
            <w:shd w:val="clear" w:color="auto" w:fill="auto"/>
            <w:vAlign w:val="center"/>
            <w:hideMark/>
          </w:tcPr>
          <w:p w:rsidR="00C54B0D" w:rsidRPr="0068549F" w:rsidRDefault="00C54B0D" w:rsidP="00C54B0D">
            <w:pPr>
              <w:spacing w:before="0" w:after="0" w:line="240" w:lineRule="auto"/>
              <w:rPr>
                <w:rFonts w:eastAsia="Times New Roman" w:cs="Calibri"/>
                <w:color w:val="595959"/>
                <w:kern w:val="0"/>
                <w:sz w:val="16"/>
                <w:szCs w:val="16"/>
                <w:lang w:val="es-MX" w:eastAsia="es-MX"/>
              </w:rPr>
            </w:pPr>
            <w:r w:rsidRPr="00C54B0D">
              <w:rPr>
                <w:rFonts w:eastAsia="Times New Roman" w:cs="Calibri"/>
                <w:color w:val="595959"/>
                <w:kern w:val="0"/>
                <w:sz w:val="16"/>
                <w:szCs w:val="16"/>
                <w:lang w:val="es-MX" w:eastAsia="es-MX"/>
              </w:rPr>
              <w:t>Realizar la propuesta de modificación en Reglas de Operación tendiente a:</w:t>
            </w:r>
          </w:p>
          <w:p w:rsidR="00C54B0D" w:rsidRPr="00C54B0D" w:rsidRDefault="00C54B0D" w:rsidP="00C54B0D">
            <w:pPr>
              <w:spacing w:before="0" w:after="0" w:line="240" w:lineRule="auto"/>
              <w:rPr>
                <w:rFonts w:eastAsia="Times New Roman" w:cs="Calibri"/>
                <w:color w:val="595959"/>
                <w:kern w:val="0"/>
                <w:sz w:val="16"/>
                <w:szCs w:val="16"/>
                <w:lang w:val="es-MX" w:eastAsia="es-MX"/>
              </w:rPr>
            </w:pPr>
            <w:r w:rsidRPr="00C54B0D">
              <w:rPr>
                <w:rFonts w:eastAsia="Times New Roman" w:cs="Calibri"/>
                <w:color w:val="595959"/>
                <w:kern w:val="0"/>
                <w:sz w:val="16"/>
                <w:szCs w:val="16"/>
                <w:lang w:val="es-MX" w:eastAsia="es-MX"/>
              </w:rPr>
              <w:t xml:space="preserve">Plantear mecanismos de inclusión a familias vulnerables (casos </w:t>
            </w:r>
            <w:r w:rsidRPr="0068549F">
              <w:rPr>
                <w:rFonts w:eastAsia="Times New Roman" w:cs="Calibri"/>
                <w:color w:val="595959"/>
                <w:kern w:val="0"/>
                <w:sz w:val="16"/>
                <w:szCs w:val="16"/>
                <w:lang w:val="es-MX" w:eastAsia="es-MX"/>
              </w:rPr>
              <w:t>específicos</w:t>
            </w:r>
            <w:r w:rsidRPr="00C54B0D">
              <w:rPr>
                <w:rFonts w:eastAsia="Times New Roman" w:cs="Calibri"/>
                <w:color w:val="595959"/>
                <w:kern w:val="0"/>
                <w:sz w:val="16"/>
                <w:szCs w:val="16"/>
                <w:lang w:val="es-MX" w:eastAsia="es-MX"/>
              </w:rPr>
              <w:t>) con un ingreso entre 8 y 12 vsmd, para que puedan acceder al PMV</w:t>
            </w:r>
          </w:p>
        </w:tc>
        <w:tc>
          <w:tcPr>
            <w:tcW w:w="500" w:type="pct"/>
            <w:tcBorders>
              <w:top w:val="nil"/>
              <w:left w:val="nil"/>
              <w:bottom w:val="single" w:sz="4" w:space="0" w:color="7030A0"/>
              <w:right w:val="single" w:sz="4" w:space="0" w:color="7030A0"/>
            </w:tcBorders>
            <w:shd w:val="clear" w:color="000000" w:fill="E6B8B7"/>
            <w:vAlign w:val="bottom"/>
            <w:hideMark/>
          </w:tcPr>
          <w:p w:rsidR="00C54B0D" w:rsidRPr="00C54B0D" w:rsidRDefault="00C54B0D" w:rsidP="00C54B0D">
            <w:pPr>
              <w:spacing w:before="0" w:after="0" w:line="240" w:lineRule="auto"/>
              <w:rPr>
                <w:rFonts w:eastAsia="Times New Roman" w:cs="Calibri"/>
                <w:color w:val="000000"/>
                <w:kern w:val="0"/>
                <w:sz w:val="16"/>
                <w:szCs w:val="16"/>
                <w:lang w:val="es-MX" w:eastAsia="es-MX"/>
              </w:rPr>
            </w:pPr>
            <w:r w:rsidRPr="00C54B0D">
              <w:rPr>
                <w:rFonts w:eastAsia="Times New Roman" w:cs="Calibri"/>
                <w:color w:val="000000"/>
                <w:kern w:val="0"/>
                <w:sz w:val="16"/>
                <w:szCs w:val="16"/>
                <w:lang w:val="es-MX" w:eastAsia="es-MX"/>
              </w:rPr>
              <w:t> </w:t>
            </w:r>
          </w:p>
        </w:tc>
        <w:tc>
          <w:tcPr>
            <w:tcW w:w="500" w:type="pct"/>
            <w:tcBorders>
              <w:top w:val="nil"/>
              <w:left w:val="nil"/>
              <w:bottom w:val="single" w:sz="4" w:space="0" w:color="7030A0"/>
              <w:right w:val="single" w:sz="4" w:space="0" w:color="7030A0"/>
            </w:tcBorders>
            <w:shd w:val="clear" w:color="auto" w:fill="auto"/>
            <w:vAlign w:val="bottom"/>
            <w:hideMark/>
          </w:tcPr>
          <w:p w:rsidR="00C54B0D" w:rsidRPr="00C54B0D" w:rsidRDefault="00C54B0D" w:rsidP="00C54B0D">
            <w:pPr>
              <w:spacing w:before="0" w:after="0" w:line="240" w:lineRule="auto"/>
              <w:rPr>
                <w:rFonts w:eastAsia="Times New Roman" w:cs="Calibri"/>
                <w:color w:val="000000"/>
                <w:kern w:val="0"/>
                <w:sz w:val="16"/>
                <w:szCs w:val="16"/>
                <w:lang w:val="es-MX" w:eastAsia="es-MX"/>
              </w:rPr>
            </w:pPr>
            <w:r w:rsidRPr="00C54B0D">
              <w:rPr>
                <w:rFonts w:eastAsia="Times New Roman" w:cs="Calibri"/>
                <w:color w:val="000000"/>
                <w:kern w:val="0"/>
                <w:sz w:val="16"/>
                <w:szCs w:val="16"/>
                <w:lang w:val="es-MX" w:eastAsia="es-MX"/>
              </w:rPr>
              <w:t> </w:t>
            </w:r>
          </w:p>
        </w:tc>
        <w:tc>
          <w:tcPr>
            <w:tcW w:w="500" w:type="pct"/>
            <w:tcBorders>
              <w:top w:val="nil"/>
              <w:left w:val="nil"/>
              <w:bottom w:val="single" w:sz="4" w:space="0" w:color="7030A0"/>
              <w:right w:val="single" w:sz="4" w:space="0" w:color="7030A0"/>
            </w:tcBorders>
            <w:shd w:val="clear" w:color="auto" w:fill="auto"/>
            <w:vAlign w:val="bottom"/>
            <w:hideMark/>
          </w:tcPr>
          <w:p w:rsidR="00C54B0D" w:rsidRPr="00C54B0D" w:rsidRDefault="00C54B0D" w:rsidP="00C54B0D">
            <w:pPr>
              <w:spacing w:before="0" w:after="0" w:line="240" w:lineRule="auto"/>
              <w:rPr>
                <w:rFonts w:eastAsia="Times New Roman" w:cs="Calibri"/>
                <w:color w:val="000000"/>
                <w:kern w:val="0"/>
                <w:sz w:val="16"/>
                <w:szCs w:val="16"/>
                <w:lang w:val="es-MX" w:eastAsia="es-MX"/>
              </w:rPr>
            </w:pPr>
            <w:r w:rsidRPr="00C54B0D">
              <w:rPr>
                <w:rFonts w:eastAsia="Times New Roman" w:cs="Calibri"/>
                <w:color w:val="000000"/>
                <w:kern w:val="0"/>
                <w:sz w:val="16"/>
                <w:szCs w:val="16"/>
                <w:lang w:val="es-MX" w:eastAsia="es-MX"/>
              </w:rPr>
              <w:t> </w:t>
            </w:r>
          </w:p>
        </w:tc>
      </w:tr>
      <w:tr w:rsidR="00C54B0D" w:rsidRPr="00F44ABC" w:rsidTr="00C54B0D">
        <w:trPr>
          <w:trHeight w:val="510"/>
        </w:trPr>
        <w:tc>
          <w:tcPr>
            <w:tcW w:w="3501" w:type="pct"/>
            <w:vMerge/>
            <w:tcBorders>
              <w:left w:val="single" w:sz="4" w:space="0" w:color="7030A0"/>
              <w:bottom w:val="single" w:sz="4" w:space="0" w:color="7030A0"/>
              <w:right w:val="single" w:sz="4" w:space="0" w:color="7030A0"/>
            </w:tcBorders>
            <w:shd w:val="clear" w:color="auto" w:fill="auto"/>
            <w:vAlign w:val="center"/>
            <w:hideMark/>
          </w:tcPr>
          <w:p w:rsidR="00C54B0D" w:rsidRPr="00C54B0D" w:rsidRDefault="00C54B0D" w:rsidP="00C54B0D">
            <w:pPr>
              <w:spacing w:before="0" w:after="0" w:line="240" w:lineRule="auto"/>
              <w:rPr>
                <w:rFonts w:eastAsia="Times New Roman" w:cs="Calibri"/>
                <w:color w:val="595959"/>
                <w:kern w:val="0"/>
                <w:sz w:val="16"/>
                <w:szCs w:val="16"/>
                <w:lang w:val="es-MX" w:eastAsia="es-MX"/>
              </w:rPr>
            </w:pPr>
          </w:p>
        </w:tc>
        <w:tc>
          <w:tcPr>
            <w:tcW w:w="500" w:type="pct"/>
            <w:tcBorders>
              <w:top w:val="nil"/>
              <w:left w:val="nil"/>
              <w:bottom w:val="single" w:sz="4" w:space="0" w:color="7030A0"/>
              <w:right w:val="single" w:sz="4" w:space="0" w:color="7030A0"/>
            </w:tcBorders>
            <w:shd w:val="clear" w:color="000000" w:fill="E6B8B7"/>
            <w:vAlign w:val="bottom"/>
            <w:hideMark/>
          </w:tcPr>
          <w:p w:rsidR="00C54B0D" w:rsidRPr="00C54B0D" w:rsidRDefault="00C54B0D" w:rsidP="00C54B0D">
            <w:pPr>
              <w:spacing w:before="0" w:after="0" w:line="240" w:lineRule="auto"/>
              <w:rPr>
                <w:rFonts w:eastAsia="Times New Roman" w:cs="Calibri"/>
                <w:color w:val="000000"/>
                <w:kern w:val="0"/>
                <w:sz w:val="16"/>
                <w:szCs w:val="16"/>
                <w:lang w:val="es-MX" w:eastAsia="es-MX"/>
              </w:rPr>
            </w:pPr>
            <w:r w:rsidRPr="00C54B0D">
              <w:rPr>
                <w:rFonts w:eastAsia="Times New Roman" w:cs="Calibri"/>
                <w:color w:val="000000"/>
                <w:kern w:val="0"/>
                <w:sz w:val="16"/>
                <w:szCs w:val="16"/>
                <w:lang w:val="es-MX" w:eastAsia="es-MX"/>
              </w:rPr>
              <w:t> </w:t>
            </w:r>
          </w:p>
        </w:tc>
        <w:tc>
          <w:tcPr>
            <w:tcW w:w="500" w:type="pct"/>
            <w:tcBorders>
              <w:top w:val="nil"/>
              <w:left w:val="nil"/>
              <w:bottom w:val="single" w:sz="4" w:space="0" w:color="7030A0"/>
              <w:right w:val="single" w:sz="4" w:space="0" w:color="7030A0"/>
            </w:tcBorders>
            <w:shd w:val="clear" w:color="auto" w:fill="auto"/>
            <w:vAlign w:val="bottom"/>
            <w:hideMark/>
          </w:tcPr>
          <w:p w:rsidR="00C54B0D" w:rsidRPr="00C54B0D" w:rsidRDefault="00C54B0D" w:rsidP="00C54B0D">
            <w:pPr>
              <w:spacing w:before="0" w:after="0" w:line="240" w:lineRule="auto"/>
              <w:rPr>
                <w:rFonts w:eastAsia="Times New Roman" w:cs="Calibri"/>
                <w:color w:val="000000"/>
                <w:kern w:val="0"/>
                <w:sz w:val="16"/>
                <w:szCs w:val="16"/>
                <w:lang w:val="es-MX" w:eastAsia="es-MX"/>
              </w:rPr>
            </w:pPr>
            <w:r w:rsidRPr="00C54B0D">
              <w:rPr>
                <w:rFonts w:eastAsia="Times New Roman" w:cs="Calibri"/>
                <w:color w:val="000000"/>
                <w:kern w:val="0"/>
                <w:sz w:val="16"/>
                <w:szCs w:val="16"/>
                <w:lang w:val="es-MX" w:eastAsia="es-MX"/>
              </w:rPr>
              <w:t> </w:t>
            </w:r>
          </w:p>
        </w:tc>
        <w:tc>
          <w:tcPr>
            <w:tcW w:w="500" w:type="pct"/>
            <w:tcBorders>
              <w:top w:val="nil"/>
              <w:left w:val="nil"/>
              <w:bottom w:val="single" w:sz="4" w:space="0" w:color="7030A0"/>
              <w:right w:val="single" w:sz="4" w:space="0" w:color="7030A0"/>
            </w:tcBorders>
            <w:shd w:val="clear" w:color="auto" w:fill="auto"/>
            <w:vAlign w:val="bottom"/>
            <w:hideMark/>
          </w:tcPr>
          <w:p w:rsidR="00C54B0D" w:rsidRPr="00C54B0D" w:rsidRDefault="00C54B0D" w:rsidP="00C54B0D">
            <w:pPr>
              <w:spacing w:before="0" w:after="0" w:line="240" w:lineRule="auto"/>
              <w:rPr>
                <w:rFonts w:eastAsia="Times New Roman" w:cs="Calibri"/>
                <w:color w:val="000000"/>
                <w:kern w:val="0"/>
                <w:sz w:val="16"/>
                <w:szCs w:val="16"/>
                <w:lang w:val="es-MX" w:eastAsia="es-MX"/>
              </w:rPr>
            </w:pPr>
            <w:r w:rsidRPr="00C54B0D">
              <w:rPr>
                <w:rFonts w:eastAsia="Times New Roman" w:cs="Calibri"/>
                <w:color w:val="000000"/>
                <w:kern w:val="0"/>
                <w:sz w:val="16"/>
                <w:szCs w:val="16"/>
                <w:lang w:val="es-MX" w:eastAsia="es-MX"/>
              </w:rPr>
              <w:t> </w:t>
            </w:r>
          </w:p>
        </w:tc>
      </w:tr>
      <w:tr w:rsidR="00C54B0D" w:rsidRPr="00C54B0D" w:rsidTr="00C54B0D">
        <w:trPr>
          <w:trHeight w:val="315"/>
        </w:trPr>
        <w:tc>
          <w:tcPr>
            <w:tcW w:w="5000" w:type="pct"/>
            <w:gridSpan w:val="4"/>
            <w:tcBorders>
              <w:top w:val="single" w:sz="4" w:space="0" w:color="7030A0"/>
              <w:left w:val="single" w:sz="4" w:space="0" w:color="7030A0"/>
              <w:bottom w:val="single" w:sz="4" w:space="0" w:color="7030A0"/>
              <w:right w:val="single" w:sz="4" w:space="0" w:color="7030A0"/>
            </w:tcBorders>
            <w:shd w:val="clear" w:color="000000" w:fill="76933C"/>
            <w:vAlign w:val="center"/>
            <w:hideMark/>
          </w:tcPr>
          <w:p w:rsidR="00C54B0D" w:rsidRPr="00C54B0D" w:rsidRDefault="00C54B0D" w:rsidP="00E46C7C">
            <w:pPr>
              <w:spacing w:before="0" w:after="0" w:line="240" w:lineRule="auto"/>
              <w:jc w:val="center"/>
              <w:rPr>
                <w:rFonts w:eastAsia="Times New Roman" w:cs="Calibri"/>
                <w:b/>
                <w:bCs/>
                <w:color w:val="FFFFFF"/>
                <w:kern w:val="0"/>
                <w:sz w:val="16"/>
                <w:szCs w:val="16"/>
                <w:lang w:val="es-MX" w:eastAsia="es-MX"/>
              </w:rPr>
            </w:pPr>
            <w:r w:rsidRPr="00C54B0D">
              <w:rPr>
                <w:rFonts w:eastAsia="Times New Roman" w:cs="Calibri"/>
                <w:b/>
                <w:bCs/>
                <w:color w:val="FFFFFF"/>
                <w:kern w:val="0"/>
                <w:sz w:val="16"/>
                <w:szCs w:val="16"/>
                <w:lang w:val="es-MX" w:eastAsia="es-MX"/>
              </w:rPr>
              <w:t>OPERACIÓN</w:t>
            </w:r>
          </w:p>
        </w:tc>
      </w:tr>
      <w:tr w:rsidR="00C54B0D" w:rsidRPr="00F44ABC" w:rsidTr="00C54B0D">
        <w:trPr>
          <w:trHeight w:val="315"/>
        </w:trPr>
        <w:tc>
          <w:tcPr>
            <w:tcW w:w="3501" w:type="pct"/>
            <w:tcBorders>
              <w:top w:val="nil"/>
              <w:left w:val="single" w:sz="4" w:space="0" w:color="7030A0"/>
              <w:bottom w:val="single" w:sz="4" w:space="0" w:color="7030A0"/>
              <w:right w:val="single" w:sz="4" w:space="0" w:color="7030A0"/>
            </w:tcBorders>
            <w:shd w:val="clear" w:color="auto" w:fill="auto"/>
            <w:vAlign w:val="center"/>
            <w:hideMark/>
          </w:tcPr>
          <w:p w:rsidR="00C54B0D" w:rsidRPr="00C54B0D" w:rsidRDefault="00C54B0D" w:rsidP="00C54B0D">
            <w:pPr>
              <w:spacing w:before="0" w:after="0" w:line="240" w:lineRule="auto"/>
              <w:rPr>
                <w:rFonts w:eastAsia="Times New Roman" w:cs="Calibri"/>
                <w:color w:val="595959"/>
                <w:kern w:val="0"/>
                <w:sz w:val="16"/>
                <w:szCs w:val="16"/>
                <w:lang w:val="es-MX" w:eastAsia="es-MX"/>
              </w:rPr>
            </w:pPr>
            <w:r w:rsidRPr="00C54B0D">
              <w:rPr>
                <w:rFonts w:eastAsia="Times New Roman" w:cs="Calibri"/>
                <w:color w:val="595959"/>
                <w:kern w:val="0"/>
                <w:sz w:val="16"/>
                <w:szCs w:val="16"/>
                <w:lang w:val="es-MX" w:eastAsia="es-MX"/>
              </w:rPr>
              <w:t>Propuestas de Capacitación de personal operativo en los rubros de:</w:t>
            </w:r>
          </w:p>
        </w:tc>
        <w:tc>
          <w:tcPr>
            <w:tcW w:w="500" w:type="pct"/>
            <w:tcBorders>
              <w:top w:val="nil"/>
              <w:left w:val="nil"/>
              <w:bottom w:val="single" w:sz="4" w:space="0" w:color="7030A0"/>
              <w:right w:val="single" w:sz="4" w:space="0" w:color="7030A0"/>
            </w:tcBorders>
            <w:shd w:val="clear" w:color="000000" w:fill="E6B8B7"/>
            <w:vAlign w:val="bottom"/>
            <w:hideMark/>
          </w:tcPr>
          <w:p w:rsidR="00C54B0D" w:rsidRPr="00C54B0D" w:rsidRDefault="00C54B0D" w:rsidP="00C54B0D">
            <w:pPr>
              <w:spacing w:before="0" w:after="0" w:line="240" w:lineRule="auto"/>
              <w:rPr>
                <w:rFonts w:eastAsia="Times New Roman" w:cs="Calibri"/>
                <w:color w:val="000000"/>
                <w:kern w:val="0"/>
                <w:sz w:val="16"/>
                <w:szCs w:val="16"/>
                <w:lang w:val="es-MX" w:eastAsia="es-MX"/>
              </w:rPr>
            </w:pPr>
            <w:r w:rsidRPr="00C54B0D">
              <w:rPr>
                <w:rFonts w:eastAsia="Times New Roman" w:cs="Calibri"/>
                <w:color w:val="000000"/>
                <w:kern w:val="0"/>
                <w:sz w:val="16"/>
                <w:szCs w:val="16"/>
                <w:lang w:val="es-MX" w:eastAsia="es-MX"/>
              </w:rPr>
              <w:t> </w:t>
            </w:r>
          </w:p>
        </w:tc>
        <w:tc>
          <w:tcPr>
            <w:tcW w:w="500" w:type="pct"/>
            <w:tcBorders>
              <w:top w:val="nil"/>
              <w:left w:val="nil"/>
              <w:bottom w:val="single" w:sz="4" w:space="0" w:color="7030A0"/>
              <w:right w:val="single" w:sz="4" w:space="0" w:color="7030A0"/>
            </w:tcBorders>
            <w:shd w:val="clear" w:color="auto" w:fill="auto"/>
            <w:vAlign w:val="bottom"/>
            <w:hideMark/>
          </w:tcPr>
          <w:p w:rsidR="00C54B0D" w:rsidRPr="00C54B0D" w:rsidRDefault="00C54B0D" w:rsidP="00C54B0D">
            <w:pPr>
              <w:spacing w:before="0" w:after="0" w:line="240" w:lineRule="auto"/>
              <w:rPr>
                <w:rFonts w:eastAsia="Times New Roman" w:cs="Calibri"/>
                <w:color w:val="000000"/>
                <w:kern w:val="0"/>
                <w:sz w:val="16"/>
                <w:szCs w:val="16"/>
                <w:lang w:val="es-MX" w:eastAsia="es-MX"/>
              </w:rPr>
            </w:pPr>
            <w:r w:rsidRPr="00C54B0D">
              <w:rPr>
                <w:rFonts w:eastAsia="Times New Roman" w:cs="Calibri"/>
                <w:color w:val="000000"/>
                <w:kern w:val="0"/>
                <w:sz w:val="16"/>
                <w:szCs w:val="16"/>
                <w:lang w:val="es-MX" w:eastAsia="es-MX"/>
              </w:rPr>
              <w:t> </w:t>
            </w:r>
          </w:p>
        </w:tc>
        <w:tc>
          <w:tcPr>
            <w:tcW w:w="500" w:type="pct"/>
            <w:tcBorders>
              <w:top w:val="nil"/>
              <w:left w:val="nil"/>
              <w:bottom w:val="single" w:sz="4" w:space="0" w:color="7030A0"/>
              <w:right w:val="single" w:sz="4" w:space="0" w:color="7030A0"/>
            </w:tcBorders>
            <w:shd w:val="clear" w:color="auto" w:fill="auto"/>
            <w:vAlign w:val="bottom"/>
            <w:hideMark/>
          </w:tcPr>
          <w:p w:rsidR="00C54B0D" w:rsidRPr="00C54B0D" w:rsidRDefault="00C54B0D" w:rsidP="00C54B0D">
            <w:pPr>
              <w:spacing w:before="0" w:after="0" w:line="240" w:lineRule="auto"/>
              <w:rPr>
                <w:rFonts w:eastAsia="Times New Roman" w:cs="Calibri"/>
                <w:color w:val="000000"/>
                <w:kern w:val="0"/>
                <w:sz w:val="16"/>
                <w:szCs w:val="16"/>
                <w:lang w:val="es-MX" w:eastAsia="es-MX"/>
              </w:rPr>
            </w:pPr>
            <w:r w:rsidRPr="00C54B0D">
              <w:rPr>
                <w:rFonts w:eastAsia="Times New Roman" w:cs="Calibri"/>
                <w:color w:val="000000"/>
                <w:kern w:val="0"/>
                <w:sz w:val="16"/>
                <w:szCs w:val="16"/>
                <w:lang w:val="es-MX" w:eastAsia="es-MX"/>
              </w:rPr>
              <w:t> </w:t>
            </w:r>
          </w:p>
        </w:tc>
      </w:tr>
      <w:tr w:rsidR="00C54B0D" w:rsidRPr="00C54B0D" w:rsidTr="00C54B0D">
        <w:trPr>
          <w:trHeight w:val="315"/>
        </w:trPr>
        <w:tc>
          <w:tcPr>
            <w:tcW w:w="3501" w:type="pct"/>
            <w:tcBorders>
              <w:top w:val="nil"/>
              <w:left w:val="single" w:sz="4" w:space="0" w:color="7030A0"/>
              <w:bottom w:val="single" w:sz="4" w:space="0" w:color="7030A0"/>
              <w:right w:val="single" w:sz="4" w:space="0" w:color="7030A0"/>
            </w:tcBorders>
            <w:shd w:val="clear" w:color="auto" w:fill="auto"/>
            <w:vAlign w:val="center"/>
            <w:hideMark/>
          </w:tcPr>
          <w:p w:rsidR="00C54B0D" w:rsidRPr="0068549F" w:rsidRDefault="00C54B0D" w:rsidP="00C54B0D">
            <w:pPr>
              <w:pStyle w:val="Prrafodelista"/>
              <w:numPr>
                <w:ilvl w:val="0"/>
                <w:numId w:val="41"/>
              </w:numPr>
              <w:spacing w:before="0" w:after="0" w:line="240" w:lineRule="auto"/>
              <w:rPr>
                <w:rFonts w:eastAsia="Times New Roman" w:cs="Calibri"/>
                <w:color w:val="595959"/>
                <w:kern w:val="0"/>
                <w:sz w:val="16"/>
                <w:szCs w:val="16"/>
                <w:lang w:val="es-MX" w:eastAsia="es-MX"/>
              </w:rPr>
            </w:pPr>
            <w:r w:rsidRPr="0068549F">
              <w:rPr>
                <w:rFonts w:eastAsia="Times New Roman" w:cs="Calibri"/>
                <w:color w:val="595959"/>
                <w:kern w:val="0"/>
                <w:sz w:val="16"/>
                <w:szCs w:val="16"/>
                <w:lang w:val="es-MX" w:eastAsia="es-MX"/>
              </w:rPr>
              <w:t>Reglas de Operación</w:t>
            </w:r>
          </w:p>
        </w:tc>
        <w:tc>
          <w:tcPr>
            <w:tcW w:w="500" w:type="pct"/>
            <w:tcBorders>
              <w:top w:val="nil"/>
              <w:left w:val="nil"/>
              <w:bottom w:val="single" w:sz="4" w:space="0" w:color="7030A0"/>
              <w:right w:val="single" w:sz="4" w:space="0" w:color="7030A0"/>
            </w:tcBorders>
            <w:shd w:val="clear" w:color="000000" w:fill="E6B8B7"/>
            <w:vAlign w:val="bottom"/>
            <w:hideMark/>
          </w:tcPr>
          <w:p w:rsidR="00C54B0D" w:rsidRPr="00C54B0D" w:rsidRDefault="00C54B0D" w:rsidP="00C54B0D">
            <w:pPr>
              <w:spacing w:before="0" w:after="0" w:line="240" w:lineRule="auto"/>
              <w:rPr>
                <w:rFonts w:eastAsia="Times New Roman" w:cs="Calibri"/>
                <w:color w:val="000000"/>
                <w:kern w:val="0"/>
                <w:sz w:val="16"/>
                <w:szCs w:val="16"/>
                <w:lang w:val="es-MX" w:eastAsia="es-MX"/>
              </w:rPr>
            </w:pPr>
            <w:r w:rsidRPr="00C54B0D">
              <w:rPr>
                <w:rFonts w:eastAsia="Times New Roman" w:cs="Calibri"/>
                <w:color w:val="000000"/>
                <w:kern w:val="0"/>
                <w:sz w:val="16"/>
                <w:szCs w:val="16"/>
                <w:lang w:val="es-MX" w:eastAsia="es-MX"/>
              </w:rPr>
              <w:t> </w:t>
            </w:r>
          </w:p>
        </w:tc>
        <w:tc>
          <w:tcPr>
            <w:tcW w:w="500" w:type="pct"/>
            <w:tcBorders>
              <w:top w:val="nil"/>
              <w:left w:val="nil"/>
              <w:bottom w:val="single" w:sz="4" w:space="0" w:color="7030A0"/>
              <w:right w:val="single" w:sz="4" w:space="0" w:color="7030A0"/>
            </w:tcBorders>
            <w:shd w:val="clear" w:color="auto" w:fill="auto"/>
            <w:vAlign w:val="bottom"/>
            <w:hideMark/>
          </w:tcPr>
          <w:p w:rsidR="00C54B0D" w:rsidRPr="00C54B0D" w:rsidRDefault="00C54B0D" w:rsidP="00C54B0D">
            <w:pPr>
              <w:spacing w:before="0" w:after="0" w:line="240" w:lineRule="auto"/>
              <w:rPr>
                <w:rFonts w:eastAsia="Times New Roman" w:cs="Calibri"/>
                <w:color w:val="000000"/>
                <w:kern w:val="0"/>
                <w:sz w:val="16"/>
                <w:szCs w:val="16"/>
                <w:lang w:val="es-MX" w:eastAsia="es-MX"/>
              </w:rPr>
            </w:pPr>
            <w:r w:rsidRPr="00C54B0D">
              <w:rPr>
                <w:rFonts w:eastAsia="Times New Roman" w:cs="Calibri"/>
                <w:color w:val="000000"/>
                <w:kern w:val="0"/>
                <w:sz w:val="16"/>
                <w:szCs w:val="16"/>
                <w:lang w:val="es-MX" w:eastAsia="es-MX"/>
              </w:rPr>
              <w:t> </w:t>
            </w:r>
          </w:p>
        </w:tc>
        <w:tc>
          <w:tcPr>
            <w:tcW w:w="500" w:type="pct"/>
            <w:tcBorders>
              <w:top w:val="nil"/>
              <w:left w:val="nil"/>
              <w:bottom w:val="single" w:sz="4" w:space="0" w:color="7030A0"/>
              <w:right w:val="single" w:sz="4" w:space="0" w:color="7030A0"/>
            </w:tcBorders>
            <w:shd w:val="clear" w:color="auto" w:fill="auto"/>
            <w:vAlign w:val="bottom"/>
            <w:hideMark/>
          </w:tcPr>
          <w:p w:rsidR="00C54B0D" w:rsidRPr="00C54B0D" w:rsidRDefault="00C54B0D" w:rsidP="00C54B0D">
            <w:pPr>
              <w:spacing w:before="0" w:after="0" w:line="240" w:lineRule="auto"/>
              <w:rPr>
                <w:rFonts w:eastAsia="Times New Roman" w:cs="Calibri"/>
                <w:color w:val="000000"/>
                <w:kern w:val="0"/>
                <w:sz w:val="16"/>
                <w:szCs w:val="16"/>
                <w:lang w:val="es-MX" w:eastAsia="es-MX"/>
              </w:rPr>
            </w:pPr>
            <w:r w:rsidRPr="00C54B0D">
              <w:rPr>
                <w:rFonts w:eastAsia="Times New Roman" w:cs="Calibri"/>
                <w:color w:val="000000"/>
                <w:kern w:val="0"/>
                <w:sz w:val="16"/>
                <w:szCs w:val="16"/>
                <w:lang w:val="es-MX" w:eastAsia="es-MX"/>
              </w:rPr>
              <w:t> </w:t>
            </w:r>
          </w:p>
        </w:tc>
      </w:tr>
      <w:tr w:rsidR="00C54B0D" w:rsidRPr="00C54B0D" w:rsidTr="00C54B0D">
        <w:trPr>
          <w:trHeight w:val="315"/>
        </w:trPr>
        <w:tc>
          <w:tcPr>
            <w:tcW w:w="3501" w:type="pct"/>
            <w:tcBorders>
              <w:top w:val="nil"/>
              <w:left w:val="single" w:sz="4" w:space="0" w:color="7030A0"/>
              <w:bottom w:val="single" w:sz="4" w:space="0" w:color="7030A0"/>
              <w:right w:val="single" w:sz="4" w:space="0" w:color="7030A0"/>
            </w:tcBorders>
            <w:shd w:val="clear" w:color="auto" w:fill="auto"/>
            <w:vAlign w:val="center"/>
            <w:hideMark/>
          </w:tcPr>
          <w:p w:rsidR="00C54B0D" w:rsidRPr="0068549F" w:rsidRDefault="00C54B0D" w:rsidP="00C54B0D">
            <w:pPr>
              <w:pStyle w:val="Prrafodelista"/>
              <w:numPr>
                <w:ilvl w:val="0"/>
                <w:numId w:val="41"/>
              </w:numPr>
              <w:spacing w:before="0" w:after="0" w:line="240" w:lineRule="auto"/>
              <w:rPr>
                <w:rFonts w:eastAsia="Times New Roman" w:cs="Calibri"/>
                <w:color w:val="595959"/>
                <w:kern w:val="0"/>
                <w:sz w:val="16"/>
                <w:szCs w:val="16"/>
                <w:lang w:val="es-MX" w:eastAsia="es-MX"/>
              </w:rPr>
            </w:pPr>
            <w:r w:rsidRPr="0068549F">
              <w:rPr>
                <w:rFonts w:eastAsia="Times New Roman" w:cs="Calibri"/>
                <w:color w:val="595959"/>
                <w:kern w:val="0"/>
                <w:sz w:val="16"/>
                <w:szCs w:val="16"/>
                <w:lang w:val="es-MX" w:eastAsia="es-MX"/>
              </w:rPr>
              <w:t>Manejo del SINTEV</w:t>
            </w:r>
          </w:p>
        </w:tc>
        <w:tc>
          <w:tcPr>
            <w:tcW w:w="500" w:type="pct"/>
            <w:tcBorders>
              <w:top w:val="nil"/>
              <w:left w:val="nil"/>
              <w:bottom w:val="single" w:sz="4" w:space="0" w:color="7030A0"/>
              <w:right w:val="single" w:sz="4" w:space="0" w:color="7030A0"/>
            </w:tcBorders>
            <w:shd w:val="clear" w:color="000000" w:fill="E6B8B7"/>
            <w:vAlign w:val="bottom"/>
            <w:hideMark/>
          </w:tcPr>
          <w:p w:rsidR="00C54B0D" w:rsidRPr="00C54B0D" w:rsidRDefault="00C54B0D" w:rsidP="00C54B0D">
            <w:pPr>
              <w:spacing w:before="0" w:after="0" w:line="240" w:lineRule="auto"/>
              <w:rPr>
                <w:rFonts w:eastAsia="Times New Roman" w:cs="Calibri"/>
                <w:color w:val="000000"/>
                <w:kern w:val="0"/>
                <w:sz w:val="16"/>
                <w:szCs w:val="16"/>
                <w:lang w:val="es-MX" w:eastAsia="es-MX"/>
              </w:rPr>
            </w:pPr>
            <w:r w:rsidRPr="00C54B0D">
              <w:rPr>
                <w:rFonts w:eastAsia="Times New Roman" w:cs="Calibri"/>
                <w:color w:val="000000"/>
                <w:kern w:val="0"/>
                <w:sz w:val="16"/>
                <w:szCs w:val="16"/>
                <w:lang w:val="es-MX" w:eastAsia="es-MX"/>
              </w:rPr>
              <w:t> </w:t>
            </w:r>
          </w:p>
        </w:tc>
        <w:tc>
          <w:tcPr>
            <w:tcW w:w="500" w:type="pct"/>
            <w:tcBorders>
              <w:top w:val="nil"/>
              <w:left w:val="nil"/>
              <w:bottom w:val="single" w:sz="4" w:space="0" w:color="7030A0"/>
              <w:right w:val="single" w:sz="4" w:space="0" w:color="7030A0"/>
            </w:tcBorders>
            <w:shd w:val="clear" w:color="auto" w:fill="auto"/>
            <w:vAlign w:val="bottom"/>
            <w:hideMark/>
          </w:tcPr>
          <w:p w:rsidR="00C54B0D" w:rsidRPr="00C54B0D" w:rsidRDefault="00C54B0D" w:rsidP="00C54B0D">
            <w:pPr>
              <w:spacing w:before="0" w:after="0" w:line="240" w:lineRule="auto"/>
              <w:rPr>
                <w:rFonts w:eastAsia="Times New Roman" w:cs="Calibri"/>
                <w:color w:val="000000"/>
                <w:kern w:val="0"/>
                <w:sz w:val="16"/>
                <w:szCs w:val="16"/>
                <w:lang w:val="es-MX" w:eastAsia="es-MX"/>
              </w:rPr>
            </w:pPr>
            <w:r w:rsidRPr="00C54B0D">
              <w:rPr>
                <w:rFonts w:eastAsia="Times New Roman" w:cs="Calibri"/>
                <w:color w:val="000000"/>
                <w:kern w:val="0"/>
                <w:sz w:val="16"/>
                <w:szCs w:val="16"/>
                <w:lang w:val="es-MX" w:eastAsia="es-MX"/>
              </w:rPr>
              <w:t> </w:t>
            </w:r>
          </w:p>
        </w:tc>
        <w:tc>
          <w:tcPr>
            <w:tcW w:w="500" w:type="pct"/>
            <w:tcBorders>
              <w:top w:val="nil"/>
              <w:left w:val="nil"/>
              <w:bottom w:val="single" w:sz="4" w:space="0" w:color="7030A0"/>
              <w:right w:val="single" w:sz="4" w:space="0" w:color="7030A0"/>
            </w:tcBorders>
            <w:shd w:val="clear" w:color="auto" w:fill="auto"/>
            <w:vAlign w:val="bottom"/>
            <w:hideMark/>
          </w:tcPr>
          <w:p w:rsidR="00C54B0D" w:rsidRPr="00C54B0D" w:rsidRDefault="00C54B0D" w:rsidP="00C54B0D">
            <w:pPr>
              <w:spacing w:before="0" w:after="0" w:line="240" w:lineRule="auto"/>
              <w:rPr>
                <w:rFonts w:eastAsia="Times New Roman" w:cs="Calibri"/>
                <w:color w:val="000000"/>
                <w:kern w:val="0"/>
                <w:sz w:val="16"/>
                <w:szCs w:val="16"/>
                <w:lang w:val="es-MX" w:eastAsia="es-MX"/>
              </w:rPr>
            </w:pPr>
            <w:r w:rsidRPr="00C54B0D">
              <w:rPr>
                <w:rFonts w:eastAsia="Times New Roman" w:cs="Calibri"/>
                <w:color w:val="000000"/>
                <w:kern w:val="0"/>
                <w:sz w:val="16"/>
                <w:szCs w:val="16"/>
                <w:lang w:val="es-MX" w:eastAsia="es-MX"/>
              </w:rPr>
              <w:t> </w:t>
            </w:r>
          </w:p>
        </w:tc>
      </w:tr>
      <w:tr w:rsidR="00C54B0D" w:rsidRPr="00C54B0D" w:rsidTr="00C54B0D">
        <w:trPr>
          <w:trHeight w:val="315"/>
        </w:trPr>
        <w:tc>
          <w:tcPr>
            <w:tcW w:w="3501" w:type="pct"/>
            <w:tcBorders>
              <w:top w:val="nil"/>
              <w:left w:val="single" w:sz="4" w:space="0" w:color="7030A0"/>
              <w:bottom w:val="single" w:sz="4" w:space="0" w:color="7030A0"/>
              <w:right w:val="single" w:sz="4" w:space="0" w:color="7030A0"/>
            </w:tcBorders>
            <w:shd w:val="clear" w:color="auto" w:fill="auto"/>
            <w:vAlign w:val="center"/>
            <w:hideMark/>
          </w:tcPr>
          <w:p w:rsidR="00C54B0D" w:rsidRPr="0068549F" w:rsidRDefault="00C54B0D" w:rsidP="00C54B0D">
            <w:pPr>
              <w:pStyle w:val="Prrafodelista"/>
              <w:numPr>
                <w:ilvl w:val="0"/>
                <w:numId w:val="41"/>
              </w:numPr>
              <w:spacing w:before="0" w:after="0" w:line="240" w:lineRule="auto"/>
              <w:rPr>
                <w:rFonts w:eastAsia="Times New Roman" w:cs="Calibri"/>
                <w:color w:val="595959"/>
                <w:kern w:val="0"/>
                <w:sz w:val="16"/>
                <w:szCs w:val="16"/>
                <w:lang w:val="es-MX" w:eastAsia="es-MX"/>
              </w:rPr>
            </w:pPr>
            <w:r w:rsidRPr="0068549F">
              <w:rPr>
                <w:rFonts w:eastAsia="Times New Roman" w:cs="Calibri"/>
                <w:color w:val="595959"/>
                <w:kern w:val="0"/>
                <w:sz w:val="16"/>
                <w:szCs w:val="16"/>
                <w:lang w:val="es-MX" w:eastAsia="es-MX"/>
              </w:rPr>
              <w:t xml:space="preserve">Manuales administrativos </w:t>
            </w:r>
          </w:p>
        </w:tc>
        <w:tc>
          <w:tcPr>
            <w:tcW w:w="500" w:type="pct"/>
            <w:tcBorders>
              <w:top w:val="nil"/>
              <w:left w:val="nil"/>
              <w:bottom w:val="single" w:sz="4" w:space="0" w:color="7030A0"/>
              <w:right w:val="single" w:sz="4" w:space="0" w:color="7030A0"/>
            </w:tcBorders>
            <w:shd w:val="clear" w:color="000000" w:fill="E6B8B7"/>
            <w:vAlign w:val="bottom"/>
            <w:hideMark/>
          </w:tcPr>
          <w:p w:rsidR="00C54B0D" w:rsidRPr="00C54B0D" w:rsidRDefault="00C54B0D" w:rsidP="00C54B0D">
            <w:pPr>
              <w:spacing w:before="0" w:after="0" w:line="240" w:lineRule="auto"/>
              <w:rPr>
                <w:rFonts w:eastAsia="Times New Roman" w:cs="Calibri"/>
                <w:color w:val="000000"/>
                <w:kern w:val="0"/>
                <w:sz w:val="16"/>
                <w:szCs w:val="16"/>
                <w:lang w:val="es-MX" w:eastAsia="es-MX"/>
              </w:rPr>
            </w:pPr>
            <w:r w:rsidRPr="00C54B0D">
              <w:rPr>
                <w:rFonts w:eastAsia="Times New Roman" w:cs="Calibri"/>
                <w:color w:val="000000"/>
                <w:kern w:val="0"/>
                <w:sz w:val="16"/>
                <w:szCs w:val="16"/>
                <w:lang w:val="es-MX" w:eastAsia="es-MX"/>
              </w:rPr>
              <w:t> </w:t>
            </w:r>
          </w:p>
        </w:tc>
        <w:tc>
          <w:tcPr>
            <w:tcW w:w="500" w:type="pct"/>
            <w:tcBorders>
              <w:top w:val="nil"/>
              <w:left w:val="nil"/>
              <w:bottom w:val="single" w:sz="4" w:space="0" w:color="7030A0"/>
              <w:right w:val="single" w:sz="4" w:space="0" w:color="7030A0"/>
            </w:tcBorders>
            <w:shd w:val="clear" w:color="auto" w:fill="auto"/>
            <w:vAlign w:val="bottom"/>
            <w:hideMark/>
          </w:tcPr>
          <w:p w:rsidR="00C54B0D" w:rsidRPr="00C54B0D" w:rsidRDefault="00C54B0D" w:rsidP="00C54B0D">
            <w:pPr>
              <w:spacing w:before="0" w:after="0" w:line="240" w:lineRule="auto"/>
              <w:rPr>
                <w:rFonts w:eastAsia="Times New Roman" w:cs="Calibri"/>
                <w:color w:val="000000"/>
                <w:kern w:val="0"/>
                <w:sz w:val="16"/>
                <w:szCs w:val="16"/>
                <w:lang w:val="es-MX" w:eastAsia="es-MX"/>
              </w:rPr>
            </w:pPr>
            <w:r w:rsidRPr="00C54B0D">
              <w:rPr>
                <w:rFonts w:eastAsia="Times New Roman" w:cs="Calibri"/>
                <w:color w:val="000000"/>
                <w:kern w:val="0"/>
                <w:sz w:val="16"/>
                <w:szCs w:val="16"/>
                <w:lang w:val="es-MX" w:eastAsia="es-MX"/>
              </w:rPr>
              <w:t> </w:t>
            </w:r>
          </w:p>
        </w:tc>
        <w:tc>
          <w:tcPr>
            <w:tcW w:w="500" w:type="pct"/>
            <w:tcBorders>
              <w:top w:val="nil"/>
              <w:left w:val="nil"/>
              <w:bottom w:val="single" w:sz="4" w:space="0" w:color="7030A0"/>
              <w:right w:val="single" w:sz="4" w:space="0" w:color="7030A0"/>
            </w:tcBorders>
            <w:shd w:val="clear" w:color="auto" w:fill="auto"/>
            <w:vAlign w:val="bottom"/>
            <w:hideMark/>
          </w:tcPr>
          <w:p w:rsidR="00C54B0D" w:rsidRPr="00C54B0D" w:rsidRDefault="00C54B0D" w:rsidP="00C54B0D">
            <w:pPr>
              <w:spacing w:before="0" w:after="0" w:line="240" w:lineRule="auto"/>
              <w:rPr>
                <w:rFonts w:eastAsia="Times New Roman" w:cs="Calibri"/>
                <w:color w:val="000000"/>
                <w:kern w:val="0"/>
                <w:sz w:val="16"/>
                <w:szCs w:val="16"/>
                <w:lang w:val="es-MX" w:eastAsia="es-MX"/>
              </w:rPr>
            </w:pPr>
            <w:r w:rsidRPr="00C54B0D">
              <w:rPr>
                <w:rFonts w:eastAsia="Times New Roman" w:cs="Calibri"/>
                <w:color w:val="000000"/>
                <w:kern w:val="0"/>
                <w:sz w:val="16"/>
                <w:szCs w:val="16"/>
                <w:lang w:val="es-MX" w:eastAsia="es-MX"/>
              </w:rPr>
              <w:t> </w:t>
            </w:r>
          </w:p>
        </w:tc>
      </w:tr>
      <w:tr w:rsidR="00C54B0D" w:rsidRPr="00F44ABC" w:rsidTr="00C54B0D">
        <w:trPr>
          <w:trHeight w:val="510"/>
        </w:trPr>
        <w:tc>
          <w:tcPr>
            <w:tcW w:w="3501" w:type="pct"/>
            <w:tcBorders>
              <w:top w:val="nil"/>
              <w:left w:val="single" w:sz="4" w:space="0" w:color="7030A0"/>
              <w:bottom w:val="single" w:sz="4" w:space="0" w:color="7030A0"/>
              <w:right w:val="single" w:sz="4" w:space="0" w:color="7030A0"/>
            </w:tcBorders>
            <w:shd w:val="clear" w:color="auto" w:fill="auto"/>
            <w:vAlign w:val="center"/>
            <w:hideMark/>
          </w:tcPr>
          <w:p w:rsidR="00C54B0D" w:rsidRPr="00C54B0D" w:rsidRDefault="00C54B0D" w:rsidP="00C54B0D">
            <w:pPr>
              <w:spacing w:before="0" w:after="0" w:line="240" w:lineRule="auto"/>
              <w:rPr>
                <w:rFonts w:eastAsia="Times New Roman" w:cs="Calibri"/>
                <w:color w:val="595959"/>
                <w:kern w:val="0"/>
                <w:sz w:val="16"/>
                <w:szCs w:val="16"/>
                <w:lang w:val="es-MX" w:eastAsia="es-MX"/>
              </w:rPr>
            </w:pPr>
            <w:r w:rsidRPr="00C54B0D">
              <w:rPr>
                <w:rFonts w:eastAsia="Times New Roman" w:cs="Calibri"/>
                <w:color w:val="595959"/>
                <w:kern w:val="0"/>
                <w:sz w:val="16"/>
                <w:szCs w:val="16"/>
                <w:lang w:val="es-MX" w:eastAsia="es-MX"/>
              </w:rPr>
              <w:t>Realizar los contactos necesarios para la actualización de Convenios a nivel federal CONAVI y FONHAPO</w:t>
            </w:r>
          </w:p>
        </w:tc>
        <w:tc>
          <w:tcPr>
            <w:tcW w:w="500" w:type="pct"/>
            <w:tcBorders>
              <w:top w:val="nil"/>
              <w:left w:val="nil"/>
              <w:bottom w:val="single" w:sz="4" w:space="0" w:color="7030A0"/>
              <w:right w:val="single" w:sz="4" w:space="0" w:color="7030A0"/>
            </w:tcBorders>
            <w:shd w:val="clear" w:color="000000" w:fill="E6B8B7"/>
            <w:vAlign w:val="bottom"/>
            <w:hideMark/>
          </w:tcPr>
          <w:p w:rsidR="00C54B0D" w:rsidRPr="00C54B0D" w:rsidRDefault="00C54B0D" w:rsidP="00C54B0D">
            <w:pPr>
              <w:spacing w:before="0" w:after="0" w:line="240" w:lineRule="auto"/>
              <w:rPr>
                <w:rFonts w:eastAsia="Times New Roman" w:cs="Calibri"/>
                <w:color w:val="000000"/>
                <w:kern w:val="0"/>
                <w:sz w:val="16"/>
                <w:szCs w:val="16"/>
                <w:lang w:val="es-MX" w:eastAsia="es-MX"/>
              </w:rPr>
            </w:pPr>
            <w:r w:rsidRPr="00C54B0D">
              <w:rPr>
                <w:rFonts w:eastAsia="Times New Roman" w:cs="Calibri"/>
                <w:color w:val="000000"/>
                <w:kern w:val="0"/>
                <w:sz w:val="16"/>
                <w:szCs w:val="16"/>
                <w:lang w:val="es-MX" w:eastAsia="es-MX"/>
              </w:rPr>
              <w:t> </w:t>
            </w:r>
          </w:p>
        </w:tc>
        <w:tc>
          <w:tcPr>
            <w:tcW w:w="500" w:type="pct"/>
            <w:tcBorders>
              <w:top w:val="nil"/>
              <w:left w:val="nil"/>
              <w:bottom w:val="single" w:sz="4" w:space="0" w:color="7030A0"/>
              <w:right w:val="single" w:sz="4" w:space="0" w:color="7030A0"/>
            </w:tcBorders>
            <w:shd w:val="clear" w:color="auto" w:fill="auto"/>
            <w:vAlign w:val="bottom"/>
            <w:hideMark/>
          </w:tcPr>
          <w:p w:rsidR="00C54B0D" w:rsidRPr="00C54B0D" w:rsidRDefault="00C54B0D" w:rsidP="00C54B0D">
            <w:pPr>
              <w:spacing w:before="0" w:after="0" w:line="240" w:lineRule="auto"/>
              <w:rPr>
                <w:rFonts w:eastAsia="Times New Roman" w:cs="Calibri"/>
                <w:color w:val="000000"/>
                <w:kern w:val="0"/>
                <w:sz w:val="16"/>
                <w:szCs w:val="16"/>
                <w:lang w:val="es-MX" w:eastAsia="es-MX"/>
              </w:rPr>
            </w:pPr>
            <w:r w:rsidRPr="00C54B0D">
              <w:rPr>
                <w:rFonts w:eastAsia="Times New Roman" w:cs="Calibri"/>
                <w:color w:val="000000"/>
                <w:kern w:val="0"/>
                <w:sz w:val="16"/>
                <w:szCs w:val="16"/>
                <w:lang w:val="es-MX" w:eastAsia="es-MX"/>
              </w:rPr>
              <w:t> </w:t>
            </w:r>
          </w:p>
        </w:tc>
        <w:tc>
          <w:tcPr>
            <w:tcW w:w="500" w:type="pct"/>
            <w:tcBorders>
              <w:top w:val="nil"/>
              <w:left w:val="nil"/>
              <w:bottom w:val="single" w:sz="4" w:space="0" w:color="7030A0"/>
              <w:right w:val="single" w:sz="4" w:space="0" w:color="7030A0"/>
            </w:tcBorders>
            <w:shd w:val="clear" w:color="auto" w:fill="auto"/>
            <w:vAlign w:val="bottom"/>
            <w:hideMark/>
          </w:tcPr>
          <w:p w:rsidR="00C54B0D" w:rsidRPr="00C54B0D" w:rsidRDefault="00C54B0D" w:rsidP="00C54B0D">
            <w:pPr>
              <w:spacing w:before="0" w:after="0" w:line="240" w:lineRule="auto"/>
              <w:rPr>
                <w:rFonts w:eastAsia="Times New Roman" w:cs="Calibri"/>
                <w:color w:val="000000"/>
                <w:kern w:val="0"/>
                <w:sz w:val="16"/>
                <w:szCs w:val="16"/>
                <w:lang w:val="es-MX" w:eastAsia="es-MX"/>
              </w:rPr>
            </w:pPr>
            <w:r w:rsidRPr="00C54B0D">
              <w:rPr>
                <w:rFonts w:eastAsia="Times New Roman" w:cs="Calibri"/>
                <w:color w:val="000000"/>
                <w:kern w:val="0"/>
                <w:sz w:val="16"/>
                <w:szCs w:val="16"/>
                <w:lang w:val="es-MX" w:eastAsia="es-MX"/>
              </w:rPr>
              <w:t> </w:t>
            </w:r>
          </w:p>
        </w:tc>
      </w:tr>
      <w:tr w:rsidR="00C54B0D" w:rsidRPr="00F44ABC" w:rsidTr="00C54B0D">
        <w:trPr>
          <w:trHeight w:val="567"/>
        </w:trPr>
        <w:tc>
          <w:tcPr>
            <w:tcW w:w="3501" w:type="pct"/>
            <w:tcBorders>
              <w:top w:val="nil"/>
              <w:left w:val="single" w:sz="4" w:space="0" w:color="7030A0"/>
              <w:bottom w:val="single" w:sz="4" w:space="0" w:color="7030A0"/>
              <w:right w:val="single" w:sz="4" w:space="0" w:color="7030A0"/>
            </w:tcBorders>
            <w:shd w:val="clear" w:color="auto" w:fill="auto"/>
            <w:vAlign w:val="center"/>
            <w:hideMark/>
          </w:tcPr>
          <w:p w:rsidR="00C54B0D" w:rsidRPr="00C54B0D" w:rsidRDefault="00C54B0D" w:rsidP="00C54B0D">
            <w:pPr>
              <w:spacing w:before="0" w:after="0" w:line="240" w:lineRule="auto"/>
              <w:rPr>
                <w:rFonts w:eastAsia="Times New Roman" w:cs="Calibri"/>
                <w:color w:val="595959"/>
                <w:kern w:val="0"/>
                <w:sz w:val="16"/>
                <w:szCs w:val="16"/>
                <w:lang w:val="es-MX" w:eastAsia="es-MX"/>
              </w:rPr>
            </w:pPr>
            <w:r w:rsidRPr="00C54B0D">
              <w:rPr>
                <w:rFonts w:eastAsia="Times New Roman" w:cs="Calibri"/>
                <w:color w:val="595959"/>
                <w:kern w:val="0"/>
                <w:sz w:val="16"/>
                <w:szCs w:val="16"/>
                <w:lang w:val="es-MX" w:eastAsia="es-MX"/>
              </w:rPr>
              <w:t xml:space="preserve">Crear un taller interactivo, con información relativa a la documentación y trámites para la obtención de un crédito de Vivienda en Conjunto, que sea obligatorio para las organizaciones sociales y sus agremiados, con el fin de dar certeza al origen el crédito, y su posterior seguimiento para escrituración y recuperación. </w:t>
            </w:r>
          </w:p>
        </w:tc>
        <w:tc>
          <w:tcPr>
            <w:tcW w:w="500" w:type="pct"/>
            <w:tcBorders>
              <w:top w:val="nil"/>
              <w:left w:val="nil"/>
              <w:bottom w:val="single" w:sz="4" w:space="0" w:color="7030A0"/>
              <w:right w:val="single" w:sz="4" w:space="0" w:color="7030A0"/>
            </w:tcBorders>
            <w:shd w:val="clear" w:color="000000" w:fill="E6B8B7"/>
            <w:vAlign w:val="bottom"/>
            <w:hideMark/>
          </w:tcPr>
          <w:p w:rsidR="00C54B0D" w:rsidRPr="00C54B0D" w:rsidRDefault="00C54B0D" w:rsidP="00C54B0D">
            <w:pPr>
              <w:spacing w:before="0" w:after="0" w:line="240" w:lineRule="auto"/>
              <w:rPr>
                <w:rFonts w:eastAsia="Times New Roman" w:cs="Calibri"/>
                <w:color w:val="000000"/>
                <w:kern w:val="0"/>
                <w:sz w:val="16"/>
                <w:szCs w:val="16"/>
                <w:lang w:val="es-MX" w:eastAsia="es-MX"/>
              </w:rPr>
            </w:pPr>
            <w:r w:rsidRPr="00C54B0D">
              <w:rPr>
                <w:rFonts w:eastAsia="Times New Roman" w:cs="Calibri"/>
                <w:color w:val="000000"/>
                <w:kern w:val="0"/>
                <w:sz w:val="16"/>
                <w:szCs w:val="16"/>
                <w:lang w:val="es-MX" w:eastAsia="es-MX"/>
              </w:rPr>
              <w:t> </w:t>
            </w:r>
          </w:p>
        </w:tc>
        <w:tc>
          <w:tcPr>
            <w:tcW w:w="500" w:type="pct"/>
            <w:tcBorders>
              <w:top w:val="nil"/>
              <w:left w:val="nil"/>
              <w:bottom w:val="single" w:sz="4" w:space="0" w:color="7030A0"/>
              <w:right w:val="single" w:sz="4" w:space="0" w:color="7030A0"/>
            </w:tcBorders>
            <w:shd w:val="clear" w:color="auto" w:fill="auto"/>
            <w:vAlign w:val="bottom"/>
            <w:hideMark/>
          </w:tcPr>
          <w:p w:rsidR="00C54B0D" w:rsidRPr="00C54B0D" w:rsidRDefault="00C54B0D" w:rsidP="00C54B0D">
            <w:pPr>
              <w:spacing w:before="0" w:after="0" w:line="240" w:lineRule="auto"/>
              <w:rPr>
                <w:rFonts w:eastAsia="Times New Roman" w:cs="Calibri"/>
                <w:color w:val="000000"/>
                <w:kern w:val="0"/>
                <w:sz w:val="16"/>
                <w:szCs w:val="16"/>
                <w:lang w:val="es-MX" w:eastAsia="es-MX"/>
              </w:rPr>
            </w:pPr>
            <w:r w:rsidRPr="00C54B0D">
              <w:rPr>
                <w:rFonts w:eastAsia="Times New Roman" w:cs="Calibri"/>
                <w:color w:val="000000"/>
                <w:kern w:val="0"/>
                <w:sz w:val="16"/>
                <w:szCs w:val="16"/>
                <w:lang w:val="es-MX" w:eastAsia="es-MX"/>
              </w:rPr>
              <w:t> </w:t>
            </w:r>
          </w:p>
        </w:tc>
        <w:tc>
          <w:tcPr>
            <w:tcW w:w="500" w:type="pct"/>
            <w:tcBorders>
              <w:top w:val="nil"/>
              <w:left w:val="nil"/>
              <w:bottom w:val="single" w:sz="4" w:space="0" w:color="7030A0"/>
              <w:right w:val="single" w:sz="4" w:space="0" w:color="7030A0"/>
            </w:tcBorders>
            <w:shd w:val="clear" w:color="auto" w:fill="auto"/>
            <w:vAlign w:val="bottom"/>
            <w:hideMark/>
          </w:tcPr>
          <w:p w:rsidR="00C54B0D" w:rsidRPr="00C54B0D" w:rsidRDefault="00C54B0D" w:rsidP="00C54B0D">
            <w:pPr>
              <w:spacing w:before="0" w:after="0" w:line="240" w:lineRule="auto"/>
              <w:rPr>
                <w:rFonts w:eastAsia="Times New Roman" w:cs="Calibri"/>
                <w:color w:val="000000"/>
                <w:kern w:val="0"/>
                <w:sz w:val="16"/>
                <w:szCs w:val="16"/>
                <w:lang w:val="es-MX" w:eastAsia="es-MX"/>
              </w:rPr>
            </w:pPr>
            <w:r w:rsidRPr="00C54B0D">
              <w:rPr>
                <w:rFonts w:eastAsia="Times New Roman" w:cs="Calibri"/>
                <w:color w:val="000000"/>
                <w:kern w:val="0"/>
                <w:sz w:val="16"/>
                <w:szCs w:val="16"/>
                <w:lang w:val="es-MX" w:eastAsia="es-MX"/>
              </w:rPr>
              <w:t> </w:t>
            </w:r>
          </w:p>
        </w:tc>
      </w:tr>
      <w:tr w:rsidR="00C54B0D" w:rsidRPr="00F44ABC" w:rsidTr="00C54B0D">
        <w:trPr>
          <w:trHeight w:val="510"/>
        </w:trPr>
        <w:tc>
          <w:tcPr>
            <w:tcW w:w="3501" w:type="pct"/>
            <w:tcBorders>
              <w:top w:val="nil"/>
              <w:left w:val="single" w:sz="4" w:space="0" w:color="7030A0"/>
              <w:bottom w:val="single" w:sz="4" w:space="0" w:color="7030A0"/>
              <w:right w:val="single" w:sz="4" w:space="0" w:color="7030A0"/>
            </w:tcBorders>
            <w:shd w:val="clear" w:color="auto" w:fill="auto"/>
            <w:vAlign w:val="center"/>
            <w:hideMark/>
          </w:tcPr>
          <w:p w:rsidR="00C54B0D" w:rsidRPr="00C54B0D" w:rsidRDefault="00C54B0D" w:rsidP="00C54B0D">
            <w:pPr>
              <w:spacing w:before="0" w:after="0" w:line="240" w:lineRule="auto"/>
              <w:rPr>
                <w:rFonts w:eastAsia="Times New Roman" w:cs="Calibri"/>
                <w:color w:val="595959"/>
                <w:kern w:val="0"/>
                <w:sz w:val="16"/>
                <w:szCs w:val="16"/>
                <w:lang w:val="es-MX" w:eastAsia="es-MX"/>
              </w:rPr>
            </w:pPr>
            <w:r w:rsidRPr="00C54B0D">
              <w:rPr>
                <w:rFonts w:eastAsia="Times New Roman" w:cs="Calibri"/>
                <w:color w:val="595959"/>
                <w:kern w:val="0"/>
                <w:sz w:val="16"/>
                <w:szCs w:val="16"/>
                <w:lang w:val="es-MX" w:eastAsia="es-MX"/>
              </w:rPr>
              <w:t xml:space="preserve">Elaborar encuesta de Satisfacción al beneficiario y diseñar la aplicación para el análisis de resultados de la encuesta para el Programa de Vivienda en Conjunto. </w:t>
            </w:r>
          </w:p>
        </w:tc>
        <w:tc>
          <w:tcPr>
            <w:tcW w:w="500" w:type="pct"/>
            <w:tcBorders>
              <w:top w:val="nil"/>
              <w:left w:val="nil"/>
              <w:bottom w:val="single" w:sz="4" w:space="0" w:color="7030A0"/>
              <w:right w:val="single" w:sz="4" w:space="0" w:color="7030A0"/>
            </w:tcBorders>
            <w:shd w:val="clear" w:color="000000" w:fill="E6B8B7"/>
            <w:vAlign w:val="bottom"/>
            <w:hideMark/>
          </w:tcPr>
          <w:p w:rsidR="00C54B0D" w:rsidRPr="00C54B0D" w:rsidRDefault="00C54B0D" w:rsidP="00C54B0D">
            <w:pPr>
              <w:spacing w:before="0" w:after="0" w:line="240" w:lineRule="auto"/>
              <w:rPr>
                <w:rFonts w:eastAsia="Times New Roman" w:cs="Calibri"/>
                <w:color w:val="000000"/>
                <w:kern w:val="0"/>
                <w:sz w:val="16"/>
                <w:szCs w:val="16"/>
                <w:lang w:val="es-MX" w:eastAsia="es-MX"/>
              </w:rPr>
            </w:pPr>
            <w:r w:rsidRPr="00C54B0D">
              <w:rPr>
                <w:rFonts w:eastAsia="Times New Roman" w:cs="Calibri"/>
                <w:color w:val="000000"/>
                <w:kern w:val="0"/>
                <w:sz w:val="16"/>
                <w:szCs w:val="16"/>
                <w:lang w:val="es-MX" w:eastAsia="es-MX"/>
              </w:rPr>
              <w:t> </w:t>
            </w:r>
          </w:p>
        </w:tc>
        <w:tc>
          <w:tcPr>
            <w:tcW w:w="500" w:type="pct"/>
            <w:tcBorders>
              <w:top w:val="nil"/>
              <w:left w:val="nil"/>
              <w:bottom w:val="single" w:sz="4" w:space="0" w:color="7030A0"/>
              <w:right w:val="single" w:sz="4" w:space="0" w:color="7030A0"/>
            </w:tcBorders>
            <w:shd w:val="clear" w:color="auto" w:fill="auto"/>
            <w:vAlign w:val="bottom"/>
            <w:hideMark/>
          </w:tcPr>
          <w:p w:rsidR="00C54B0D" w:rsidRPr="00C54B0D" w:rsidRDefault="00C54B0D" w:rsidP="00C54B0D">
            <w:pPr>
              <w:spacing w:before="0" w:after="0" w:line="240" w:lineRule="auto"/>
              <w:rPr>
                <w:rFonts w:eastAsia="Times New Roman" w:cs="Calibri"/>
                <w:color w:val="000000"/>
                <w:kern w:val="0"/>
                <w:sz w:val="16"/>
                <w:szCs w:val="16"/>
                <w:lang w:val="es-MX" w:eastAsia="es-MX"/>
              </w:rPr>
            </w:pPr>
            <w:r w:rsidRPr="00C54B0D">
              <w:rPr>
                <w:rFonts w:eastAsia="Times New Roman" w:cs="Calibri"/>
                <w:color w:val="000000"/>
                <w:kern w:val="0"/>
                <w:sz w:val="16"/>
                <w:szCs w:val="16"/>
                <w:lang w:val="es-MX" w:eastAsia="es-MX"/>
              </w:rPr>
              <w:t> </w:t>
            </w:r>
          </w:p>
        </w:tc>
        <w:tc>
          <w:tcPr>
            <w:tcW w:w="500" w:type="pct"/>
            <w:tcBorders>
              <w:top w:val="nil"/>
              <w:left w:val="nil"/>
              <w:bottom w:val="single" w:sz="4" w:space="0" w:color="7030A0"/>
              <w:right w:val="single" w:sz="4" w:space="0" w:color="7030A0"/>
            </w:tcBorders>
            <w:shd w:val="clear" w:color="auto" w:fill="auto"/>
            <w:vAlign w:val="bottom"/>
            <w:hideMark/>
          </w:tcPr>
          <w:p w:rsidR="00C54B0D" w:rsidRPr="00C54B0D" w:rsidRDefault="00C54B0D" w:rsidP="00C54B0D">
            <w:pPr>
              <w:spacing w:before="0" w:after="0" w:line="240" w:lineRule="auto"/>
              <w:rPr>
                <w:rFonts w:eastAsia="Times New Roman" w:cs="Calibri"/>
                <w:color w:val="000000"/>
                <w:kern w:val="0"/>
                <w:sz w:val="16"/>
                <w:szCs w:val="16"/>
                <w:lang w:val="es-MX" w:eastAsia="es-MX"/>
              </w:rPr>
            </w:pPr>
            <w:r w:rsidRPr="00C54B0D">
              <w:rPr>
                <w:rFonts w:eastAsia="Times New Roman" w:cs="Calibri"/>
                <w:color w:val="000000"/>
                <w:kern w:val="0"/>
                <w:sz w:val="16"/>
                <w:szCs w:val="16"/>
                <w:lang w:val="es-MX" w:eastAsia="es-MX"/>
              </w:rPr>
              <w:t> </w:t>
            </w:r>
          </w:p>
        </w:tc>
      </w:tr>
      <w:tr w:rsidR="00C54B0D" w:rsidRPr="00F44ABC" w:rsidTr="00C54B0D">
        <w:trPr>
          <w:trHeight w:val="510"/>
        </w:trPr>
        <w:tc>
          <w:tcPr>
            <w:tcW w:w="3501" w:type="pct"/>
            <w:tcBorders>
              <w:top w:val="nil"/>
              <w:left w:val="single" w:sz="4" w:space="0" w:color="7030A0"/>
              <w:bottom w:val="single" w:sz="4" w:space="0" w:color="7030A0"/>
              <w:right w:val="single" w:sz="4" w:space="0" w:color="7030A0"/>
            </w:tcBorders>
            <w:shd w:val="clear" w:color="auto" w:fill="auto"/>
            <w:vAlign w:val="center"/>
            <w:hideMark/>
          </w:tcPr>
          <w:p w:rsidR="00C54B0D" w:rsidRPr="00C54B0D" w:rsidRDefault="00C54B0D" w:rsidP="00C54B0D">
            <w:pPr>
              <w:spacing w:before="0" w:after="0" w:line="240" w:lineRule="auto"/>
              <w:rPr>
                <w:rFonts w:eastAsia="Times New Roman" w:cs="Calibri"/>
                <w:color w:val="595959"/>
                <w:kern w:val="0"/>
                <w:sz w:val="16"/>
                <w:szCs w:val="16"/>
                <w:lang w:val="es-MX" w:eastAsia="es-MX"/>
              </w:rPr>
            </w:pPr>
            <w:r w:rsidRPr="00C54B0D">
              <w:rPr>
                <w:rFonts w:eastAsia="Times New Roman" w:cs="Calibri"/>
                <w:color w:val="595959"/>
                <w:kern w:val="0"/>
                <w:sz w:val="16"/>
                <w:szCs w:val="16"/>
                <w:lang w:val="es-MX" w:eastAsia="es-MX"/>
              </w:rPr>
              <w:t>Realizar la propuesta de mecanismos que permitan de manera eficaz la incorporación de proyectos de vivienda a solicitantes de la bolsa de vivienda.</w:t>
            </w:r>
          </w:p>
        </w:tc>
        <w:tc>
          <w:tcPr>
            <w:tcW w:w="500" w:type="pct"/>
            <w:tcBorders>
              <w:top w:val="nil"/>
              <w:left w:val="nil"/>
              <w:bottom w:val="single" w:sz="4" w:space="0" w:color="7030A0"/>
              <w:right w:val="single" w:sz="4" w:space="0" w:color="7030A0"/>
            </w:tcBorders>
            <w:shd w:val="clear" w:color="000000" w:fill="E6B8B7"/>
            <w:vAlign w:val="bottom"/>
            <w:hideMark/>
          </w:tcPr>
          <w:p w:rsidR="00C54B0D" w:rsidRPr="00C54B0D" w:rsidRDefault="00C54B0D" w:rsidP="00C54B0D">
            <w:pPr>
              <w:spacing w:before="0" w:after="0" w:line="240" w:lineRule="auto"/>
              <w:rPr>
                <w:rFonts w:eastAsia="Times New Roman" w:cs="Calibri"/>
                <w:color w:val="000000"/>
                <w:kern w:val="0"/>
                <w:sz w:val="16"/>
                <w:szCs w:val="16"/>
                <w:lang w:val="es-MX" w:eastAsia="es-MX"/>
              </w:rPr>
            </w:pPr>
            <w:r w:rsidRPr="00C54B0D">
              <w:rPr>
                <w:rFonts w:eastAsia="Times New Roman" w:cs="Calibri"/>
                <w:color w:val="000000"/>
                <w:kern w:val="0"/>
                <w:sz w:val="16"/>
                <w:szCs w:val="16"/>
                <w:lang w:val="es-MX" w:eastAsia="es-MX"/>
              </w:rPr>
              <w:t> </w:t>
            </w:r>
          </w:p>
        </w:tc>
        <w:tc>
          <w:tcPr>
            <w:tcW w:w="500" w:type="pct"/>
            <w:tcBorders>
              <w:top w:val="nil"/>
              <w:left w:val="nil"/>
              <w:bottom w:val="single" w:sz="4" w:space="0" w:color="7030A0"/>
              <w:right w:val="single" w:sz="4" w:space="0" w:color="7030A0"/>
            </w:tcBorders>
            <w:shd w:val="clear" w:color="auto" w:fill="auto"/>
            <w:vAlign w:val="bottom"/>
            <w:hideMark/>
          </w:tcPr>
          <w:p w:rsidR="00C54B0D" w:rsidRPr="00C54B0D" w:rsidRDefault="00C54B0D" w:rsidP="00C54B0D">
            <w:pPr>
              <w:spacing w:before="0" w:after="0" w:line="240" w:lineRule="auto"/>
              <w:rPr>
                <w:rFonts w:eastAsia="Times New Roman" w:cs="Calibri"/>
                <w:color w:val="000000"/>
                <w:kern w:val="0"/>
                <w:sz w:val="16"/>
                <w:szCs w:val="16"/>
                <w:lang w:val="es-MX" w:eastAsia="es-MX"/>
              </w:rPr>
            </w:pPr>
            <w:r w:rsidRPr="00C54B0D">
              <w:rPr>
                <w:rFonts w:eastAsia="Times New Roman" w:cs="Calibri"/>
                <w:color w:val="000000"/>
                <w:kern w:val="0"/>
                <w:sz w:val="16"/>
                <w:szCs w:val="16"/>
                <w:lang w:val="es-MX" w:eastAsia="es-MX"/>
              </w:rPr>
              <w:t> </w:t>
            </w:r>
          </w:p>
        </w:tc>
        <w:tc>
          <w:tcPr>
            <w:tcW w:w="500" w:type="pct"/>
            <w:tcBorders>
              <w:top w:val="nil"/>
              <w:left w:val="nil"/>
              <w:bottom w:val="single" w:sz="4" w:space="0" w:color="7030A0"/>
              <w:right w:val="single" w:sz="4" w:space="0" w:color="7030A0"/>
            </w:tcBorders>
            <w:shd w:val="clear" w:color="auto" w:fill="auto"/>
            <w:vAlign w:val="bottom"/>
            <w:hideMark/>
          </w:tcPr>
          <w:p w:rsidR="00C54B0D" w:rsidRPr="00C54B0D" w:rsidRDefault="00C54B0D" w:rsidP="00C54B0D">
            <w:pPr>
              <w:spacing w:before="0" w:after="0" w:line="240" w:lineRule="auto"/>
              <w:rPr>
                <w:rFonts w:eastAsia="Times New Roman" w:cs="Calibri"/>
                <w:color w:val="000000"/>
                <w:kern w:val="0"/>
                <w:sz w:val="16"/>
                <w:szCs w:val="16"/>
                <w:lang w:val="es-MX" w:eastAsia="es-MX"/>
              </w:rPr>
            </w:pPr>
            <w:r w:rsidRPr="00C54B0D">
              <w:rPr>
                <w:rFonts w:eastAsia="Times New Roman" w:cs="Calibri"/>
                <w:color w:val="000000"/>
                <w:kern w:val="0"/>
                <w:sz w:val="16"/>
                <w:szCs w:val="16"/>
                <w:lang w:val="es-MX" w:eastAsia="es-MX"/>
              </w:rPr>
              <w:t> </w:t>
            </w:r>
          </w:p>
        </w:tc>
      </w:tr>
      <w:tr w:rsidR="00C54B0D" w:rsidRPr="00F44ABC" w:rsidTr="00C54B0D">
        <w:trPr>
          <w:trHeight w:val="567"/>
        </w:trPr>
        <w:tc>
          <w:tcPr>
            <w:tcW w:w="3501" w:type="pct"/>
            <w:tcBorders>
              <w:top w:val="nil"/>
              <w:left w:val="single" w:sz="4" w:space="0" w:color="7030A0"/>
              <w:bottom w:val="single" w:sz="4" w:space="0" w:color="7030A0"/>
              <w:right w:val="single" w:sz="4" w:space="0" w:color="7030A0"/>
            </w:tcBorders>
            <w:shd w:val="clear" w:color="auto" w:fill="auto"/>
            <w:vAlign w:val="center"/>
            <w:hideMark/>
          </w:tcPr>
          <w:p w:rsidR="00C54B0D" w:rsidRPr="00C54B0D" w:rsidRDefault="00C54B0D" w:rsidP="00C54B0D">
            <w:pPr>
              <w:spacing w:before="0" w:after="0" w:line="240" w:lineRule="auto"/>
              <w:rPr>
                <w:rFonts w:eastAsia="Times New Roman" w:cs="Calibri"/>
                <w:color w:val="595959"/>
                <w:kern w:val="0"/>
                <w:sz w:val="16"/>
                <w:szCs w:val="16"/>
                <w:lang w:val="es-MX" w:eastAsia="es-MX"/>
              </w:rPr>
            </w:pPr>
            <w:r w:rsidRPr="00C54B0D">
              <w:rPr>
                <w:rFonts w:eastAsia="Times New Roman" w:cs="Calibri"/>
                <w:color w:val="595959"/>
                <w:kern w:val="0"/>
                <w:sz w:val="16"/>
                <w:szCs w:val="16"/>
                <w:lang w:val="es-MX" w:eastAsia="es-MX"/>
              </w:rPr>
              <w:t xml:space="preserve">Elaborar propuesta de convenios con Universidades o Instituto de Educación Superior para fortalecer la aplicación y validación de los estudios socioeconómicos, a través de prestadores de servicio social que apoyen a este proceso. </w:t>
            </w:r>
          </w:p>
        </w:tc>
        <w:tc>
          <w:tcPr>
            <w:tcW w:w="500" w:type="pct"/>
            <w:tcBorders>
              <w:top w:val="nil"/>
              <w:left w:val="nil"/>
              <w:bottom w:val="single" w:sz="4" w:space="0" w:color="7030A0"/>
              <w:right w:val="single" w:sz="4" w:space="0" w:color="7030A0"/>
            </w:tcBorders>
            <w:shd w:val="clear" w:color="000000" w:fill="E6B8B7"/>
            <w:vAlign w:val="bottom"/>
            <w:hideMark/>
          </w:tcPr>
          <w:p w:rsidR="00C54B0D" w:rsidRPr="00C54B0D" w:rsidRDefault="00C54B0D" w:rsidP="00C54B0D">
            <w:pPr>
              <w:spacing w:before="0" w:after="0" w:line="240" w:lineRule="auto"/>
              <w:rPr>
                <w:rFonts w:eastAsia="Times New Roman" w:cs="Calibri"/>
                <w:color w:val="000000"/>
                <w:kern w:val="0"/>
                <w:sz w:val="16"/>
                <w:szCs w:val="16"/>
                <w:lang w:val="es-MX" w:eastAsia="es-MX"/>
              </w:rPr>
            </w:pPr>
            <w:r w:rsidRPr="00C54B0D">
              <w:rPr>
                <w:rFonts w:eastAsia="Times New Roman" w:cs="Calibri"/>
                <w:color w:val="000000"/>
                <w:kern w:val="0"/>
                <w:sz w:val="16"/>
                <w:szCs w:val="16"/>
                <w:lang w:val="es-MX" w:eastAsia="es-MX"/>
              </w:rPr>
              <w:t> </w:t>
            </w:r>
          </w:p>
        </w:tc>
        <w:tc>
          <w:tcPr>
            <w:tcW w:w="500" w:type="pct"/>
            <w:tcBorders>
              <w:top w:val="nil"/>
              <w:left w:val="nil"/>
              <w:bottom w:val="single" w:sz="4" w:space="0" w:color="7030A0"/>
              <w:right w:val="single" w:sz="4" w:space="0" w:color="7030A0"/>
            </w:tcBorders>
            <w:shd w:val="clear" w:color="auto" w:fill="auto"/>
            <w:vAlign w:val="bottom"/>
            <w:hideMark/>
          </w:tcPr>
          <w:p w:rsidR="00C54B0D" w:rsidRPr="00C54B0D" w:rsidRDefault="00C54B0D" w:rsidP="00C54B0D">
            <w:pPr>
              <w:spacing w:before="0" w:after="0" w:line="240" w:lineRule="auto"/>
              <w:rPr>
                <w:rFonts w:eastAsia="Times New Roman" w:cs="Calibri"/>
                <w:color w:val="000000"/>
                <w:kern w:val="0"/>
                <w:sz w:val="16"/>
                <w:szCs w:val="16"/>
                <w:lang w:val="es-MX" w:eastAsia="es-MX"/>
              </w:rPr>
            </w:pPr>
            <w:r w:rsidRPr="00C54B0D">
              <w:rPr>
                <w:rFonts w:eastAsia="Times New Roman" w:cs="Calibri"/>
                <w:color w:val="000000"/>
                <w:kern w:val="0"/>
                <w:sz w:val="16"/>
                <w:szCs w:val="16"/>
                <w:lang w:val="es-MX" w:eastAsia="es-MX"/>
              </w:rPr>
              <w:t> </w:t>
            </w:r>
          </w:p>
        </w:tc>
        <w:tc>
          <w:tcPr>
            <w:tcW w:w="500" w:type="pct"/>
            <w:tcBorders>
              <w:top w:val="nil"/>
              <w:left w:val="nil"/>
              <w:bottom w:val="single" w:sz="4" w:space="0" w:color="7030A0"/>
              <w:right w:val="single" w:sz="4" w:space="0" w:color="7030A0"/>
            </w:tcBorders>
            <w:shd w:val="clear" w:color="auto" w:fill="auto"/>
            <w:vAlign w:val="bottom"/>
            <w:hideMark/>
          </w:tcPr>
          <w:p w:rsidR="00C54B0D" w:rsidRPr="00C54B0D" w:rsidRDefault="00C54B0D" w:rsidP="00C54B0D">
            <w:pPr>
              <w:spacing w:before="0" w:after="0" w:line="240" w:lineRule="auto"/>
              <w:rPr>
                <w:rFonts w:eastAsia="Times New Roman" w:cs="Calibri"/>
                <w:color w:val="000000"/>
                <w:kern w:val="0"/>
                <w:sz w:val="16"/>
                <w:szCs w:val="16"/>
                <w:lang w:val="es-MX" w:eastAsia="es-MX"/>
              </w:rPr>
            </w:pPr>
            <w:r w:rsidRPr="00C54B0D">
              <w:rPr>
                <w:rFonts w:eastAsia="Times New Roman" w:cs="Calibri"/>
                <w:color w:val="000000"/>
                <w:kern w:val="0"/>
                <w:sz w:val="16"/>
                <w:szCs w:val="16"/>
                <w:lang w:val="es-MX" w:eastAsia="es-MX"/>
              </w:rPr>
              <w:t> </w:t>
            </w:r>
          </w:p>
        </w:tc>
      </w:tr>
      <w:tr w:rsidR="00C54B0D" w:rsidRPr="00F44ABC" w:rsidTr="00C54B0D">
        <w:trPr>
          <w:trHeight w:val="301"/>
        </w:trPr>
        <w:tc>
          <w:tcPr>
            <w:tcW w:w="3501" w:type="pct"/>
            <w:tcBorders>
              <w:top w:val="nil"/>
              <w:left w:val="single" w:sz="4" w:space="0" w:color="7030A0"/>
              <w:bottom w:val="single" w:sz="4" w:space="0" w:color="7030A0"/>
              <w:right w:val="single" w:sz="4" w:space="0" w:color="7030A0"/>
            </w:tcBorders>
            <w:shd w:val="clear" w:color="auto" w:fill="auto"/>
            <w:vAlign w:val="center"/>
            <w:hideMark/>
          </w:tcPr>
          <w:p w:rsidR="00C54B0D" w:rsidRPr="00C54B0D" w:rsidRDefault="00C54B0D" w:rsidP="00C54B0D">
            <w:pPr>
              <w:spacing w:before="0" w:after="0" w:line="240" w:lineRule="auto"/>
              <w:rPr>
                <w:rFonts w:eastAsia="Times New Roman" w:cs="Calibri"/>
                <w:color w:val="595959"/>
                <w:kern w:val="0"/>
                <w:sz w:val="16"/>
                <w:szCs w:val="16"/>
                <w:lang w:val="es-MX" w:eastAsia="es-MX"/>
              </w:rPr>
            </w:pPr>
            <w:r w:rsidRPr="00C54B0D">
              <w:rPr>
                <w:rFonts w:eastAsia="Times New Roman" w:cs="Calibri"/>
                <w:color w:val="595959"/>
                <w:kern w:val="0"/>
                <w:sz w:val="16"/>
                <w:szCs w:val="16"/>
                <w:lang w:val="es-MX" w:eastAsia="es-MX"/>
              </w:rPr>
              <w:t>Crear propuesta de mecanismos para reglamentar y validar las ayudas de beneficio social.</w:t>
            </w:r>
          </w:p>
        </w:tc>
        <w:tc>
          <w:tcPr>
            <w:tcW w:w="500" w:type="pct"/>
            <w:tcBorders>
              <w:top w:val="nil"/>
              <w:left w:val="nil"/>
              <w:bottom w:val="single" w:sz="4" w:space="0" w:color="7030A0"/>
              <w:right w:val="single" w:sz="4" w:space="0" w:color="7030A0"/>
            </w:tcBorders>
            <w:shd w:val="clear" w:color="000000" w:fill="E6B8B7"/>
            <w:vAlign w:val="bottom"/>
            <w:hideMark/>
          </w:tcPr>
          <w:p w:rsidR="00C54B0D" w:rsidRPr="00C54B0D" w:rsidRDefault="00C54B0D" w:rsidP="00C54B0D">
            <w:pPr>
              <w:spacing w:before="0" w:after="0" w:line="240" w:lineRule="auto"/>
              <w:rPr>
                <w:rFonts w:eastAsia="Times New Roman" w:cs="Calibri"/>
                <w:color w:val="000000"/>
                <w:kern w:val="0"/>
                <w:sz w:val="16"/>
                <w:szCs w:val="16"/>
                <w:lang w:val="es-MX" w:eastAsia="es-MX"/>
              </w:rPr>
            </w:pPr>
            <w:r w:rsidRPr="00C54B0D">
              <w:rPr>
                <w:rFonts w:eastAsia="Times New Roman" w:cs="Calibri"/>
                <w:color w:val="000000"/>
                <w:kern w:val="0"/>
                <w:sz w:val="16"/>
                <w:szCs w:val="16"/>
                <w:lang w:val="es-MX" w:eastAsia="es-MX"/>
              </w:rPr>
              <w:t> </w:t>
            </w:r>
          </w:p>
        </w:tc>
        <w:tc>
          <w:tcPr>
            <w:tcW w:w="500" w:type="pct"/>
            <w:tcBorders>
              <w:top w:val="nil"/>
              <w:left w:val="nil"/>
              <w:bottom w:val="single" w:sz="4" w:space="0" w:color="7030A0"/>
              <w:right w:val="single" w:sz="4" w:space="0" w:color="7030A0"/>
            </w:tcBorders>
            <w:shd w:val="clear" w:color="auto" w:fill="auto"/>
            <w:vAlign w:val="bottom"/>
            <w:hideMark/>
          </w:tcPr>
          <w:p w:rsidR="00C54B0D" w:rsidRPr="00C54B0D" w:rsidRDefault="00C54B0D" w:rsidP="00C54B0D">
            <w:pPr>
              <w:spacing w:before="0" w:after="0" w:line="240" w:lineRule="auto"/>
              <w:rPr>
                <w:rFonts w:eastAsia="Times New Roman" w:cs="Calibri"/>
                <w:color w:val="000000"/>
                <w:kern w:val="0"/>
                <w:sz w:val="16"/>
                <w:szCs w:val="16"/>
                <w:lang w:val="es-MX" w:eastAsia="es-MX"/>
              </w:rPr>
            </w:pPr>
            <w:r w:rsidRPr="00C54B0D">
              <w:rPr>
                <w:rFonts w:eastAsia="Times New Roman" w:cs="Calibri"/>
                <w:color w:val="000000"/>
                <w:kern w:val="0"/>
                <w:sz w:val="16"/>
                <w:szCs w:val="16"/>
                <w:lang w:val="es-MX" w:eastAsia="es-MX"/>
              </w:rPr>
              <w:t> </w:t>
            </w:r>
          </w:p>
        </w:tc>
        <w:tc>
          <w:tcPr>
            <w:tcW w:w="500" w:type="pct"/>
            <w:tcBorders>
              <w:top w:val="nil"/>
              <w:left w:val="nil"/>
              <w:bottom w:val="single" w:sz="4" w:space="0" w:color="7030A0"/>
              <w:right w:val="single" w:sz="4" w:space="0" w:color="7030A0"/>
            </w:tcBorders>
            <w:shd w:val="clear" w:color="auto" w:fill="auto"/>
            <w:vAlign w:val="bottom"/>
            <w:hideMark/>
          </w:tcPr>
          <w:p w:rsidR="00C54B0D" w:rsidRPr="00C54B0D" w:rsidRDefault="00C54B0D" w:rsidP="00C54B0D">
            <w:pPr>
              <w:spacing w:before="0" w:after="0" w:line="240" w:lineRule="auto"/>
              <w:rPr>
                <w:rFonts w:eastAsia="Times New Roman" w:cs="Calibri"/>
                <w:color w:val="000000"/>
                <w:kern w:val="0"/>
                <w:sz w:val="16"/>
                <w:szCs w:val="16"/>
                <w:lang w:val="es-MX" w:eastAsia="es-MX"/>
              </w:rPr>
            </w:pPr>
            <w:r w:rsidRPr="00C54B0D">
              <w:rPr>
                <w:rFonts w:eastAsia="Times New Roman" w:cs="Calibri"/>
                <w:color w:val="000000"/>
                <w:kern w:val="0"/>
                <w:sz w:val="16"/>
                <w:szCs w:val="16"/>
                <w:lang w:val="es-MX" w:eastAsia="es-MX"/>
              </w:rPr>
              <w:t> </w:t>
            </w:r>
          </w:p>
        </w:tc>
      </w:tr>
      <w:tr w:rsidR="00C54B0D" w:rsidRPr="00F44ABC" w:rsidTr="00C54B0D">
        <w:trPr>
          <w:trHeight w:val="510"/>
        </w:trPr>
        <w:tc>
          <w:tcPr>
            <w:tcW w:w="3501" w:type="pct"/>
            <w:tcBorders>
              <w:top w:val="nil"/>
              <w:left w:val="single" w:sz="4" w:space="0" w:color="7030A0"/>
              <w:bottom w:val="single" w:sz="4" w:space="0" w:color="7030A0"/>
              <w:right w:val="single" w:sz="4" w:space="0" w:color="7030A0"/>
            </w:tcBorders>
            <w:shd w:val="clear" w:color="auto" w:fill="auto"/>
            <w:vAlign w:val="center"/>
            <w:hideMark/>
          </w:tcPr>
          <w:p w:rsidR="00C54B0D" w:rsidRPr="00C54B0D" w:rsidRDefault="00C54B0D" w:rsidP="00C54B0D">
            <w:pPr>
              <w:spacing w:before="0" w:after="0" w:line="240" w:lineRule="auto"/>
              <w:rPr>
                <w:rFonts w:eastAsia="Times New Roman" w:cs="Calibri"/>
                <w:color w:val="595959"/>
                <w:kern w:val="0"/>
                <w:sz w:val="16"/>
                <w:szCs w:val="16"/>
                <w:lang w:val="es-MX" w:eastAsia="es-MX"/>
              </w:rPr>
            </w:pPr>
            <w:r w:rsidRPr="00C54B0D">
              <w:rPr>
                <w:rFonts w:eastAsia="Times New Roman" w:cs="Calibri"/>
                <w:color w:val="595959"/>
                <w:kern w:val="0"/>
                <w:sz w:val="16"/>
                <w:szCs w:val="16"/>
                <w:lang w:val="es-MX" w:eastAsia="es-MX"/>
              </w:rPr>
              <w:t>Realizar los contactos necesarios para la actualización de Convenios a nivel federal CONAVI y FONHAPO</w:t>
            </w:r>
          </w:p>
        </w:tc>
        <w:tc>
          <w:tcPr>
            <w:tcW w:w="500" w:type="pct"/>
            <w:tcBorders>
              <w:top w:val="nil"/>
              <w:left w:val="nil"/>
              <w:bottom w:val="single" w:sz="4" w:space="0" w:color="7030A0"/>
              <w:right w:val="single" w:sz="4" w:space="0" w:color="7030A0"/>
            </w:tcBorders>
            <w:shd w:val="clear" w:color="000000" w:fill="E6B8B7"/>
            <w:vAlign w:val="bottom"/>
            <w:hideMark/>
          </w:tcPr>
          <w:p w:rsidR="00C54B0D" w:rsidRPr="00C54B0D" w:rsidRDefault="00C54B0D" w:rsidP="00C54B0D">
            <w:pPr>
              <w:spacing w:before="0" w:after="0" w:line="240" w:lineRule="auto"/>
              <w:rPr>
                <w:rFonts w:eastAsia="Times New Roman" w:cs="Calibri"/>
                <w:color w:val="000000"/>
                <w:kern w:val="0"/>
                <w:sz w:val="16"/>
                <w:szCs w:val="16"/>
                <w:lang w:val="es-MX" w:eastAsia="es-MX"/>
              </w:rPr>
            </w:pPr>
            <w:r w:rsidRPr="00C54B0D">
              <w:rPr>
                <w:rFonts w:eastAsia="Times New Roman" w:cs="Calibri"/>
                <w:color w:val="000000"/>
                <w:kern w:val="0"/>
                <w:sz w:val="16"/>
                <w:szCs w:val="16"/>
                <w:lang w:val="es-MX" w:eastAsia="es-MX"/>
              </w:rPr>
              <w:t> </w:t>
            </w:r>
          </w:p>
        </w:tc>
        <w:tc>
          <w:tcPr>
            <w:tcW w:w="500" w:type="pct"/>
            <w:tcBorders>
              <w:top w:val="nil"/>
              <w:left w:val="nil"/>
              <w:bottom w:val="single" w:sz="4" w:space="0" w:color="7030A0"/>
              <w:right w:val="single" w:sz="4" w:space="0" w:color="7030A0"/>
            </w:tcBorders>
            <w:shd w:val="clear" w:color="auto" w:fill="auto"/>
            <w:vAlign w:val="bottom"/>
            <w:hideMark/>
          </w:tcPr>
          <w:p w:rsidR="00C54B0D" w:rsidRPr="00C54B0D" w:rsidRDefault="00C54B0D" w:rsidP="00C54B0D">
            <w:pPr>
              <w:spacing w:before="0" w:after="0" w:line="240" w:lineRule="auto"/>
              <w:rPr>
                <w:rFonts w:eastAsia="Times New Roman" w:cs="Calibri"/>
                <w:color w:val="000000"/>
                <w:kern w:val="0"/>
                <w:sz w:val="16"/>
                <w:szCs w:val="16"/>
                <w:lang w:val="es-MX" w:eastAsia="es-MX"/>
              </w:rPr>
            </w:pPr>
            <w:r w:rsidRPr="00C54B0D">
              <w:rPr>
                <w:rFonts w:eastAsia="Times New Roman" w:cs="Calibri"/>
                <w:color w:val="000000"/>
                <w:kern w:val="0"/>
                <w:sz w:val="16"/>
                <w:szCs w:val="16"/>
                <w:lang w:val="es-MX" w:eastAsia="es-MX"/>
              </w:rPr>
              <w:t> </w:t>
            </w:r>
          </w:p>
        </w:tc>
        <w:tc>
          <w:tcPr>
            <w:tcW w:w="500" w:type="pct"/>
            <w:tcBorders>
              <w:top w:val="nil"/>
              <w:left w:val="nil"/>
              <w:bottom w:val="single" w:sz="4" w:space="0" w:color="7030A0"/>
              <w:right w:val="single" w:sz="4" w:space="0" w:color="7030A0"/>
            </w:tcBorders>
            <w:shd w:val="clear" w:color="auto" w:fill="auto"/>
            <w:vAlign w:val="bottom"/>
            <w:hideMark/>
          </w:tcPr>
          <w:p w:rsidR="00C54B0D" w:rsidRPr="00C54B0D" w:rsidRDefault="00C54B0D" w:rsidP="00C54B0D">
            <w:pPr>
              <w:spacing w:before="0" w:after="0" w:line="240" w:lineRule="auto"/>
              <w:rPr>
                <w:rFonts w:eastAsia="Times New Roman" w:cs="Calibri"/>
                <w:color w:val="000000"/>
                <w:kern w:val="0"/>
                <w:sz w:val="16"/>
                <w:szCs w:val="16"/>
                <w:lang w:val="es-MX" w:eastAsia="es-MX"/>
              </w:rPr>
            </w:pPr>
            <w:r w:rsidRPr="00C54B0D">
              <w:rPr>
                <w:rFonts w:eastAsia="Times New Roman" w:cs="Calibri"/>
                <w:color w:val="000000"/>
                <w:kern w:val="0"/>
                <w:sz w:val="16"/>
                <w:szCs w:val="16"/>
                <w:lang w:val="es-MX" w:eastAsia="es-MX"/>
              </w:rPr>
              <w:t> </w:t>
            </w:r>
          </w:p>
        </w:tc>
      </w:tr>
      <w:tr w:rsidR="00C54B0D" w:rsidRPr="00F44ABC" w:rsidTr="00C54B0D">
        <w:trPr>
          <w:trHeight w:val="301"/>
        </w:trPr>
        <w:tc>
          <w:tcPr>
            <w:tcW w:w="3501" w:type="pct"/>
            <w:tcBorders>
              <w:top w:val="nil"/>
              <w:left w:val="single" w:sz="4" w:space="0" w:color="7030A0"/>
              <w:bottom w:val="single" w:sz="4" w:space="0" w:color="7030A0"/>
              <w:right w:val="single" w:sz="4" w:space="0" w:color="7030A0"/>
            </w:tcBorders>
            <w:shd w:val="clear" w:color="auto" w:fill="auto"/>
            <w:vAlign w:val="center"/>
            <w:hideMark/>
          </w:tcPr>
          <w:p w:rsidR="00C54B0D" w:rsidRPr="00C54B0D" w:rsidRDefault="00C54B0D" w:rsidP="00C54B0D">
            <w:pPr>
              <w:spacing w:before="0" w:after="0" w:line="240" w:lineRule="auto"/>
              <w:rPr>
                <w:rFonts w:eastAsia="Times New Roman" w:cs="Calibri"/>
                <w:color w:val="595959"/>
                <w:kern w:val="0"/>
                <w:sz w:val="16"/>
                <w:szCs w:val="16"/>
                <w:lang w:val="es-MX" w:eastAsia="es-MX"/>
              </w:rPr>
            </w:pPr>
            <w:r w:rsidRPr="00C54B0D">
              <w:rPr>
                <w:rFonts w:eastAsia="Times New Roman" w:cs="Calibri"/>
                <w:color w:val="595959"/>
                <w:kern w:val="0"/>
                <w:sz w:val="16"/>
                <w:szCs w:val="16"/>
                <w:lang w:val="es-MX" w:eastAsia="es-MX"/>
              </w:rPr>
              <w:t>Elaborar propuesta de calendario para revisión de contrato de mandato con FIDERE III</w:t>
            </w:r>
          </w:p>
        </w:tc>
        <w:tc>
          <w:tcPr>
            <w:tcW w:w="500" w:type="pct"/>
            <w:tcBorders>
              <w:top w:val="nil"/>
              <w:left w:val="nil"/>
              <w:bottom w:val="single" w:sz="4" w:space="0" w:color="7030A0"/>
              <w:right w:val="single" w:sz="4" w:space="0" w:color="7030A0"/>
            </w:tcBorders>
            <w:shd w:val="clear" w:color="000000" w:fill="E6B8B7"/>
            <w:vAlign w:val="bottom"/>
            <w:hideMark/>
          </w:tcPr>
          <w:p w:rsidR="00C54B0D" w:rsidRPr="00C54B0D" w:rsidRDefault="00C54B0D" w:rsidP="00C54B0D">
            <w:pPr>
              <w:spacing w:before="0" w:after="0" w:line="240" w:lineRule="auto"/>
              <w:rPr>
                <w:rFonts w:eastAsia="Times New Roman" w:cs="Calibri"/>
                <w:color w:val="000000"/>
                <w:kern w:val="0"/>
                <w:sz w:val="16"/>
                <w:szCs w:val="16"/>
                <w:lang w:val="es-MX" w:eastAsia="es-MX"/>
              </w:rPr>
            </w:pPr>
            <w:r w:rsidRPr="00C54B0D">
              <w:rPr>
                <w:rFonts w:eastAsia="Times New Roman" w:cs="Calibri"/>
                <w:color w:val="000000"/>
                <w:kern w:val="0"/>
                <w:sz w:val="16"/>
                <w:szCs w:val="16"/>
                <w:lang w:val="es-MX" w:eastAsia="es-MX"/>
              </w:rPr>
              <w:t> </w:t>
            </w:r>
          </w:p>
        </w:tc>
        <w:tc>
          <w:tcPr>
            <w:tcW w:w="500" w:type="pct"/>
            <w:tcBorders>
              <w:top w:val="nil"/>
              <w:left w:val="nil"/>
              <w:bottom w:val="single" w:sz="4" w:space="0" w:color="7030A0"/>
              <w:right w:val="single" w:sz="4" w:space="0" w:color="7030A0"/>
            </w:tcBorders>
            <w:shd w:val="clear" w:color="auto" w:fill="auto"/>
            <w:vAlign w:val="bottom"/>
            <w:hideMark/>
          </w:tcPr>
          <w:p w:rsidR="00C54B0D" w:rsidRPr="00C54B0D" w:rsidRDefault="00C54B0D" w:rsidP="00C54B0D">
            <w:pPr>
              <w:spacing w:before="0" w:after="0" w:line="240" w:lineRule="auto"/>
              <w:rPr>
                <w:rFonts w:eastAsia="Times New Roman" w:cs="Calibri"/>
                <w:color w:val="000000"/>
                <w:kern w:val="0"/>
                <w:sz w:val="16"/>
                <w:szCs w:val="16"/>
                <w:lang w:val="es-MX" w:eastAsia="es-MX"/>
              </w:rPr>
            </w:pPr>
            <w:r w:rsidRPr="00C54B0D">
              <w:rPr>
                <w:rFonts w:eastAsia="Times New Roman" w:cs="Calibri"/>
                <w:color w:val="000000"/>
                <w:kern w:val="0"/>
                <w:sz w:val="16"/>
                <w:szCs w:val="16"/>
                <w:lang w:val="es-MX" w:eastAsia="es-MX"/>
              </w:rPr>
              <w:t> </w:t>
            </w:r>
          </w:p>
        </w:tc>
        <w:tc>
          <w:tcPr>
            <w:tcW w:w="500" w:type="pct"/>
            <w:tcBorders>
              <w:top w:val="nil"/>
              <w:left w:val="nil"/>
              <w:bottom w:val="single" w:sz="4" w:space="0" w:color="7030A0"/>
              <w:right w:val="single" w:sz="4" w:space="0" w:color="7030A0"/>
            </w:tcBorders>
            <w:shd w:val="clear" w:color="auto" w:fill="auto"/>
            <w:vAlign w:val="bottom"/>
            <w:hideMark/>
          </w:tcPr>
          <w:p w:rsidR="00C54B0D" w:rsidRPr="00C54B0D" w:rsidRDefault="00C54B0D" w:rsidP="00C54B0D">
            <w:pPr>
              <w:spacing w:before="0" w:after="0" w:line="240" w:lineRule="auto"/>
              <w:rPr>
                <w:rFonts w:eastAsia="Times New Roman" w:cs="Calibri"/>
                <w:color w:val="000000"/>
                <w:kern w:val="0"/>
                <w:sz w:val="16"/>
                <w:szCs w:val="16"/>
                <w:lang w:val="es-MX" w:eastAsia="es-MX"/>
              </w:rPr>
            </w:pPr>
            <w:r w:rsidRPr="00C54B0D">
              <w:rPr>
                <w:rFonts w:eastAsia="Times New Roman" w:cs="Calibri"/>
                <w:color w:val="000000"/>
                <w:kern w:val="0"/>
                <w:sz w:val="16"/>
                <w:szCs w:val="16"/>
                <w:lang w:val="es-MX" w:eastAsia="es-MX"/>
              </w:rPr>
              <w:t> </w:t>
            </w:r>
          </w:p>
        </w:tc>
      </w:tr>
      <w:tr w:rsidR="00C54B0D" w:rsidRPr="00C54B0D" w:rsidTr="00C54B0D">
        <w:trPr>
          <w:trHeight w:val="315"/>
        </w:trPr>
        <w:tc>
          <w:tcPr>
            <w:tcW w:w="5000" w:type="pct"/>
            <w:gridSpan w:val="4"/>
            <w:tcBorders>
              <w:top w:val="single" w:sz="4" w:space="0" w:color="7030A0"/>
              <w:left w:val="single" w:sz="4" w:space="0" w:color="7030A0"/>
              <w:bottom w:val="single" w:sz="4" w:space="0" w:color="7030A0"/>
              <w:right w:val="single" w:sz="4" w:space="0" w:color="7030A0"/>
            </w:tcBorders>
            <w:shd w:val="clear" w:color="000000" w:fill="366092"/>
            <w:vAlign w:val="center"/>
            <w:hideMark/>
          </w:tcPr>
          <w:p w:rsidR="00C54B0D" w:rsidRPr="00C54B0D" w:rsidRDefault="00C54B0D" w:rsidP="00E46C7C">
            <w:pPr>
              <w:spacing w:before="0" w:after="0" w:line="240" w:lineRule="auto"/>
              <w:jc w:val="center"/>
              <w:rPr>
                <w:rFonts w:eastAsia="Times New Roman" w:cs="Calibri"/>
                <w:b/>
                <w:bCs/>
                <w:color w:val="FFFFFF"/>
                <w:kern w:val="0"/>
                <w:sz w:val="16"/>
                <w:szCs w:val="16"/>
                <w:lang w:val="es-MX" w:eastAsia="es-MX"/>
              </w:rPr>
            </w:pPr>
            <w:r w:rsidRPr="00C54B0D">
              <w:rPr>
                <w:rFonts w:eastAsia="Times New Roman" w:cs="Calibri"/>
                <w:b/>
                <w:bCs/>
                <w:color w:val="FFFFFF"/>
                <w:kern w:val="0"/>
                <w:sz w:val="16"/>
                <w:szCs w:val="16"/>
                <w:lang w:val="es-MX" w:eastAsia="es-MX"/>
              </w:rPr>
              <w:t>MONITOREO</w:t>
            </w:r>
          </w:p>
        </w:tc>
      </w:tr>
      <w:tr w:rsidR="00C54B0D" w:rsidRPr="00F44ABC" w:rsidTr="00C54B0D">
        <w:trPr>
          <w:trHeight w:val="510"/>
        </w:trPr>
        <w:tc>
          <w:tcPr>
            <w:tcW w:w="3501" w:type="pct"/>
            <w:tcBorders>
              <w:top w:val="nil"/>
              <w:left w:val="single" w:sz="4" w:space="0" w:color="7030A0"/>
              <w:bottom w:val="single" w:sz="4" w:space="0" w:color="7030A0"/>
              <w:right w:val="single" w:sz="4" w:space="0" w:color="7030A0"/>
            </w:tcBorders>
            <w:shd w:val="clear" w:color="auto" w:fill="auto"/>
            <w:vAlign w:val="center"/>
            <w:hideMark/>
          </w:tcPr>
          <w:p w:rsidR="00C54B0D" w:rsidRPr="00C54B0D" w:rsidRDefault="00C54B0D" w:rsidP="00C54B0D">
            <w:pPr>
              <w:spacing w:before="0" w:after="0" w:line="240" w:lineRule="auto"/>
              <w:rPr>
                <w:rFonts w:eastAsia="Times New Roman" w:cs="Calibri"/>
                <w:color w:val="595959"/>
                <w:kern w:val="0"/>
                <w:sz w:val="16"/>
                <w:szCs w:val="16"/>
                <w:lang w:val="es-MX" w:eastAsia="es-MX"/>
              </w:rPr>
            </w:pPr>
            <w:r w:rsidRPr="00C54B0D">
              <w:rPr>
                <w:rFonts w:eastAsia="Times New Roman" w:cs="Calibri"/>
                <w:color w:val="595959"/>
                <w:kern w:val="0"/>
                <w:sz w:val="16"/>
                <w:szCs w:val="16"/>
                <w:lang w:val="es-MX" w:eastAsia="es-MX"/>
              </w:rPr>
              <w:t>Realizar calendario para revisión de los indicadores actuales y propuesta de nuevos indicadores.</w:t>
            </w:r>
          </w:p>
        </w:tc>
        <w:tc>
          <w:tcPr>
            <w:tcW w:w="500" w:type="pct"/>
            <w:tcBorders>
              <w:top w:val="nil"/>
              <w:left w:val="nil"/>
              <w:bottom w:val="single" w:sz="4" w:space="0" w:color="7030A0"/>
              <w:right w:val="single" w:sz="4" w:space="0" w:color="7030A0"/>
            </w:tcBorders>
            <w:shd w:val="clear" w:color="000000" w:fill="E6B8B7"/>
            <w:noWrap/>
            <w:vAlign w:val="bottom"/>
            <w:hideMark/>
          </w:tcPr>
          <w:p w:rsidR="00C54B0D" w:rsidRPr="00C54B0D" w:rsidRDefault="00C54B0D" w:rsidP="00C54B0D">
            <w:pPr>
              <w:spacing w:before="0" w:after="0" w:line="240" w:lineRule="auto"/>
              <w:jc w:val="center"/>
              <w:rPr>
                <w:rFonts w:eastAsia="Times New Roman" w:cs="Calibri"/>
                <w:b/>
                <w:bCs/>
                <w:color w:val="auto"/>
                <w:kern w:val="0"/>
                <w:sz w:val="16"/>
                <w:szCs w:val="16"/>
                <w:lang w:val="es-MX" w:eastAsia="es-MX"/>
              </w:rPr>
            </w:pPr>
            <w:r w:rsidRPr="00C54B0D">
              <w:rPr>
                <w:rFonts w:eastAsia="Times New Roman" w:cs="Calibri"/>
                <w:b/>
                <w:bCs/>
                <w:color w:val="auto"/>
                <w:kern w:val="0"/>
                <w:sz w:val="16"/>
                <w:szCs w:val="16"/>
                <w:lang w:val="es-MX" w:eastAsia="es-MX"/>
              </w:rPr>
              <w:t> </w:t>
            </w:r>
          </w:p>
        </w:tc>
        <w:tc>
          <w:tcPr>
            <w:tcW w:w="500" w:type="pct"/>
            <w:tcBorders>
              <w:top w:val="nil"/>
              <w:left w:val="nil"/>
              <w:bottom w:val="single" w:sz="4" w:space="0" w:color="7030A0"/>
              <w:right w:val="single" w:sz="4" w:space="0" w:color="7030A0"/>
            </w:tcBorders>
            <w:shd w:val="clear" w:color="auto" w:fill="auto"/>
            <w:vAlign w:val="bottom"/>
            <w:hideMark/>
          </w:tcPr>
          <w:p w:rsidR="00C54B0D" w:rsidRPr="00C54B0D" w:rsidRDefault="00C54B0D" w:rsidP="00C54B0D">
            <w:pPr>
              <w:spacing w:before="0" w:after="0" w:line="240" w:lineRule="auto"/>
              <w:rPr>
                <w:rFonts w:eastAsia="Times New Roman" w:cs="Calibri"/>
                <w:color w:val="000000"/>
                <w:kern w:val="0"/>
                <w:sz w:val="16"/>
                <w:szCs w:val="16"/>
                <w:lang w:val="es-MX" w:eastAsia="es-MX"/>
              </w:rPr>
            </w:pPr>
            <w:r w:rsidRPr="00C54B0D">
              <w:rPr>
                <w:rFonts w:eastAsia="Times New Roman" w:cs="Calibri"/>
                <w:color w:val="000000"/>
                <w:kern w:val="0"/>
                <w:sz w:val="16"/>
                <w:szCs w:val="16"/>
                <w:lang w:val="es-MX" w:eastAsia="es-MX"/>
              </w:rPr>
              <w:t> </w:t>
            </w:r>
          </w:p>
        </w:tc>
        <w:tc>
          <w:tcPr>
            <w:tcW w:w="500" w:type="pct"/>
            <w:tcBorders>
              <w:top w:val="nil"/>
              <w:left w:val="nil"/>
              <w:bottom w:val="single" w:sz="4" w:space="0" w:color="7030A0"/>
              <w:right w:val="single" w:sz="4" w:space="0" w:color="7030A0"/>
            </w:tcBorders>
            <w:shd w:val="clear" w:color="auto" w:fill="auto"/>
            <w:vAlign w:val="bottom"/>
            <w:hideMark/>
          </w:tcPr>
          <w:p w:rsidR="00C54B0D" w:rsidRPr="00C54B0D" w:rsidRDefault="00C54B0D" w:rsidP="00C54B0D">
            <w:pPr>
              <w:spacing w:before="0" w:after="0" w:line="240" w:lineRule="auto"/>
              <w:rPr>
                <w:rFonts w:eastAsia="Times New Roman" w:cs="Calibri"/>
                <w:color w:val="000000"/>
                <w:kern w:val="0"/>
                <w:sz w:val="16"/>
                <w:szCs w:val="16"/>
                <w:lang w:val="es-MX" w:eastAsia="es-MX"/>
              </w:rPr>
            </w:pPr>
            <w:r w:rsidRPr="00C54B0D">
              <w:rPr>
                <w:rFonts w:eastAsia="Times New Roman" w:cs="Calibri"/>
                <w:color w:val="000000"/>
                <w:kern w:val="0"/>
                <w:sz w:val="16"/>
                <w:szCs w:val="16"/>
                <w:lang w:val="es-MX" w:eastAsia="es-MX"/>
              </w:rPr>
              <w:t> </w:t>
            </w:r>
          </w:p>
        </w:tc>
      </w:tr>
      <w:tr w:rsidR="00C54B0D" w:rsidRPr="00F44ABC" w:rsidTr="00C54B0D">
        <w:trPr>
          <w:trHeight w:val="510"/>
        </w:trPr>
        <w:tc>
          <w:tcPr>
            <w:tcW w:w="3501" w:type="pct"/>
            <w:tcBorders>
              <w:top w:val="nil"/>
              <w:left w:val="single" w:sz="4" w:space="0" w:color="7030A0"/>
              <w:bottom w:val="single" w:sz="4" w:space="0" w:color="7030A0"/>
              <w:right w:val="single" w:sz="4" w:space="0" w:color="7030A0"/>
            </w:tcBorders>
            <w:shd w:val="clear" w:color="auto" w:fill="auto"/>
            <w:vAlign w:val="center"/>
            <w:hideMark/>
          </w:tcPr>
          <w:p w:rsidR="00C54B0D" w:rsidRPr="00C54B0D" w:rsidRDefault="00C54B0D" w:rsidP="00C54B0D">
            <w:pPr>
              <w:spacing w:before="0" w:after="0" w:line="240" w:lineRule="auto"/>
              <w:rPr>
                <w:rFonts w:eastAsia="Times New Roman" w:cs="Calibri"/>
                <w:color w:val="595959"/>
                <w:kern w:val="0"/>
                <w:sz w:val="16"/>
                <w:szCs w:val="16"/>
                <w:lang w:val="es-MX" w:eastAsia="es-MX"/>
              </w:rPr>
            </w:pPr>
            <w:r w:rsidRPr="00C54B0D">
              <w:rPr>
                <w:rFonts w:eastAsia="Times New Roman" w:cs="Calibri"/>
                <w:color w:val="595959"/>
                <w:kern w:val="0"/>
                <w:sz w:val="16"/>
                <w:szCs w:val="16"/>
                <w:lang w:val="es-MX" w:eastAsia="es-MX"/>
              </w:rPr>
              <w:t xml:space="preserve">Elaborar encuesta de Satisfacción al beneficiario y diseñar la aplicación para el análisis de resultados de la encuesta. </w:t>
            </w:r>
          </w:p>
        </w:tc>
        <w:tc>
          <w:tcPr>
            <w:tcW w:w="500" w:type="pct"/>
            <w:tcBorders>
              <w:top w:val="nil"/>
              <w:left w:val="nil"/>
              <w:bottom w:val="single" w:sz="4" w:space="0" w:color="7030A0"/>
              <w:right w:val="single" w:sz="4" w:space="0" w:color="7030A0"/>
            </w:tcBorders>
            <w:shd w:val="clear" w:color="000000" w:fill="E6B8B7"/>
            <w:noWrap/>
            <w:vAlign w:val="bottom"/>
            <w:hideMark/>
          </w:tcPr>
          <w:p w:rsidR="00C54B0D" w:rsidRPr="00C54B0D" w:rsidRDefault="00C54B0D" w:rsidP="00C54B0D">
            <w:pPr>
              <w:spacing w:before="0" w:after="0" w:line="240" w:lineRule="auto"/>
              <w:jc w:val="center"/>
              <w:rPr>
                <w:rFonts w:eastAsia="Times New Roman" w:cs="Calibri"/>
                <w:b/>
                <w:bCs/>
                <w:color w:val="auto"/>
                <w:kern w:val="0"/>
                <w:sz w:val="16"/>
                <w:szCs w:val="16"/>
                <w:lang w:val="es-MX" w:eastAsia="es-MX"/>
              </w:rPr>
            </w:pPr>
            <w:r w:rsidRPr="00C54B0D">
              <w:rPr>
                <w:rFonts w:eastAsia="Times New Roman" w:cs="Calibri"/>
                <w:b/>
                <w:bCs/>
                <w:color w:val="auto"/>
                <w:kern w:val="0"/>
                <w:sz w:val="16"/>
                <w:szCs w:val="16"/>
                <w:lang w:val="es-MX" w:eastAsia="es-MX"/>
              </w:rPr>
              <w:t> </w:t>
            </w:r>
          </w:p>
        </w:tc>
        <w:tc>
          <w:tcPr>
            <w:tcW w:w="500" w:type="pct"/>
            <w:tcBorders>
              <w:top w:val="nil"/>
              <w:left w:val="nil"/>
              <w:bottom w:val="single" w:sz="4" w:space="0" w:color="7030A0"/>
              <w:right w:val="single" w:sz="4" w:space="0" w:color="7030A0"/>
            </w:tcBorders>
            <w:shd w:val="clear" w:color="auto" w:fill="auto"/>
            <w:vAlign w:val="bottom"/>
            <w:hideMark/>
          </w:tcPr>
          <w:p w:rsidR="00C54B0D" w:rsidRPr="00C54B0D" w:rsidRDefault="00C54B0D" w:rsidP="00C54B0D">
            <w:pPr>
              <w:spacing w:before="0" w:after="0" w:line="240" w:lineRule="auto"/>
              <w:rPr>
                <w:rFonts w:eastAsia="Times New Roman" w:cs="Calibri"/>
                <w:color w:val="000000"/>
                <w:kern w:val="0"/>
                <w:sz w:val="16"/>
                <w:szCs w:val="16"/>
                <w:lang w:val="es-MX" w:eastAsia="es-MX"/>
              </w:rPr>
            </w:pPr>
            <w:r w:rsidRPr="00C54B0D">
              <w:rPr>
                <w:rFonts w:eastAsia="Times New Roman" w:cs="Calibri"/>
                <w:color w:val="000000"/>
                <w:kern w:val="0"/>
                <w:sz w:val="16"/>
                <w:szCs w:val="16"/>
                <w:lang w:val="es-MX" w:eastAsia="es-MX"/>
              </w:rPr>
              <w:t> </w:t>
            </w:r>
          </w:p>
        </w:tc>
        <w:tc>
          <w:tcPr>
            <w:tcW w:w="500" w:type="pct"/>
            <w:tcBorders>
              <w:top w:val="nil"/>
              <w:left w:val="nil"/>
              <w:bottom w:val="single" w:sz="4" w:space="0" w:color="7030A0"/>
              <w:right w:val="single" w:sz="4" w:space="0" w:color="7030A0"/>
            </w:tcBorders>
            <w:shd w:val="clear" w:color="auto" w:fill="auto"/>
            <w:vAlign w:val="bottom"/>
            <w:hideMark/>
          </w:tcPr>
          <w:p w:rsidR="00C54B0D" w:rsidRPr="00C54B0D" w:rsidRDefault="00C54B0D" w:rsidP="00C54B0D">
            <w:pPr>
              <w:spacing w:before="0" w:after="0" w:line="240" w:lineRule="auto"/>
              <w:rPr>
                <w:rFonts w:eastAsia="Times New Roman" w:cs="Calibri"/>
                <w:color w:val="000000"/>
                <w:kern w:val="0"/>
                <w:sz w:val="16"/>
                <w:szCs w:val="16"/>
                <w:lang w:val="es-MX" w:eastAsia="es-MX"/>
              </w:rPr>
            </w:pPr>
            <w:r w:rsidRPr="00C54B0D">
              <w:rPr>
                <w:rFonts w:eastAsia="Times New Roman" w:cs="Calibri"/>
                <w:color w:val="000000"/>
                <w:kern w:val="0"/>
                <w:sz w:val="16"/>
                <w:szCs w:val="16"/>
                <w:lang w:val="es-MX" w:eastAsia="es-MX"/>
              </w:rPr>
              <w:t> </w:t>
            </w:r>
          </w:p>
        </w:tc>
      </w:tr>
    </w:tbl>
    <w:p w:rsidR="00C54B0D" w:rsidRDefault="00C54B0D" w:rsidP="006C24C8">
      <w:pPr>
        <w:autoSpaceDE w:val="0"/>
        <w:autoSpaceDN w:val="0"/>
        <w:adjustRightInd w:val="0"/>
        <w:spacing w:before="0" w:after="0" w:line="240" w:lineRule="auto"/>
        <w:jc w:val="both"/>
        <w:rPr>
          <w:lang w:val="es-MX" w:eastAsia="es-MX"/>
        </w:rPr>
      </w:pPr>
    </w:p>
    <w:p w:rsidR="00B96C97" w:rsidRPr="00991FA9" w:rsidRDefault="00B96C97" w:rsidP="00B96C97">
      <w:pPr>
        <w:autoSpaceDE w:val="0"/>
        <w:autoSpaceDN w:val="0"/>
        <w:adjustRightInd w:val="0"/>
        <w:spacing w:before="0" w:after="0" w:line="240" w:lineRule="auto"/>
        <w:jc w:val="both"/>
        <w:rPr>
          <w:lang w:val="es-MX" w:eastAsia="es-MX"/>
        </w:rPr>
      </w:pPr>
      <w:r w:rsidRPr="00991FA9">
        <w:rPr>
          <w:lang w:val="es-MX" w:eastAsia="es-MX"/>
        </w:rPr>
        <w:t xml:space="preserve">El área encargada de dar seguimiento </w:t>
      </w:r>
      <w:r>
        <w:rPr>
          <w:lang w:val="es-MX" w:eastAsia="es-MX"/>
        </w:rPr>
        <w:t xml:space="preserve">e instrumentar las medidas pertinentes es la Dirección de Ejecutiva de Promoción y Fomento de Programas de Vivienda. </w:t>
      </w:r>
    </w:p>
    <w:p w:rsidR="00B96C97" w:rsidRPr="00B96C97" w:rsidRDefault="00B96C97" w:rsidP="006C24C8">
      <w:pPr>
        <w:autoSpaceDE w:val="0"/>
        <w:autoSpaceDN w:val="0"/>
        <w:adjustRightInd w:val="0"/>
        <w:spacing w:before="0" w:after="0" w:line="240" w:lineRule="auto"/>
        <w:jc w:val="both"/>
        <w:rPr>
          <w:lang w:val="es-MX" w:eastAsia="es-MX"/>
        </w:rPr>
      </w:pPr>
    </w:p>
    <w:p w:rsidR="00820733" w:rsidRPr="00A76E48" w:rsidRDefault="00820733" w:rsidP="006C24C8">
      <w:pPr>
        <w:pStyle w:val="Ttulo1"/>
        <w:spacing w:after="0"/>
        <w:rPr>
          <w:b/>
          <w:bCs/>
          <w:sz w:val="22"/>
          <w:szCs w:val="22"/>
          <w:lang w:val="es-MX" w:eastAsia="es-MX"/>
        </w:rPr>
      </w:pPr>
      <w:bookmarkStart w:id="34" w:name="_Toc393183978"/>
      <w:r w:rsidRPr="00A76E48">
        <w:rPr>
          <w:b/>
          <w:bCs/>
          <w:sz w:val="22"/>
          <w:szCs w:val="22"/>
          <w:lang w:val="es-MX" w:eastAsia="es-MX"/>
        </w:rPr>
        <w:t>VII. Referencias Documentales</w:t>
      </w:r>
      <w:bookmarkEnd w:id="34"/>
    </w:p>
    <w:p w:rsidR="00C54B0D" w:rsidRDefault="00C54B0D" w:rsidP="001A7187">
      <w:pPr>
        <w:autoSpaceDE w:val="0"/>
        <w:autoSpaceDN w:val="0"/>
        <w:adjustRightInd w:val="0"/>
        <w:spacing w:before="0" w:after="0" w:line="240" w:lineRule="auto"/>
        <w:jc w:val="both"/>
        <w:rPr>
          <w:b/>
          <w:i/>
          <w:u w:val="single"/>
          <w:lang w:val="es-MX" w:eastAsia="es-MX"/>
        </w:rPr>
      </w:pPr>
    </w:p>
    <w:p w:rsidR="001A7187" w:rsidRPr="0068549F" w:rsidRDefault="001A7187" w:rsidP="0068549F">
      <w:pPr>
        <w:rPr>
          <w:lang w:val="es-MX" w:eastAsia="es-MX"/>
        </w:rPr>
      </w:pPr>
      <w:r w:rsidRPr="0068549F">
        <w:rPr>
          <w:lang w:val="es-MX" w:eastAsia="es-MX"/>
        </w:rPr>
        <w:t>Las referencias documentales son las siguientes:</w:t>
      </w:r>
    </w:p>
    <w:p w:rsidR="001A7187" w:rsidRPr="0068549F" w:rsidRDefault="001A7187" w:rsidP="0068549F">
      <w:pPr>
        <w:pStyle w:val="Prrafodelista"/>
        <w:numPr>
          <w:ilvl w:val="0"/>
          <w:numId w:val="42"/>
        </w:numPr>
        <w:rPr>
          <w:lang w:val="es-MX" w:eastAsia="es-MX"/>
        </w:rPr>
      </w:pPr>
      <w:r w:rsidRPr="0068549F">
        <w:rPr>
          <w:lang w:val="es-MX" w:eastAsia="es-MX"/>
        </w:rPr>
        <w:t>Guía de Evaluación de Proyectos y Programas Sociales.- Plataforma de ONG de Acción Social, España, 2003.</w:t>
      </w:r>
    </w:p>
    <w:p w:rsidR="001A7187" w:rsidRPr="0068549F" w:rsidRDefault="001A7187" w:rsidP="0068549F">
      <w:pPr>
        <w:pStyle w:val="Prrafodelista"/>
        <w:numPr>
          <w:ilvl w:val="0"/>
          <w:numId w:val="42"/>
        </w:numPr>
        <w:rPr>
          <w:lang w:val="es-MX" w:eastAsia="es-MX"/>
        </w:rPr>
      </w:pPr>
      <w:r w:rsidRPr="0068549F">
        <w:rPr>
          <w:lang w:val="es-MX" w:eastAsia="es-MX"/>
        </w:rPr>
        <w:t>Formulación, Evaluación y Monitoreo de Proyectos Sociales.- Comisión Económica para América Latina. ONU.</w:t>
      </w:r>
    </w:p>
    <w:p w:rsidR="001A7187" w:rsidRPr="0068549F" w:rsidRDefault="001A7187" w:rsidP="0068549F">
      <w:pPr>
        <w:pStyle w:val="Prrafodelista"/>
        <w:numPr>
          <w:ilvl w:val="0"/>
          <w:numId w:val="42"/>
        </w:numPr>
        <w:rPr>
          <w:lang w:val="es-MX" w:eastAsia="es-MX"/>
        </w:rPr>
      </w:pPr>
      <w:r w:rsidRPr="0068549F">
        <w:rPr>
          <w:lang w:val="es-MX" w:eastAsia="es-MX"/>
        </w:rPr>
        <w:t>Evaluación de Programas y Proyectos Sociales mediante la Investigación Diagnóstica.- Arturo Meza Mariscal UNAM 2008.</w:t>
      </w:r>
    </w:p>
    <w:p w:rsidR="001A7187" w:rsidRPr="0068549F" w:rsidRDefault="001A7187" w:rsidP="0068549F">
      <w:pPr>
        <w:pStyle w:val="Prrafodelista"/>
        <w:numPr>
          <w:ilvl w:val="0"/>
          <w:numId w:val="42"/>
        </w:numPr>
        <w:rPr>
          <w:lang w:val="es-MX" w:eastAsia="es-MX"/>
        </w:rPr>
      </w:pPr>
      <w:r w:rsidRPr="0068549F">
        <w:rPr>
          <w:lang w:val="es-MX" w:eastAsia="es-MX"/>
        </w:rPr>
        <w:t>La importancia de la Evaluación de  Programas Sociales: Midiendo Resultados.- Gonzalo Hernández Licona Consejo Nacional de Evaluación de la Política de Desarrollo Social, 2008.</w:t>
      </w:r>
    </w:p>
    <w:p w:rsidR="001A7187" w:rsidRPr="0068549F" w:rsidRDefault="001A7187" w:rsidP="0068549F">
      <w:pPr>
        <w:pStyle w:val="Prrafodelista"/>
        <w:numPr>
          <w:ilvl w:val="0"/>
          <w:numId w:val="42"/>
        </w:numPr>
        <w:rPr>
          <w:lang w:val="es-MX" w:eastAsia="es-MX"/>
        </w:rPr>
      </w:pPr>
      <w:r w:rsidRPr="0068549F">
        <w:rPr>
          <w:lang w:val="es-MX" w:eastAsia="es-MX"/>
        </w:rPr>
        <w:t>Modelo de Términos de Referencia para la Evaluación de Procesos.- CONEVAL</w:t>
      </w:r>
    </w:p>
    <w:p w:rsidR="001A7187" w:rsidRPr="0068549F" w:rsidRDefault="001A7187" w:rsidP="0068549F">
      <w:pPr>
        <w:pStyle w:val="Prrafodelista"/>
        <w:numPr>
          <w:ilvl w:val="0"/>
          <w:numId w:val="42"/>
        </w:numPr>
        <w:rPr>
          <w:lang w:val="es-MX" w:eastAsia="es-MX"/>
        </w:rPr>
      </w:pPr>
      <w:r w:rsidRPr="0068549F">
        <w:rPr>
          <w:lang w:val="es-MX" w:eastAsia="es-MX"/>
        </w:rPr>
        <w:t>Indicadores de Desempeño para las Instituciones Públicas.- Marianela Armijo Área de Políticas Presupuestarias y Gestión Pública  ILPES/CEPAL, 2007</w:t>
      </w:r>
    </w:p>
    <w:p w:rsidR="001A7187" w:rsidRPr="0068549F" w:rsidRDefault="001A7187" w:rsidP="0068549F">
      <w:pPr>
        <w:pStyle w:val="Prrafodelista"/>
        <w:numPr>
          <w:ilvl w:val="0"/>
          <w:numId w:val="42"/>
        </w:numPr>
        <w:rPr>
          <w:lang w:val="es-MX" w:eastAsia="es-MX"/>
        </w:rPr>
      </w:pPr>
      <w:r w:rsidRPr="0068549F">
        <w:rPr>
          <w:lang w:val="es-MX" w:eastAsia="es-MX"/>
        </w:rPr>
        <w:t>Taller de Inducción al Marco Lógico y su aplicación para elaborar indicadores.- ICMA, 2008</w:t>
      </w:r>
    </w:p>
    <w:p w:rsidR="001A7187" w:rsidRPr="0068549F" w:rsidRDefault="001A7187" w:rsidP="0068549F">
      <w:pPr>
        <w:rPr>
          <w:lang w:val="es-MX" w:eastAsia="es-MX"/>
        </w:rPr>
      </w:pPr>
      <w:r w:rsidRPr="0068549F">
        <w:rPr>
          <w:lang w:val="es-MX" w:eastAsia="es-MX"/>
        </w:rPr>
        <w:t>Las referencias de la normatividad  que se consultaron, se detallan a continuación:</w:t>
      </w:r>
    </w:p>
    <w:p w:rsidR="001A7187" w:rsidRPr="0068549F" w:rsidRDefault="001A7187" w:rsidP="0068549F">
      <w:pPr>
        <w:pStyle w:val="Prrafodelista"/>
        <w:numPr>
          <w:ilvl w:val="0"/>
          <w:numId w:val="43"/>
        </w:numPr>
        <w:rPr>
          <w:lang w:val="es-MX" w:eastAsia="es-MX"/>
        </w:rPr>
      </w:pPr>
      <w:r w:rsidRPr="0068549F">
        <w:rPr>
          <w:lang w:val="es-MX" w:eastAsia="es-MX"/>
        </w:rPr>
        <w:t>Programa General de Desarrollo 2013-2018</w:t>
      </w:r>
    </w:p>
    <w:p w:rsidR="001A7187" w:rsidRPr="0068549F" w:rsidRDefault="001A7187" w:rsidP="0068549F">
      <w:pPr>
        <w:pStyle w:val="Prrafodelista"/>
        <w:numPr>
          <w:ilvl w:val="0"/>
          <w:numId w:val="43"/>
        </w:numPr>
        <w:rPr>
          <w:lang w:val="es-MX" w:eastAsia="es-MX"/>
        </w:rPr>
      </w:pPr>
      <w:r w:rsidRPr="0068549F">
        <w:rPr>
          <w:lang w:val="es-MX" w:eastAsia="es-MX"/>
        </w:rPr>
        <w:t>Programa General de Desarrollo Social 2013-2018</w:t>
      </w:r>
    </w:p>
    <w:p w:rsidR="001A7187" w:rsidRPr="0068549F" w:rsidRDefault="001A7187" w:rsidP="0068549F">
      <w:pPr>
        <w:pStyle w:val="Prrafodelista"/>
        <w:numPr>
          <w:ilvl w:val="0"/>
          <w:numId w:val="43"/>
        </w:numPr>
        <w:rPr>
          <w:lang w:val="es-MX" w:eastAsia="es-MX"/>
        </w:rPr>
      </w:pPr>
      <w:r w:rsidRPr="0068549F">
        <w:rPr>
          <w:lang w:val="es-MX" w:eastAsia="es-MX"/>
        </w:rPr>
        <w:t xml:space="preserve">Ley de Planeación para el Distrito Federal </w:t>
      </w:r>
    </w:p>
    <w:p w:rsidR="001A7187" w:rsidRPr="0068549F" w:rsidRDefault="001A7187" w:rsidP="0068549F">
      <w:pPr>
        <w:pStyle w:val="Prrafodelista"/>
        <w:numPr>
          <w:ilvl w:val="0"/>
          <w:numId w:val="43"/>
        </w:numPr>
        <w:rPr>
          <w:lang w:val="es-MX" w:eastAsia="es-MX"/>
        </w:rPr>
      </w:pPr>
      <w:r w:rsidRPr="0068549F">
        <w:rPr>
          <w:lang w:val="es-MX" w:eastAsia="es-MX"/>
        </w:rPr>
        <w:t>Ley de Desarrollo Social Para el Distrito Federal</w:t>
      </w:r>
    </w:p>
    <w:p w:rsidR="001A7187" w:rsidRPr="0068549F" w:rsidRDefault="001A7187" w:rsidP="0068549F">
      <w:pPr>
        <w:pStyle w:val="Prrafodelista"/>
        <w:numPr>
          <w:ilvl w:val="0"/>
          <w:numId w:val="43"/>
        </w:numPr>
        <w:rPr>
          <w:lang w:val="es-MX" w:eastAsia="es-MX"/>
        </w:rPr>
      </w:pPr>
      <w:r w:rsidRPr="0068549F">
        <w:rPr>
          <w:lang w:val="es-MX" w:eastAsia="es-MX"/>
        </w:rPr>
        <w:t>Reglamento de la Ley de Desarrollo Social</w:t>
      </w:r>
    </w:p>
    <w:p w:rsidR="001A7187" w:rsidRPr="0068549F" w:rsidRDefault="001A7187" w:rsidP="0068549F">
      <w:pPr>
        <w:pStyle w:val="Prrafodelista"/>
        <w:numPr>
          <w:ilvl w:val="0"/>
          <w:numId w:val="43"/>
        </w:numPr>
        <w:rPr>
          <w:lang w:val="es-MX" w:eastAsia="es-MX"/>
        </w:rPr>
      </w:pPr>
      <w:r w:rsidRPr="0068549F">
        <w:rPr>
          <w:lang w:val="es-MX" w:eastAsia="es-MX"/>
        </w:rPr>
        <w:t>Estatuto del Consejo de Evaluación del Desarrollo Social</w:t>
      </w:r>
    </w:p>
    <w:p w:rsidR="001A7187" w:rsidRPr="0068549F" w:rsidRDefault="001A7187" w:rsidP="0068549F">
      <w:pPr>
        <w:pStyle w:val="Prrafodelista"/>
        <w:numPr>
          <w:ilvl w:val="0"/>
          <w:numId w:val="43"/>
        </w:numPr>
        <w:rPr>
          <w:lang w:val="es-MX" w:eastAsia="es-MX"/>
        </w:rPr>
      </w:pPr>
      <w:r w:rsidRPr="0068549F">
        <w:rPr>
          <w:lang w:val="es-MX" w:eastAsia="es-MX"/>
        </w:rPr>
        <w:t xml:space="preserve">Sistema de Información del Desarrollo Social del Gobierno del Distrito Federal. </w:t>
      </w:r>
    </w:p>
    <w:p w:rsidR="001A7187" w:rsidRPr="0068549F" w:rsidRDefault="00AA193C" w:rsidP="0068549F">
      <w:pPr>
        <w:pStyle w:val="Prrafodelista"/>
        <w:numPr>
          <w:ilvl w:val="0"/>
          <w:numId w:val="43"/>
        </w:numPr>
        <w:rPr>
          <w:lang w:val="es-MX" w:eastAsia="es-MX"/>
        </w:rPr>
      </w:pPr>
      <w:r>
        <w:rPr>
          <w:lang w:val="es-MX" w:eastAsia="es-MX"/>
        </w:rPr>
        <w:t>Reglas de Operación</w:t>
      </w:r>
      <w:r w:rsidR="001A7187" w:rsidRPr="0068549F">
        <w:rPr>
          <w:lang w:val="es-MX" w:eastAsia="es-MX"/>
        </w:rPr>
        <w:t xml:space="preserve"> Programas Sociales INVI 2013</w:t>
      </w:r>
    </w:p>
    <w:p w:rsidR="00820733" w:rsidRPr="0068549F" w:rsidRDefault="00820733" w:rsidP="001A7187">
      <w:pPr>
        <w:autoSpaceDE w:val="0"/>
        <w:autoSpaceDN w:val="0"/>
        <w:adjustRightInd w:val="0"/>
        <w:spacing w:before="0" w:after="0" w:line="240" w:lineRule="auto"/>
        <w:jc w:val="both"/>
        <w:rPr>
          <w:lang w:val="es-MX" w:eastAsia="es-MX"/>
        </w:rPr>
      </w:pPr>
    </w:p>
    <w:sectPr w:rsidR="00820733" w:rsidRPr="0068549F" w:rsidSect="00014504">
      <w:headerReference w:type="default" r:id="rId22"/>
      <w:footerReference w:type="default" r:id="rId23"/>
      <w:type w:val="continuous"/>
      <w:pgSz w:w="12240" w:h="15840" w:code="1"/>
      <w:pgMar w:top="2520" w:right="1512" w:bottom="1985" w:left="1512" w:header="1417"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CC2" w:rsidRDefault="001B6CC2">
      <w:pPr>
        <w:spacing w:after="0" w:line="240" w:lineRule="auto"/>
      </w:pPr>
      <w:r>
        <w:separator/>
      </w:r>
    </w:p>
  </w:endnote>
  <w:endnote w:type="continuationSeparator" w:id="1">
    <w:p w:rsidR="001B6CC2" w:rsidRDefault="001B6C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D3D" w:rsidRPr="00F272C6" w:rsidRDefault="00226D3D">
    <w:pPr>
      <w:pStyle w:val="Piedepgina"/>
      <w:rPr>
        <w:lang w:val="es-ES"/>
      </w:rPr>
    </w:pPr>
    <w:r w:rsidRPr="00F272C6">
      <w:rPr>
        <w:rFonts w:ascii="Cambria" w:hAnsi="Cambria"/>
        <w:color w:val="595959"/>
        <w:lang w:val="es-ES"/>
      </w:rPr>
      <w:t xml:space="preserve">Página </w:t>
    </w:r>
    <w:r w:rsidR="009022A0" w:rsidRPr="00F272C6">
      <w:rPr>
        <w:lang w:val="es-ES"/>
      </w:rPr>
      <w:fldChar w:fldCharType="begin"/>
    </w:r>
    <w:r w:rsidRPr="00F272C6">
      <w:rPr>
        <w:lang w:val="es-ES"/>
      </w:rPr>
      <w:instrText xml:space="preserve"> page </w:instrText>
    </w:r>
    <w:r w:rsidR="009022A0" w:rsidRPr="00F272C6">
      <w:rPr>
        <w:lang w:val="es-ES"/>
      </w:rPr>
      <w:fldChar w:fldCharType="separate"/>
    </w:r>
    <w:r w:rsidR="001B6CC2">
      <w:rPr>
        <w:noProof/>
        <w:lang w:val="es-ES"/>
      </w:rPr>
      <w:t>1</w:t>
    </w:r>
    <w:r w:rsidR="009022A0" w:rsidRPr="00F272C6">
      <w:rPr>
        <w:lang w:val="es-E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CC2" w:rsidRDefault="001B6CC2">
      <w:pPr>
        <w:spacing w:after="0" w:line="240" w:lineRule="auto"/>
      </w:pPr>
      <w:r>
        <w:separator/>
      </w:r>
    </w:p>
  </w:footnote>
  <w:footnote w:type="continuationSeparator" w:id="1">
    <w:p w:rsidR="001B6CC2" w:rsidRDefault="001B6CC2">
      <w:pPr>
        <w:spacing w:after="0" w:line="240" w:lineRule="auto"/>
      </w:pPr>
      <w:r>
        <w:continuationSeparator/>
      </w:r>
    </w:p>
  </w:footnote>
  <w:footnote w:id="2">
    <w:p w:rsidR="00226D3D" w:rsidRPr="00586667" w:rsidRDefault="00226D3D" w:rsidP="00586667">
      <w:pPr>
        <w:pStyle w:val="Piedepgina"/>
        <w:rPr>
          <w:sz w:val="16"/>
          <w:szCs w:val="16"/>
          <w:lang w:val="es-MX"/>
        </w:rPr>
      </w:pPr>
      <w:r w:rsidRPr="00DF6A08">
        <w:rPr>
          <w:rStyle w:val="Refdenotaalpie"/>
          <w:sz w:val="16"/>
          <w:szCs w:val="16"/>
        </w:rPr>
        <w:footnoteRef/>
      </w:r>
      <w:r w:rsidRPr="00586667">
        <w:rPr>
          <w:sz w:val="16"/>
          <w:szCs w:val="16"/>
          <w:lang w:val="es-MX"/>
        </w:rPr>
        <w:t xml:space="preserve"> Partida Bush Virgilio, Proyecciones de los Hogares y las Viviendas de México y de las Entidades Federativas 2005-2050, CONAPO Primera Edición, Enero 2008. </w:t>
      </w:r>
    </w:p>
    <w:p w:rsidR="00226D3D" w:rsidRPr="00586667" w:rsidRDefault="00226D3D" w:rsidP="00586667">
      <w:pPr>
        <w:pStyle w:val="Piedepgina"/>
        <w:rPr>
          <w:sz w:val="16"/>
          <w:szCs w:val="16"/>
          <w:lang w:val="es-MX"/>
        </w:rPr>
      </w:pPr>
    </w:p>
    <w:p w:rsidR="00226D3D" w:rsidRPr="00117E30" w:rsidRDefault="00226D3D" w:rsidP="00586667">
      <w:pPr>
        <w:pStyle w:val="Textonotapie"/>
        <w:rPr>
          <w:sz w:val="16"/>
          <w:szCs w:val="16"/>
          <w:lang w:val="es-MX"/>
        </w:rPr>
      </w:pPr>
      <w:r w:rsidRPr="00117E30">
        <w:rPr>
          <w:rStyle w:val="Refdenotaalpie"/>
          <w:sz w:val="16"/>
          <w:szCs w:val="16"/>
          <w:lang w:val="es-MX"/>
        </w:rPr>
        <w:t xml:space="preserve">2 </w:t>
      </w:r>
      <w:r w:rsidRPr="00117E30">
        <w:rPr>
          <w:sz w:val="16"/>
          <w:szCs w:val="16"/>
          <w:lang w:val="es-MX"/>
        </w:rPr>
        <w:t>Datos estimados de acuerdo a información solicitada a través de INFOMEX a los diferentes organismos de vivienda y Datos publicados por CONAVI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D3D" w:rsidRPr="006D1687" w:rsidRDefault="009022A0" w:rsidP="006D1687">
    <w:pPr>
      <w:pStyle w:val="Ttulo"/>
      <w:pBdr>
        <w:top w:val="single" w:sz="4" w:space="31" w:color="6EA0B0" w:themeColor="accent1"/>
      </w:pBdr>
      <w:rPr>
        <w:b/>
        <w:sz w:val="32"/>
        <w:szCs w:val="32"/>
        <w:lang w:val="es-ES"/>
      </w:rPr>
    </w:pPr>
    <w:sdt>
      <w:sdtPr>
        <w:rPr>
          <w:b/>
          <w:sz w:val="32"/>
          <w:szCs w:val="32"/>
          <w:lang w:val="es-MX"/>
        </w:rPr>
        <w:alias w:val="Título"/>
        <w:tag w:val=""/>
        <w:id w:val="-1854879423"/>
        <w:dataBinding w:prefixMappings="xmlns:ns0='http://purl.org/dc/elements/1.1/' xmlns:ns1='http://schemas.openxmlformats.org/package/2006/metadata/core-properties' " w:xpath="/ns1:coreProperties[1]/ns0:title[1]" w:storeItemID="{6C3C8BC8-F283-45AE-878A-BAB7291924A1}"/>
        <w:text w:multiLine="1"/>
      </w:sdtPr>
      <w:sdtContent>
        <w:r w:rsidR="00226D3D">
          <w:rPr>
            <w:b/>
            <w:sz w:val="32"/>
            <w:szCs w:val="32"/>
            <w:lang w:val="es-MX"/>
          </w:rPr>
          <w:t>EVALUACIÓN DE LOS PROGRAMAS SUSTANTIVOS INVI 2013</w:t>
        </w:r>
      </w:sdtContent>
    </w:sdt>
  </w:p>
  <w:p w:rsidR="00226D3D" w:rsidRPr="006D1687" w:rsidRDefault="00226D3D" w:rsidP="006D1687">
    <w:pPr>
      <w:pStyle w:val="Encabezado"/>
      <w:rPr>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B6E8615A"/>
    <w:lvl w:ilvl="0">
      <w:start w:val="1"/>
      <w:numFmt w:val="bullet"/>
      <w:pStyle w:val="Listaconvietas5"/>
      <w:lvlText w:val=""/>
      <w:lvlJc w:val="left"/>
      <w:pPr>
        <w:tabs>
          <w:tab w:val="num" w:pos="1800"/>
        </w:tabs>
        <w:ind w:left="1800" w:hanging="360"/>
      </w:pPr>
      <w:rPr>
        <w:rFonts w:ascii="Symbol" w:hAnsi="Symbol" w:hint="default"/>
      </w:rPr>
    </w:lvl>
  </w:abstractNum>
  <w:abstractNum w:abstractNumId="1">
    <w:nsid w:val="FFFFFF81"/>
    <w:multiLevelType w:val="singleLevel"/>
    <w:tmpl w:val="ED3A5D16"/>
    <w:lvl w:ilvl="0">
      <w:start w:val="1"/>
      <w:numFmt w:val="bullet"/>
      <w:pStyle w:val="Listaconvietas4"/>
      <w:lvlText w:val=""/>
      <w:lvlJc w:val="left"/>
      <w:pPr>
        <w:tabs>
          <w:tab w:val="num" w:pos="1440"/>
        </w:tabs>
        <w:ind w:left="1440" w:hanging="360"/>
      </w:pPr>
      <w:rPr>
        <w:rFonts w:ascii="Symbol" w:hAnsi="Symbol" w:hint="default"/>
      </w:rPr>
    </w:lvl>
  </w:abstractNum>
  <w:abstractNum w:abstractNumId="2">
    <w:nsid w:val="FFFFFF82"/>
    <w:multiLevelType w:val="singleLevel"/>
    <w:tmpl w:val="4CF4A9A6"/>
    <w:lvl w:ilvl="0">
      <w:start w:val="1"/>
      <w:numFmt w:val="bullet"/>
      <w:pStyle w:val="Listaconvietas3"/>
      <w:lvlText w:val=""/>
      <w:lvlJc w:val="left"/>
      <w:pPr>
        <w:tabs>
          <w:tab w:val="num" w:pos="1080"/>
        </w:tabs>
        <w:ind w:left="1080" w:hanging="360"/>
      </w:pPr>
      <w:rPr>
        <w:rFonts w:ascii="Symbol" w:hAnsi="Symbol" w:hint="default"/>
      </w:rPr>
    </w:lvl>
  </w:abstractNum>
  <w:abstractNum w:abstractNumId="3">
    <w:nsid w:val="FFFFFF83"/>
    <w:multiLevelType w:val="singleLevel"/>
    <w:tmpl w:val="8748435C"/>
    <w:lvl w:ilvl="0">
      <w:start w:val="1"/>
      <w:numFmt w:val="bullet"/>
      <w:pStyle w:val="Listaconvietas2"/>
      <w:lvlText w:val=""/>
      <w:lvlJc w:val="left"/>
      <w:pPr>
        <w:tabs>
          <w:tab w:val="num" w:pos="720"/>
        </w:tabs>
        <w:ind w:left="720" w:hanging="360"/>
      </w:pPr>
      <w:rPr>
        <w:rFonts w:ascii="Symbol" w:hAnsi="Symbol" w:hint="default"/>
      </w:rPr>
    </w:lvl>
  </w:abstractNum>
  <w:abstractNum w:abstractNumId="4">
    <w:nsid w:val="FFFFFF89"/>
    <w:multiLevelType w:val="singleLevel"/>
    <w:tmpl w:val="E63AF57E"/>
    <w:lvl w:ilvl="0">
      <w:start w:val="1"/>
      <w:numFmt w:val="bullet"/>
      <w:pStyle w:val="Listaconvietas"/>
      <w:lvlText w:val="•"/>
      <w:lvlJc w:val="left"/>
      <w:pPr>
        <w:ind w:left="360" w:hanging="360"/>
      </w:pPr>
      <w:rPr>
        <w:rFonts w:ascii="Cambria" w:hAnsi="Cambria" w:hint="default"/>
        <w:color w:val="6EA0B0" w:themeColor="accent1"/>
      </w:rPr>
    </w:lvl>
  </w:abstractNum>
  <w:abstractNum w:abstractNumId="5">
    <w:nsid w:val="04694D5A"/>
    <w:multiLevelType w:val="hybridMultilevel"/>
    <w:tmpl w:val="7F124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59F4558"/>
    <w:multiLevelType w:val="hybridMultilevel"/>
    <w:tmpl w:val="FAEAA6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09315096"/>
    <w:multiLevelType w:val="hybridMultilevel"/>
    <w:tmpl w:val="AB22B6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0B13110B"/>
    <w:multiLevelType w:val="multilevel"/>
    <w:tmpl w:val="A7A8845A"/>
    <w:lvl w:ilvl="0">
      <w:start w:val="1"/>
      <w:numFmt w:val="decimal"/>
      <w:pStyle w:val="MMTopic1"/>
      <w:suff w:val="space"/>
      <w:lvlText w:val="%1"/>
      <w:lvlJc w:val="left"/>
      <w:pPr>
        <w:ind w:left="0" w:firstLine="0"/>
      </w:pPr>
      <w:rPr>
        <w:rFonts w:hint="default"/>
      </w:rPr>
    </w:lvl>
    <w:lvl w:ilvl="1">
      <w:start w:val="1"/>
      <w:numFmt w:val="decimal"/>
      <w:pStyle w:val="MMTopic2"/>
      <w:suff w:val="space"/>
      <w:lvlText w:val="%1.%2"/>
      <w:lvlJc w:val="left"/>
      <w:pPr>
        <w:ind w:left="0" w:firstLine="0"/>
      </w:pPr>
      <w:rPr>
        <w:rFonts w:hint="default"/>
      </w:rPr>
    </w:lvl>
    <w:lvl w:ilvl="2">
      <w:start w:val="1"/>
      <w:numFmt w:val="decimal"/>
      <w:pStyle w:val="MMTopic3"/>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0B766028"/>
    <w:multiLevelType w:val="hybridMultilevel"/>
    <w:tmpl w:val="5AEC9F4A"/>
    <w:lvl w:ilvl="0" w:tplc="20C44488">
      <w:start w:val="1"/>
      <w:numFmt w:val="bullet"/>
      <w:lvlText w:val=""/>
      <w:lvlJc w:val="left"/>
      <w:pPr>
        <w:tabs>
          <w:tab w:val="num" w:pos="720"/>
        </w:tabs>
        <w:ind w:left="720" w:hanging="360"/>
      </w:pPr>
      <w:rPr>
        <w:rFonts w:ascii="Wingdings" w:hAnsi="Wingdings" w:hint="default"/>
      </w:rPr>
    </w:lvl>
    <w:lvl w:ilvl="1" w:tplc="6F8CCC34">
      <w:numFmt w:val="bullet"/>
      <w:lvlText w:val="•"/>
      <w:lvlJc w:val="left"/>
      <w:pPr>
        <w:ind w:left="1440" w:hanging="360"/>
      </w:pPr>
      <w:rPr>
        <w:rFonts w:ascii="Times New Roman" w:eastAsiaTheme="minorHAnsi" w:hAnsi="Times New Roman" w:cs="Times New Roman" w:hint="default"/>
      </w:rPr>
    </w:lvl>
    <w:lvl w:ilvl="2" w:tplc="67721ED6" w:tentative="1">
      <w:start w:val="1"/>
      <w:numFmt w:val="bullet"/>
      <w:lvlText w:val=""/>
      <w:lvlJc w:val="left"/>
      <w:pPr>
        <w:tabs>
          <w:tab w:val="num" w:pos="2160"/>
        </w:tabs>
        <w:ind w:left="2160" w:hanging="360"/>
      </w:pPr>
      <w:rPr>
        <w:rFonts w:ascii="Wingdings" w:hAnsi="Wingdings" w:hint="default"/>
      </w:rPr>
    </w:lvl>
    <w:lvl w:ilvl="3" w:tplc="7C9A7C74" w:tentative="1">
      <w:start w:val="1"/>
      <w:numFmt w:val="bullet"/>
      <w:lvlText w:val=""/>
      <w:lvlJc w:val="left"/>
      <w:pPr>
        <w:tabs>
          <w:tab w:val="num" w:pos="2880"/>
        </w:tabs>
        <w:ind w:left="2880" w:hanging="360"/>
      </w:pPr>
      <w:rPr>
        <w:rFonts w:ascii="Wingdings" w:hAnsi="Wingdings" w:hint="default"/>
      </w:rPr>
    </w:lvl>
    <w:lvl w:ilvl="4" w:tplc="F0300D68" w:tentative="1">
      <w:start w:val="1"/>
      <w:numFmt w:val="bullet"/>
      <w:lvlText w:val=""/>
      <w:lvlJc w:val="left"/>
      <w:pPr>
        <w:tabs>
          <w:tab w:val="num" w:pos="3600"/>
        </w:tabs>
        <w:ind w:left="3600" w:hanging="360"/>
      </w:pPr>
      <w:rPr>
        <w:rFonts w:ascii="Wingdings" w:hAnsi="Wingdings" w:hint="default"/>
      </w:rPr>
    </w:lvl>
    <w:lvl w:ilvl="5" w:tplc="9CBA2A02" w:tentative="1">
      <w:start w:val="1"/>
      <w:numFmt w:val="bullet"/>
      <w:lvlText w:val=""/>
      <w:lvlJc w:val="left"/>
      <w:pPr>
        <w:tabs>
          <w:tab w:val="num" w:pos="4320"/>
        </w:tabs>
        <w:ind w:left="4320" w:hanging="360"/>
      </w:pPr>
      <w:rPr>
        <w:rFonts w:ascii="Wingdings" w:hAnsi="Wingdings" w:hint="default"/>
      </w:rPr>
    </w:lvl>
    <w:lvl w:ilvl="6" w:tplc="13B2E07C" w:tentative="1">
      <w:start w:val="1"/>
      <w:numFmt w:val="bullet"/>
      <w:lvlText w:val=""/>
      <w:lvlJc w:val="left"/>
      <w:pPr>
        <w:tabs>
          <w:tab w:val="num" w:pos="5040"/>
        </w:tabs>
        <w:ind w:left="5040" w:hanging="360"/>
      </w:pPr>
      <w:rPr>
        <w:rFonts w:ascii="Wingdings" w:hAnsi="Wingdings" w:hint="default"/>
      </w:rPr>
    </w:lvl>
    <w:lvl w:ilvl="7" w:tplc="98C65980" w:tentative="1">
      <w:start w:val="1"/>
      <w:numFmt w:val="bullet"/>
      <w:lvlText w:val=""/>
      <w:lvlJc w:val="left"/>
      <w:pPr>
        <w:tabs>
          <w:tab w:val="num" w:pos="5760"/>
        </w:tabs>
        <w:ind w:left="5760" w:hanging="360"/>
      </w:pPr>
      <w:rPr>
        <w:rFonts w:ascii="Wingdings" w:hAnsi="Wingdings" w:hint="default"/>
      </w:rPr>
    </w:lvl>
    <w:lvl w:ilvl="8" w:tplc="07C8D600" w:tentative="1">
      <w:start w:val="1"/>
      <w:numFmt w:val="bullet"/>
      <w:lvlText w:val=""/>
      <w:lvlJc w:val="left"/>
      <w:pPr>
        <w:tabs>
          <w:tab w:val="num" w:pos="6480"/>
        </w:tabs>
        <w:ind w:left="6480" w:hanging="360"/>
      </w:pPr>
      <w:rPr>
        <w:rFonts w:ascii="Wingdings" w:hAnsi="Wingdings" w:hint="default"/>
      </w:rPr>
    </w:lvl>
  </w:abstractNum>
  <w:abstractNum w:abstractNumId="10">
    <w:nsid w:val="135A26D4"/>
    <w:multiLevelType w:val="hybridMultilevel"/>
    <w:tmpl w:val="4662AC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B6F205A"/>
    <w:multiLevelType w:val="multilevel"/>
    <w:tmpl w:val="9CA4ABB8"/>
    <w:styleLink w:val="Informeanual"/>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C540BCB"/>
    <w:multiLevelType w:val="hybridMultilevel"/>
    <w:tmpl w:val="4D32FF2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1DD5382"/>
    <w:multiLevelType w:val="hybridMultilevel"/>
    <w:tmpl w:val="35021E0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222235A3"/>
    <w:multiLevelType w:val="hybridMultilevel"/>
    <w:tmpl w:val="EDBE36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8074D07"/>
    <w:multiLevelType w:val="hybridMultilevel"/>
    <w:tmpl w:val="0A26AA92"/>
    <w:lvl w:ilvl="0" w:tplc="231E79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B26026C"/>
    <w:multiLevelType w:val="hybridMultilevel"/>
    <w:tmpl w:val="2176F3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nsid w:val="2C11403F"/>
    <w:multiLevelType w:val="hybridMultilevel"/>
    <w:tmpl w:val="D15EB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2DA545F6"/>
    <w:multiLevelType w:val="hybridMultilevel"/>
    <w:tmpl w:val="84E84B8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nsid w:val="2EC74F30"/>
    <w:multiLevelType w:val="hybridMultilevel"/>
    <w:tmpl w:val="471C79C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nsid w:val="300165E7"/>
    <w:multiLevelType w:val="hybridMultilevel"/>
    <w:tmpl w:val="B2A014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1E600F9"/>
    <w:multiLevelType w:val="hybridMultilevel"/>
    <w:tmpl w:val="DAD0EF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67F6A45"/>
    <w:multiLevelType w:val="multilevel"/>
    <w:tmpl w:val="30FED030"/>
    <w:lvl w:ilvl="0">
      <w:start w:val="1"/>
      <w:numFmt w:val="decimal"/>
      <w:pStyle w:val="Listaconnmeros"/>
      <w:lvlText w:val="%1."/>
      <w:lvlJc w:val="left"/>
      <w:pPr>
        <w:ind w:left="360" w:hanging="360"/>
      </w:pPr>
      <w:rPr>
        <w:rFonts w:hint="default"/>
      </w:rPr>
    </w:lvl>
    <w:lvl w:ilvl="1">
      <w:start w:val="1"/>
      <w:numFmt w:val="decimal"/>
      <w:pStyle w:val="Listaconnmeros2"/>
      <w:lvlText w:val="%1.%2"/>
      <w:lvlJc w:val="left"/>
      <w:pPr>
        <w:tabs>
          <w:tab w:val="num" w:pos="432"/>
        </w:tabs>
        <w:ind w:left="432" w:hanging="432"/>
      </w:pPr>
      <w:rPr>
        <w:rFonts w:hint="default"/>
      </w:rPr>
    </w:lvl>
    <w:lvl w:ilvl="2">
      <w:start w:val="1"/>
      <w:numFmt w:val="lowerLetter"/>
      <w:pStyle w:val="Listaconnmeros3"/>
      <w:lvlText w:val="%3."/>
      <w:lvlJc w:val="left"/>
      <w:pPr>
        <w:ind w:left="792" w:hanging="360"/>
      </w:pPr>
      <w:rPr>
        <w:rFonts w:hint="default"/>
      </w:rPr>
    </w:lvl>
    <w:lvl w:ilvl="3">
      <w:start w:val="1"/>
      <w:numFmt w:val="lowerRoman"/>
      <w:pStyle w:val="Listaconnmeros4"/>
      <w:lvlText w:val="%4."/>
      <w:lvlJc w:val="left"/>
      <w:pPr>
        <w:ind w:left="1152" w:hanging="360"/>
      </w:pPr>
      <w:rPr>
        <w:rFonts w:hint="default"/>
      </w:rPr>
    </w:lvl>
    <w:lvl w:ilvl="4">
      <w:start w:val="1"/>
      <w:numFmt w:val="lowerLetter"/>
      <w:pStyle w:val="Listaconnmeros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23">
    <w:nsid w:val="37516674"/>
    <w:multiLevelType w:val="hybridMultilevel"/>
    <w:tmpl w:val="9CAC07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39B0506C"/>
    <w:multiLevelType w:val="hybridMultilevel"/>
    <w:tmpl w:val="E8BAC7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3B0040EC"/>
    <w:multiLevelType w:val="hybridMultilevel"/>
    <w:tmpl w:val="B8564E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3CD9017B"/>
    <w:multiLevelType w:val="hybridMultilevel"/>
    <w:tmpl w:val="EDD46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3D8434F4"/>
    <w:multiLevelType w:val="hybridMultilevel"/>
    <w:tmpl w:val="BB7624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nsid w:val="3EA02E7A"/>
    <w:multiLevelType w:val="hybridMultilevel"/>
    <w:tmpl w:val="C5248D0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nsid w:val="3ECB3214"/>
    <w:multiLevelType w:val="hybridMultilevel"/>
    <w:tmpl w:val="C1264D2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nsid w:val="48A22EF2"/>
    <w:multiLevelType w:val="hybridMultilevel"/>
    <w:tmpl w:val="4DBC8708"/>
    <w:lvl w:ilvl="0" w:tplc="080A0001">
      <w:start w:val="1"/>
      <w:numFmt w:val="bullet"/>
      <w:lvlText w:val=""/>
      <w:lvlJc w:val="left"/>
      <w:pPr>
        <w:ind w:left="77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1">
    <w:nsid w:val="4ADD45B1"/>
    <w:multiLevelType w:val="hybridMultilevel"/>
    <w:tmpl w:val="8586DE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1765F76"/>
    <w:multiLevelType w:val="hybridMultilevel"/>
    <w:tmpl w:val="62BE9EA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5E92221"/>
    <w:multiLevelType w:val="hybridMultilevel"/>
    <w:tmpl w:val="03C26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96B38DE"/>
    <w:multiLevelType w:val="hybridMultilevel"/>
    <w:tmpl w:val="D876DFD8"/>
    <w:lvl w:ilvl="0" w:tplc="20C44488">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AA417D0"/>
    <w:multiLevelType w:val="hybridMultilevel"/>
    <w:tmpl w:val="4AFE46E6"/>
    <w:lvl w:ilvl="0" w:tplc="BF363572">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5BD250AD"/>
    <w:multiLevelType w:val="hybridMultilevel"/>
    <w:tmpl w:val="70A83B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10E296E"/>
    <w:multiLevelType w:val="hybridMultilevel"/>
    <w:tmpl w:val="9774DD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18D2792"/>
    <w:multiLevelType w:val="hybridMultilevel"/>
    <w:tmpl w:val="59F8020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65BE6BF7"/>
    <w:multiLevelType w:val="hybridMultilevel"/>
    <w:tmpl w:val="819A5CB2"/>
    <w:lvl w:ilvl="0" w:tplc="080A0001">
      <w:start w:val="1"/>
      <w:numFmt w:val="bullet"/>
      <w:lvlText w:val=""/>
      <w:lvlJc w:val="left"/>
      <w:pPr>
        <w:ind w:left="832" w:hanging="360"/>
      </w:pPr>
      <w:rPr>
        <w:rFonts w:ascii="Symbol" w:hAnsi="Symbol" w:hint="default"/>
      </w:rPr>
    </w:lvl>
    <w:lvl w:ilvl="1" w:tplc="080A0003" w:tentative="1">
      <w:start w:val="1"/>
      <w:numFmt w:val="bullet"/>
      <w:lvlText w:val="o"/>
      <w:lvlJc w:val="left"/>
      <w:pPr>
        <w:ind w:left="1552" w:hanging="360"/>
      </w:pPr>
      <w:rPr>
        <w:rFonts w:ascii="Courier New" w:hAnsi="Courier New" w:cs="Courier New" w:hint="default"/>
      </w:rPr>
    </w:lvl>
    <w:lvl w:ilvl="2" w:tplc="080A0005" w:tentative="1">
      <w:start w:val="1"/>
      <w:numFmt w:val="bullet"/>
      <w:lvlText w:val=""/>
      <w:lvlJc w:val="left"/>
      <w:pPr>
        <w:ind w:left="2272" w:hanging="360"/>
      </w:pPr>
      <w:rPr>
        <w:rFonts w:ascii="Wingdings" w:hAnsi="Wingdings" w:hint="default"/>
      </w:rPr>
    </w:lvl>
    <w:lvl w:ilvl="3" w:tplc="080A0001" w:tentative="1">
      <w:start w:val="1"/>
      <w:numFmt w:val="bullet"/>
      <w:lvlText w:val=""/>
      <w:lvlJc w:val="left"/>
      <w:pPr>
        <w:ind w:left="2992" w:hanging="360"/>
      </w:pPr>
      <w:rPr>
        <w:rFonts w:ascii="Symbol" w:hAnsi="Symbol" w:hint="default"/>
      </w:rPr>
    </w:lvl>
    <w:lvl w:ilvl="4" w:tplc="080A0003" w:tentative="1">
      <w:start w:val="1"/>
      <w:numFmt w:val="bullet"/>
      <w:lvlText w:val="o"/>
      <w:lvlJc w:val="left"/>
      <w:pPr>
        <w:ind w:left="3712" w:hanging="360"/>
      </w:pPr>
      <w:rPr>
        <w:rFonts w:ascii="Courier New" w:hAnsi="Courier New" w:cs="Courier New" w:hint="default"/>
      </w:rPr>
    </w:lvl>
    <w:lvl w:ilvl="5" w:tplc="080A0005" w:tentative="1">
      <w:start w:val="1"/>
      <w:numFmt w:val="bullet"/>
      <w:lvlText w:val=""/>
      <w:lvlJc w:val="left"/>
      <w:pPr>
        <w:ind w:left="4432" w:hanging="360"/>
      </w:pPr>
      <w:rPr>
        <w:rFonts w:ascii="Wingdings" w:hAnsi="Wingdings" w:hint="default"/>
      </w:rPr>
    </w:lvl>
    <w:lvl w:ilvl="6" w:tplc="080A0001" w:tentative="1">
      <w:start w:val="1"/>
      <w:numFmt w:val="bullet"/>
      <w:lvlText w:val=""/>
      <w:lvlJc w:val="left"/>
      <w:pPr>
        <w:ind w:left="5152" w:hanging="360"/>
      </w:pPr>
      <w:rPr>
        <w:rFonts w:ascii="Symbol" w:hAnsi="Symbol" w:hint="default"/>
      </w:rPr>
    </w:lvl>
    <w:lvl w:ilvl="7" w:tplc="080A0003" w:tentative="1">
      <w:start w:val="1"/>
      <w:numFmt w:val="bullet"/>
      <w:lvlText w:val="o"/>
      <w:lvlJc w:val="left"/>
      <w:pPr>
        <w:ind w:left="5872" w:hanging="360"/>
      </w:pPr>
      <w:rPr>
        <w:rFonts w:ascii="Courier New" w:hAnsi="Courier New" w:cs="Courier New" w:hint="default"/>
      </w:rPr>
    </w:lvl>
    <w:lvl w:ilvl="8" w:tplc="080A0005" w:tentative="1">
      <w:start w:val="1"/>
      <w:numFmt w:val="bullet"/>
      <w:lvlText w:val=""/>
      <w:lvlJc w:val="left"/>
      <w:pPr>
        <w:ind w:left="6592" w:hanging="360"/>
      </w:pPr>
      <w:rPr>
        <w:rFonts w:ascii="Wingdings" w:hAnsi="Wingdings" w:hint="default"/>
      </w:rPr>
    </w:lvl>
  </w:abstractNum>
  <w:abstractNum w:abstractNumId="40">
    <w:nsid w:val="684B5501"/>
    <w:multiLevelType w:val="hybridMultilevel"/>
    <w:tmpl w:val="814EEB8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1">
    <w:nsid w:val="6B4B5A76"/>
    <w:multiLevelType w:val="hybridMultilevel"/>
    <w:tmpl w:val="3DDC87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6F4864DF"/>
    <w:multiLevelType w:val="hybridMultilevel"/>
    <w:tmpl w:val="FA1E04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0D31DAD"/>
    <w:multiLevelType w:val="hybridMultilevel"/>
    <w:tmpl w:val="2FFE97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B251152"/>
    <w:multiLevelType w:val="hybridMultilevel"/>
    <w:tmpl w:val="3000C23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7B32045A"/>
    <w:multiLevelType w:val="hybridMultilevel"/>
    <w:tmpl w:val="5512057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6">
    <w:nsid w:val="7E486BEA"/>
    <w:multiLevelType w:val="hybridMultilevel"/>
    <w:tmpl w:val="9E828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22"/>
  </w:num>
  <w:num w:numId="8">
    <w:abstractNumId w:val="15"/>
  </w:num>
  <w:num w:numId="9">
    <w:abstractNumId w:val="32"/>
  </w:num>
  <w:num w:numId="10">
    <w:abstractNumId w:val="43"/>
  </w:num>
  <w:num w:numId="11">
    <w:abstractNumId w:val="20"/>
  </w:num>
  <w:num w:numId="12">
    <w:abstractNumId w:val="41"/>
  </w:num>
  <w:num w:numId="13">
    <w:abstractNumId w:val="39"/>
  </w:num>
  <w:num w:numId="14">
    <w:abstractNumId w:val="31"/>
  </w:num>
  <w:num w:numId="15">
    <w:abstractNumId w:val="9"/>
  </w:num>
  <w:num w:numId="16">
    <w:abstractNumId w:val="35"/>
  </w:num>
  <w:num w:numId="17">
    <w:abstractNumId w:val="37"/>
  </w:num>
  <w:num w:numId="18">
    <w:abstractNumId w:val="19"/>
  </w:num>
  <w:num w:numId="19">
    <w:abstractNumId w:val="40"/>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4"/>
  </w:num>
  <w:num w:numId="24">
    <w:abstractNumId w:val="42"/>
  </w:num>
  <w:num w:numId="25">
    <w:abstractNumId w:val="34"/>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21"/>
  </w:num>
  <w:num w:numId="29">
    <w:abstractNumId w:val="25"/>
  </w:num>
  <w:num w:numId="30">
    <w:abstractNumId w:val="26"/>
  </w:num>
  <w:num w:numId="31">
    <w:abstractNumId w:val="12"/>
  </w:num>
  <w:num w:numId="32">
    <w:abstractNumId w:val="13"/>
  </w:num>
  <w:num w:numId="33">
    <w:abstractNumId w:val="23"/>
  </w:num>
  <w:num w:numId="34">
    <w:abstractNumId w:val="27"/>
  </w:num>
  <w:num w:numId="35">
    <w:abstractNumId w:val="5"/>
  </w:num>
  <w:num w:numId="36">
    <w:abstractNumId w:val="45"/>
  </w:num>
  <w:num w:numId="37">
    <w:abstractNumId w:val="38"/>
  </w:num>
  <w:num w:numId="38">
    <w:abstractNumId w:val="28"/>
  </w:num>
  <w:num w:numId="39">
    <w:abstractNumId w:val="16"/>
  </w:num>
  <w:num w:numId="40">
    <w:abstractNumId w:val="29"/>
  </w:num>
  <w:num w:numId="41">
    <w:abstractNumId w:val="18"/>
  </w:num>
  <w:num w:numId="42">
    <w:abstractNumId w:val="17"/>
  </w:num>
  <w:num w:numId="43">
    <w:abstractNumId w:val="24"/>
  </w:num>
  <w:num w:numId="44">
    <w:abstractNumId w:val="7"/>
  </w:num>
  <w:num w:numId="45">
    <w:abstractNumId w:val="33"/>
  </w:num>
  <w:num w:numId="46">
    <w:abstractNumId w:val="44"/>
  </w:num>
  <w:num w:numId="47">
    <w:abstractNumId w:val="6"/>
  </w:num>
  <w:num w:numId="48">
    <w:abstractNumId w:val="46"/>
  </w:num>
  <w:num w:numId="49">
    <w:abstractNumId w:val="36"/>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defaultTabStop w:val="720"/>
  <w:hyphenationZone w:val="425"/>
  <w:characterSpacingControl w:val="doNotCompress"/>
  <w:savePreviewPicture/>
  <w:hdrShapeDefaults>
    <o:shapedefaults v:ext="edit" spidmax="7170"/>
  </w:hdrShapeDefaults>
  <w:footnotePr>
    <w:footnote w:id="0"/>
    <w:footnote w:id="1"/>
  </w:footnotePr>
  <w:endnotePr>
    <w:endnote w:id="0"/>
    <w:endnote w:id="1"/>
  </w:endnotePr>
  <w:compat/>
  <w:rsids>
    <w:rsidRoot w:val="00016AD8"/>
    <w:rsid w:val="0000323E"/>
    <w:rsid w:val="00012214"/>
    <w:rsid w:val="00014504"/>
    <w:rsid w:val="000145EA"/>
    <w:rsid w:val="00016AD8"/>
    <w:rsid w:val="000325E5"/>
    <w:rsid w:val="00032F53"/>
    <w:rsid w:val="000369A5"/>
    <w:rsid w:val="000407C3"/>
    <w:rsid w:val="000416CD"/>
    <w:rsid w:val="00053A21"/>
    <w:rsid w:val="00062ADA"/>
    <w:rsid w:val="000664E2"/>
    <w:rsid w:val="00066B91"/>
    <w:rsid w:val="00085E41"/>
    <w:rsid w:val="00086176"/>
    <w:rsid w:val="000872E7"/>
    <w:rsid w:val="00087339"/>
    <w:rsid w:val="000A6FEF"/>
    <w:rsid w:val="000A78CF"/>
    <w:rsid w:val="000B0595"/>
    <w:rsid w:val="000C363E"/>
    <w:rsid w:val="000E3D6C"/>
    <w:rsid w:val="000F4F2B"/>
    <w:rsid w:val="000F5396"/>
    <w:rsid w:val="000F64DE"/>
    <w:rsid w:val="000F7705"/>
    <w:rsid w:val="00103909"/>
    <w:rsid w:val="00111A82"/>
    <w:rsid w:val="00117E30"/>
    <w:rsid w:val="00125499"/>
    <w:rsid w:val="001367F7"/>
    <w:rsid w:val="001400D2"/>
    <w:rsid w:val="00142CD4"/>
    <w:rsid w:val="001455E7"/>
    <w:rsid w:val="00151BB3"/>
    <w:rsid w:val="001654A3"/>
    <w:rsid w:val="00166467"/>
    <w:rsid w:val="00166914"/>
    <w:rsid w:val="001731E6"/>
    <w:rsid w:val="0018021F"/>
    <w:rsid w:val="001901F1"/>
    <w:rsid w:val="001922A9"/>
    <w:rsid w:val="001935AA"/>
    <w:rsid w:val="001A37EF"/>
    <w:rsid w:val="001A4725"/>
    <w:rsid w:val="001A7187"/>
    <w:rsid w:val="001B5082"/>
    <w:rsid w:val="001B6CC2"/>
    <w:rsid w:val="001C7775"/>
    <w:rsid w:val="001D0983"/>
    <w:rsid w:val="001D1FFE"/>
    <w:rsid w:val="001F0F78"/>
    <w:rsid w:val="001F4084"/>
    <w:rsid w:val="001F4B7A"/>
    <w:rsid w:val="002079C7"/>
    <w:rsid w:val="00211D9F"/>
    <w:rsid w:val="002130A8"/>
    <w:rsid w:val="002209EB"/>
    <w:rsid w:val="00220CA3"/>
    <w:rsid w:val="00223863"/>
    <w:rsid w:val="00226D3D"/>
    <w:rsid w:val="00245895"/>
    <w:rsid w:val="00256B1F"/>
    <w:rsid w:val="00260EF6"/>
    <w:rsid w:val="00261E4C"/>
    <w:rsid w:val="00262E8D"/>
    <w:rsid w:val="00266C2A"/>
    <w:rsid w:val="00273E8A"/>
    <w:rsid w:val="00275420"/>
    <w:rsid w:val="00276C8E"/>
    <w:rsid w:val="0027756B"/>
    <w:rsid w:val="00291EFF"/>
    <w:rsid w:val="00297762"/>
    <w:rsid w:val="002A626B"/>
    <w:rsid w:val="002A67AD"/>
    <w:rsid w:val="002A67C4"/>
    <w:rsid w:val="002B11EE"/>
    <w:rsid w:val="002B18A5"/>
    <w:rsid w:val="002B7611"/>
    <w:rsid w:val="002B7D67"/>
    <w:rsid w:val="002C1DFD"/>
    <w:rsid w:val="002C3519"/>
    <w:rsid w:val="002C3D7F"/>
    <w:rsid w:val="002C7B63"/>
    <w:rsid w:val="002F08AF"/>
    <w:rsid w:val="002F1F6D"/>
    <w:rsid w:val="002F59CD"/>
    <w:rsid w:val="002F7D0B"/>
    <w:rsid w:val="003008D0"/>
    <w:rsid w:val="00307C5D"/>
    <w:rsid w:val="00313E15"/>
    <w:rsid w:val="00325392"/>
    <w:rsid w:val="00325BF5"/>
    <w:rsid w:val="003263D2"/>
    <w:rsid w:val="00332D73"/>
    <w:rsid w:val="00337776"/>
    <w:rsid w:val="003435E5"/>
    <w:rsid w:val="00346616"/>
    <w:rsid w:val="003579C1"/>
    <w:rsid w:val="003655AA"/>
    <w:rsid w:val="00375959"/>
    <w:rsid w:val="00376A7B"/>
    <w:rsid w:val="00377A8B"/>
    <w:rsid w:val="00384A31"/>
    <w:rsid w:val="00384CEC"/>
    <w:rsid w:val="00384FC0"/>
    <w:rsid w:val="003864FB"/>
    <w:rsid w:val="00387606"/>
    <w:rsid w:val="00391496"/>
    <w:rsid w:val="00394D84"/>
    <w:rsid w:val="00397835"/>
    <w:rsid w:val="003A1413"/>
    <w:rsid w:val="003A62EF"/>
    <w:rsid w:val="003B52C4"/>
    <w:rsid w:val="003B5C14"/>
    <w:rsid w:val="003E2F97"/>
    <w:rsid w:val="003F1835"/>
    <w:rsid w:val="00405B7C"/>
    <w:rsid w:val="00411B94"/>
    <w:rsid w:val="004139A5"/>
    <w:rsid w:val="004147D3"/>
    <w:rsid w:val="00425614"/>
    <w:rsid w:val="004365C4"/>
    <w:rsid w:val="004430B7"/>
    <w:rsid w:val="00445863"/>
    <w:rsid w:val="004624BE"/>
    <w:rsid w:val="0046582F"/>
    <w:rsid w:val="00465C93"/>
    <w:rsid w:val="004701C2"/>
    <w:rsid w:val="004717DE"/>
    <w:rsid w:val="00471B5C"/>
    <w:rsid w:val="004724B5"/>
    <w:rsid w:val="0047527E"/>
    <w:rsid w:val="0048602C"/>
    <w:rsid w:val="00490D48"/>
    <w:rsid w:val="00497E16"/>
    <w:rsid w:val="004A5F40"/>
    <w:rsid w:val="004A78FE"/>
    <w:rsid w:val="004B2811"/>
    <w:rsid w:val="004B49A2"/>
    <w:rsid w:val="004C4A5F"/>
    <w:rsid w:val="004C4FDD"/>
    <w:rsid w:val="004D015D"/>
    <w:rsid w:val="004E39C9"/>
    <w:rsid w:val="004F38C0"/>
    <w:rsid w:val="00513025"/>
    <w:rsid w:val="005149DF"/>
    <w:rsid w:val="00517FFA"/>
    <w:rsid w:val="005228D7"/>
    <w:rsid w:val="00536D25"/>
    <w:rsid w:val="00540D39"/>
    <w:rsid w:val="00541AAB"/>
    <w:rsid w:val="0054311E"/>
    <w:rsid w:val="00544193"/>
    <w:rsid w:val="005450DB"/>
    <w:rsid w:val="00562A55"/>
    <w:rsid w:val="00576AF7"/>
    <w:rsid w:val="00576CBD"/>
    <w:rsid w:val="0058219C"/>
    <w:rsid w:val="00586667"/>
    <w:rsid w:val="005873A5"/>
    <w:rsid w:val="00596572"/>
    <w:rsid w:val="005A5A4B"/>
    <w:rsid w:val="005B4AB6"/>
    <w:rsid w:val="005B6136"/>
    <w:rsid w:val="005B65E8"/>
    <w:rsid w:val="005B6962"/>
    <w:rsid w:val="005B75BC"/>
    <w:rsid w:val="005B7D8A"/>
    <w:rsid w:val="005C0DF8"/>
    <w:rsid w:val="005C28F8"/>
    <w:rsid w:val="005C3D1D"/>
    <w:rsid w:val="005D2514"/>
    <w:rsid w:val="005D322B"/>
    <w:rsid w:val="005E3ED9"/>
    <w:rsid w:val="005E4844"/>
    <w:rsid w:val="005F1C6B"/>
    <w:rsid w:val="005F640E"/>
    <w:rsid w:val="00600999"/>
    <w:rsid w:val="0060654D"/>
    <w:rsid w:val="00607F88"/>
    <w:rsid w:val="00613EDA"/>
    <w:rsid w:val="0061421D"/>
    <w:rsid w:val="00615EF0"/>
    <w:rsid w:val="00616B9A"/>
    <w:rsid w:val="00617269"/>
    <w:rsid w:val="00617529"/>
    <w:rsid w:val="00620993"/>
    <w:rsid w:val="00640505"/>
    <w:rsid w:val="00646459"/>
    <w:rsid w:val="0065182F"/>
    <w:rsid w:val="00665CF0"/>
    <w:rsid w:val="0067175B"/>
    <w:rsid w:val="00671CE9"/>
    <w:rsid w:val="006730C0"/>
    <w:rsid w:val="00675665"/>
    <w:rsid w:val="00675F86"/>
    <w:rsid w:val="006841FE"/>
    <w:rsid w:val="0068549F"/>
    <w:rsid w:val="00694F30"/>
    <w:rsid w:val="006B50FA"/>
    <w:rsid w:val="006B76DD"/>
    <w:rsid w:val="006C24C8"/>
    <w:rsid w:val="006D1687"/>
    <w:rsid w:val="006D403D"/>
    <w:rsid w:val="006D5D06"/>
    <w:rsid w:val="006E214F"/>
    <w:rsid w:val="006E6E37"/>
    <w:rsid w:val="006F0A2B"/>
    <w:rsid w:val="007024D8"/>
    <w:rsid w:val="00702D40"/>
    <w:rsid w:val="00704AD9"/>
    <w:rsid w:val="0070724E"/>
    <w:rsid w:val="00717622"/>
    <w:rsid w:val="00720CD8"/>
    <w:rsid w:val="007210BB"/>
    <w:rsid w:val="00721E95"/>
    <w:rsid w:val="007222F4"/>
    <w:rsid w:val="00723A12"/>
    <w:rsid w:val="00725AAF"/>
    <w:rsid w:val="00726418"/>
    <w:rsid w:val="00741B46"/>
    <w:rsid w:val="00742FF8"/>
    <w:rsid w:val="00744F6B"/>
    <w:rsid w:val="007479D9"/>
    <w:rsid w:val="007715BE"/>
    <w:rsid w:val="007760CE"/>
    <w:rsid w:val="007771B3"/>
    <w:rsid w:val="007802F2"/>
    <w:rsid w:val="007813E7"/>
    <w:rsid w:val="007825A4"/>
    <w:rsid w:val="00790872"/>
    <w:rsid w:val="007A3780"/>
    <w:rsid w:val="007A6AE6"/>
    <w:rsid w:val="007B36D8"/>
    <w:rsid w:val="007C5AB9"/>
    <w:rsid w:val="007D1B87"/>
    <w:rsid w:val="007E05EC"/>
    <w:rsid w:val="007E219E"/>
    <w:rsid w:val="007F0278"/>
    <w:rsid w:val="007F787E"/>
    <w:rsid w:val="00800C9B"/>
    <w:rsid w:val="00802EA2"/>
    <w:rsid w:val="00803C6D"/>
    <w:rsid w:val="00806637"/>
    <w:rsid w:val="00807BD3"/>
    <w:rsid w:val="00811CA0"/>
    <w:rsid w:val="00820099"/>
    <w:rsid w:val="00820733"/>
    <w:rsid w:val="0083074A"/>
    <w:rsid w:val="00833F6E"/>
    <w:rsid w:val="00843227"/>
    <w:rsid w:val="00854F7F"/>
    <w:rsid w:val="00862D23"/>
    <w:rsid w:val="0087238D"/>
    <w:rsid w:val="008735EC"/>
    <w:rsid w:val="00875682"/>
    <w:rsid w:val="00876C31"/>
    <w:rsid w:val="008863DA"/>
    <w:rsid w:val="00887044"/>
    <w:rsid w:val="008900FD"/>
    <w:rsid w:val="008944D1"/>
    <w:rsid w:val="008A0CC9"/>
    <w:rsid w:val="008A330A"/>
    <w:rsid w:val="008A5029"/>
    <w:rsid w:val="008A5712"/>
    <w:rsid w:val="008A767F"/>
    <w:rsid w:val="008A7804"/>
    <w:rsid w:val="008A78CD"/>
    <w:rsid w:val="008C0AD3"/>
    <w:rsid w:val="008C3828"/>
    <w:rsid w:val="008D2A7F"/>
    <w:rsid w:val="008D410D"/>
    <w:rsid w:val="008E113D"/>
    <w:rsid w:val="008E6045"/>
    <w:rsid w:val="008E72DF"/>
    <w:rsid w:val="008F50D2"/>
    <w:rsid w:val="009022A0"/>
    <w:rsid w:val="009044CB"/>
    <w:rsid w:val="00906FB1"/>
    <w:rsid w:val="00910ABB"/>
    <w:rsid w:val="00911396"/>
    <w:rsid w:val="00914E99"/>
    <w:rsid w:val="0093226B"/>
    <w:rsid w:val="009345D7"/>
    <w:rsid w:val="00941224"/>
    <w:rsid w:val="009507E6"/>
    <w:rsid w:val="00950E87"/>
    <w:rsid w:val="00955D45"/>
    <w:rsid w:val="00964A51"/>
    <w:rsid w:val="00966007"/>
    <w:rsid w:val="009747CE"/>
    <w:rsid w:val="00975D01"/>
    <w:rsid w:val="0097638F"/>
    <w:rsid w:val="00976F43"/>
    <w:rsid w:val="00980F6B"/>
    <w:rsid w:val="00984240"/>
    <w:rsid w:val="00990AA0"/>
    <w:rsid w:val="00991FA9"/>
    <w:rsid w:val="00995E06"/>
    <w:rsid w:val="009A1539"/>
    <w:rsid w:val="009A6ACC"/>
    <w:rsid w:val="009B27CA"/>
    <w:rsid w:val="009B7903"/>
    <w:rsid w:val="009C1A9B"/>
    <w:rsid w:val="009C79D1"/>
    <w:rsid w:val="009C7CD5"/>
    <w:rsid w:val="009E1014"/>
    <w:rsid w:val="009E5414"/>
    <w:rsid w:val="009E593A"/>
    <w:rsid w:val="00A044F4"/>
    <w:rsid w:val="00A059FB"/>
    <w:rsid w:val="00A06409"/>
    <w:rsid w:val="00A22A03"/>
    <w:rsid w:val="00A22B81"/>
    <w:rsid w:val="00A2746D"/>
    <w:rsid w:val="00A61704"/>
    <w:rsid w:val="00A61EAD"/>
    <w:rsid w:val="00A6526E"/>
    <w:rsid w:val="00A6706B"/>
    <w:rsid w:val="00A76E48"/>
    <w:rsid w:val="00A80084"/>
    <w:rsid w:val="00A83784"/>
    <w:rsid w:val="00A83B7C"/>
    <w:rsid w:val="00A92A19"/>
    <w:rsid w:val="00A935F1"/>
    <w:rsid w:val="00A95CA9"/>
    <w:rsid w:val="00AA193C"/>
    <w:rsid w:val="00AA5585"/>
    <w:rsid w:val="00AA6180"/>
    <w:rsid w:val="00AA7CE2"/>
    <w:rsid w:val="00AB453F"/>
    <w:rsid w:val="00AC0F77"/>
    <w:rsid w:val="00AC43C8"/>
    <w:rsid w:val="00AD0CB3"/>
    <w:rsid w:val="00AD5D04"/>
    <w:rsid w:val="00AE2204"/>
    <w:rsid w:val="00AF2AD5"/>
    <w:rsid w:val="00AF65FA"/>
    <w:rsid w:val="00B056DE"/>
    <w:rsid w:val="00B05894"/>
    <w:rsid w:val="00B204D6"/>
    <w:rsid w:val="00B22C76"/>
    <w:rsid w:val="00B32899"/>
    <w:rsid w:val="00B32C51"/>
    <w:rsid w:val="00B379BB"/>
    <w:rsid w:val="00B41E57"/>
    <w:rsid w:val="00B4357A"/>
    <w:rsid w:val="00B44483"/>
    <w:rsid w:val="00B469F6"/>
    <w:rsid w:val="00B517A0"/>
    <w:rsid w:val="00B626F8"/>
    <w:rsid w:val="00B63E92"/>
    <w:rsid w:val="00B673A2"/>
    <w:rsid w:val="00B72606"/>
    <w:rsid w:val="00B8175C"/>
    <w:rsid w:val="00B81E6D"/>
    <w:rsid w:val="00B828C8"/>
    <w:rsid w:val="00B87001"/>
    <w:rsid w:val="00B927AB"/>
    <w:rsid w:val="00B96C97"/>
    <w:rsid w:val="00BA09FD"/>
    <w:rsid w:val="00BA191F"/>
    <w:rsid w:val="00BC0BA7"/>
    <w:rsid w:val="00BC41A2"/>
    <w:rsid w:val="00BC57B9"/>
    <w:rsid w:val="00BC75AB"/>
    <w:rsid w:val="00BD04FE"/>
    <w:rsid w:val="00BD076C"/>
    <w:rsid w:val="00BD3BE2"/>
    <w:rsid w:val="00BF14EF"/>
    <w:rsid w:val="00BF5018"/>
    <w:rsid w:val="00BF620E"/>
    <w:rsid w:val="00C00D2D"/>
    <w:rsid w:val="00C01467"/>
    <w:rsid w:val="00C074E0"/>
    <w:rsid w:val="00C103F4"/>
    <w:rsid w:val="00C1627E"/>
    <w:rsid w:val="00C169FE"/>
    <w:rsid w:val="00C1789C"/>
    <w:rsid w:val="00C22729"/>
    <w:rsid w:val="00C24B6E"/>
    <w:rsid w:val="00C408E6"/>
    <w:rsid w:val="00C43893"/>
    <w:rsid w:val="00C44688"/>
    <w:rsid w:val="00C50669"/>
    <w:rsid w:val="00C529D1"/>
    <w:rsid w:val="00C54B0D"/>
    <w:rsid w:val="00C65FB8"/>
    <w:rsid w:val="00C729B8"/>
    <w:rsid w:val="00C732D1"/>
    <w:rsid w:val="00C8005D"/>
    <w:rsid w:val="00C81343"/>
    <w:rsid w:val="00C8402F"/>
    <w:rsid w:val="00C95A90"/>
    <w:rsid w:val="00CA1510"/>
    <w:rsid w:val="00CA1C69"/>
    <w:rsid w:val="00CA70EA"/>
    <w:rsid w:val="00CB0D16"/>
    <w:rsid w:val="00CB2D31"/>
    <w:rsid w:val="00CB7CE7"/>
    <w:rsid w:val="00CD14D3"/>
    <w:rsid w:val="00CD2050"/>
    <w:rsid w:val="00CE5B62"/>
    <w:rsid w:val="00D025D6"/>
    <w:rsid w:val="00D05721"/>
    <w:rsid w:val="00D068B2"/>
    <w:rsid w:val="00D12B21"/>
    <w:rsid w:val="00D206B2"/>
    <w:rsid w:val="00D24478"/>
    <w:rsid w:val="00D37949"/>
    <w:rsid w:val="00D41060"/>
    <w:rsid w:val="00D4207C"/>
    <w:rsid w:val="00D46CCC"/>
    <w:rsid w:val="00D51032"/>
    <w:rsid w:val="00D51DBB"/>
    <w:rsid w:val="00D5659B"/>
    <w:rsid w:val="00D566DC"/>
    <w:rsid w:val="00D5780C"/>
    <w:rsid w:val="00D64692"/>
    <w:rsid w:val="00D6765A"/>
    <w:rsid w:val="00D729EE"/>
    <w:rsid w:val="00D81EEF"/>
    <w:rsid w:val="00D844CC"/>
    <w:rsid w:val="00D93386"/>
    <w:rsid w:val="00D93B2B"/>
    <w:rsid w:val="00D949F4"/>
    <w:rsid w:val="00DA03C6"/>
    <w:rsid w:val="00DA15E3"/>
    <w:rsid w:val="00DA2913"/>
    <w:rsid w:val="00DA38D6"/>
    <w:rsid w:val="00DA587B"/>
    <w:rsid w:val="00DB2AB5"/>
    <w:rsid w:val="00DB3F5F"/>
    <w:rsid w:val="00DB69C9"/>
    <w:rsid w:val="00DD3E6D"/>
    <w:rsid w:val="00DE24E9"/>
    <w:rsid w:val="00DE2660"/>
    <w:rsid w:val="00DE3419"/>
    <w:rsid w:val="00DE56E9"/>
    <w:rsid w:val="00DF6976"/>
    <w:rsid w:val="00DF7403"/>
    <w:rsid w:val="00E023BC"/>
    <w:rsid w:val="00E075C7"/>
    <w:rsid w:val="00E07653"/>
    <w:rsid w:val="00E11F54"/>
    <w:rsid w:val="00E12542"/>
    <w:rsid w:val="00E15BF2"/>
    <w:rsid w:val="00E2402C"/>
    <w:rsid w:val="00E27FF6"/>
    <w:rsid w:val="00E36B2F"/>
    <w:rsid w:val="00E41D01"/>
    <w:rsid w:val="00E46C7C"/>
    <w:rsid w:val="00E6295B"/>
    <w:rsid w:val="00E64E64"/>
    <w:rsid w:val="00E660A5"/>
    <w:rsid w:val="00E675FD"/>
    <w:rsid w:val="00E7401A"/>
    <w:rsid w:val="00E76321"/>
    <w:rsid w:val="00E81BCF"/>
    <w:rsid w:val="00E91CF0"/>
    <w:rsid w:val="00E93676"/>
    <w:rsid w:val="00EA22BF"/>
    <w:rsid w:val="00EA247C"/>
    <w:rsid w:val="00EA7935"/>
    <w:rsid w:val="00EB10E5"/>
    <w:rsid w:val="00EB4FFF"/>
    <w:rsid w:val="00EC73D6"/>
    <w:rsid w:val="00ED14D9"/>
    <w:rsid w:val="00ED3014"/>
    <w:rsid w:val="00EE4EC7"/>
    <w:rsid w:val="00F03CC6"/>
    <w:rsid w:val="00F05074"/>
    <w:rsid w:val="00F053D5"/>
    <w:rsid w:val="00F055F3"/>
    <w:rsid w:val="00F07BF0"/>
    <w:rsid w:val="00F11117"/>
    <w:rsid w:val="00F11286"/>
    <w:rsid w:val="00F128D5"/>
    <w:rsid w:val="00F155AF"/>
    <w:rsid w:val="00F16F8C"/>
    <w:rsid w:val="00F251A4"/>
    <w:rsid w:val="00F272C6"/>
    <w:rsid w:val="00F31A47"/>
    <w:rsid w:val="00F3742F"/>
    <w:rsid w:val="00F44ABC"/>
    <w:rsid w:val="00F459D4"/>
    <w:rsid w:val="00F532BD"/>
    <w:rsid w:val="00F717DD"/>
    <w:rsid w:val="00F748B7"/>
    <w:rsid w:val="00F74F0B"/>
    <w:rsid w:val="00F76734"/>
    <w:rsid w:val="00F83E0D"/>
    <w:rsid w:val="00F84630"/>
    <w:rsid w:val="00F872F8"/>
    <w:rsid w:val="00FA7409"/>
    <w:rsid w:val="00FB2204"/>
    <w:rsid w:val="00FD450E"/>
    <w:rsid w:val="00FD77B7"/>
    <w:rsid w:val="00FE1771"/>
    <w:rsid w:val="00FE2DC5"/>
    <w:rsid w:val="00FE6865"/>
    <w:rsid w:val="00FF155E"/>
    <w:rsid w:val="00FF399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qFormat="1"/>
    <w:lsdException w:name="List Number 2" w:qFormat="1"/>
    <w:lsdException w:name="List Number 3" w:qFormat="1"/>
    <w:lsdException w:name="Title" w:uiPriority="19" w:unhideWhenUsed="0" w:qFormat="1"/>
    <w:lsdException w:name="Signature" w:uiPriority="9" w:qFormat="1"/>
    <w:lsdException w:name="Default Paragraph Font" w:uiPriority="1"/>
    <w:lsdException w:name="Subtitle" w:uiPriority="19" w:qFormat="1"/>
    <w:lsdException w:name="Strong" w:uiPriority="1" w:unhideWhenUsed="0" w:qFormat="1"/>
    <w:lsdException w:name="Emphasis"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9" w:unhideWhenUsed="0" w:qFormat="1"/>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5B75BC"/>
    <w:rPr>
      <w:kern w:val="20"/>
    </w:rPr>
  </w:style>
  <w:style w:type="paragraph" w:styleId="Ttulo1">
    <w:name w:val="heading 1"/>
    <w:basedOn w:val="Normal"/>
    <w:next w:val="Normal"/>
    <w:link w:val="Ttulo1Car"/>
    <w:uiPriority w:val="9"/>
    <w:qFormat/>
    <w:rsid w:val="005B75BC"/>
    <w:pPr>
      <w:pageBreakBefore/>
      <w:spacing w:before="0" w:after="360" w:line="240" w:lineRule="auto"/>
      <w:outlineLvl w:val="0"/>
    </w:pPr>
    <w:rPr>
      <w:sz w:val="36"/>
    </w:rPr>
  </w:style>
  <w:style w:type="paragraph" w:styleId="Ttulo2">
    <w:name w:val="heading 2"/>
    <w:basedOn w:val="Normal"/>
    <w:next w:val="Normal"/>
    <w:link w:val="Ttulo2Car"/>
    <w:uiPriority w:val="9"/>
    <w:unhideWhenUsed/>
    <w:qFormat/>
    <w:rsid w:val="005B75BC"/>
    <w:pPr>
      <w:keepNext/>
      <w:keepLines/>
      <w:spacing w:before="360" w:after="60" w:line="240" w:lineRule="auto"/>
      <w:outlineLvl w:val="1"/>
    </w:pPr>
    <w:rPr>
      <w:rFonts w:asciiTheme="majorHAnsi" w:eastAsiaTheme="majorEastAsia" w:hAnsiTheme="majorHAnsi" w:cstheme="majorBidi"/>
      <w:caps/>
      <w:color w:val="4B7B8A" w:themeColor="accent1" w:themeShade="BF"/>
      <w:sz w:val="24"/>
    </w:rPr>
  </w:style>
  <w:style w:type="paragraph" w:styleId="Ttulo3">
    <w:name w:val="heading 3"/>
    <w:basedOn w:val="Normal"/>
    <w:next w:val="Normal"/>
    <w:link w:val="Ttulo3Car"/>
    <w:uiPriority w:val="1"/>
    <w:unhideWhenUsed/>
    <w:qFormat/>
    <w:rsid w:val="005B75BC"/>
    <w:pPr>
      <w:keepNext/>
      <w:keepLines/>
      <w:spacing w:before="200" w:after="0"/>
      <w:outlineLvl w:val="2"/>
    </w:pPr>
    <w:rPr>
      <w:rFonts w:asciiTheme="majorHAnsi" w:eastAsiaTheme="majorEastAsia" w:hAnsiTheme="majorHAnsi" w:cstheme="majorBidi"/>
      <w:b/>
      <w:bCs/>
      <w:color w:val="6EA0B0" w:themeColor="accent1"/>
    </w:rPr>
  </w:style>
  <w:style w:type="paragraph" w:styleId="Ttulo4">
    <w:name w:val="heading 4"/>
    <w:basedOn w:val="Normal"/>
    <w:next w:val="Normal"/>
    <w:link w:val="Ttulo4Car"/>
    <w:uiPriority w:val="18"/>
    <w:semiHidden/>
    <w:unhideWhenUsed/>
    <w:qFormat/>
    <w:rsid w:val="005B75BC"/>
    <w:pPr>
      <w:keepNext/>
      <w:keepLines/>
      <w:spacing w:before="200" w:after="0"/>
      <w:outlineLvl w:val="3"/>
    </w:pPr>
    <w:rPr>
      <w:rFonts w:asciiTheme="majorHAnsi" w:eastAsiaTheme="majorEastAsia" w:hAnsiTheme="majorHAnsi" w:cstheme="majorBidi"/>
      <w:b/>
      <w:bCs/>
      <w:i/>
      <w:iCs/>
      <w:color w:val="6EA0B0" w:themeColor="accent1"/>
    </w:rPr>
  </w:style>
  <w:style w:type="paragraph" w:styleId="Ttulo5">
    <w:name w:val="heading 5"/>
    <w:basedOn w:val="Normal"/>
    <w:next w:val="Normal"/>
    <w:link w:val="Ttulo5Car"/>
    <w:uiPriority w:val="18"/>
    <w:semiHidden/>
    <w:unhideWhenUsed/>
    <w:qFormat/>
    <w:rsid w:val="005B75BC"/>
    <w:pPr>
      <w:keepNext/>
      <w:keepLines/>
      <w:spacing w:before="200" w:after="0"/>
      <w:outlineLvl w:val="4"/>
    </w:pPr>
    <w:rPr>
      <w:rFonts w:asciiTheme="majorHAnsi" w:eastAsiaTheme="majorEastAsia" w:hAnsiTheme="majorHAnsi" w:cstheme="majorBidi"/>
      <w:color w:val="32515C" w:themeColor="accent1" w:themeShade="7F"/>
    </w:rPr>
  </w:style>
  <w:style w:type="paragraph" w:styleId="Ttulo6">
    <w:name w:val="heading 6"/>
    <w:basedOn w:val="Normal"/>
    <w:next w:val="Normal"/>
    <w:link w:val="Ttulo6Car"/>
    <w:uiPriority w:val="18"/>
    <w:semiHidden/>
    <w:unhideWhenUsed/>
    <w:qFormat/>
    <w:rsid w:val="005B75BC"/>
    <w:pPr>
      <w:keepNext/>
      <w:keepLines/>
      <w:spacing w:before="200" w:after="0"/>
      <w:outlineLvl w:val="5"/>
    </w:pPr>
    <w:rPr>
      <w:rFonts w:asciiTheme="majorHAnsi" w:eastAsiaTheme="majorEastAsia" w:hAnsiTheme="majorHAnsi" w:cstheme="majorBidi"/>
      <w:i/>
      <w:iCs/>
      <w:color w:val="32515C" w:themeColor="accent1" w:themeShade="7F"/>
    </w:rPr>
  </w:style>
  <w:style w:type="paragraph" w:styleId="Ttulo7">
    <w:name w:val="heading 7"/>
    <w:basedOn w:val="Normal"/>
    <w:next w:val="Normal"/>
    <w:link w:val="Ttulo7Car"/>
    <w:uiPriority w:val="18"/>
    <w:semiHidden/>
    <w:unhideWhenUsed/>
    <w:qFormat/>
    <w:rsid w:val="005B75B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18"/>
    <w:semiHidden/>
    <w:unhideWhenUsed/>
    <w:qFormat/>
    <w:rsid w:val="005B75BC"/>
    <w:pPr>
      <w:keepNext/>
      <w:keepLines/>
      <w:spacing w:before="200" w:after="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18"/>
    <w:semiHidden/>
    <w:unhideWhenUsed/>
    <w:qFormat/>
    <w:rsid w:val="005B75BC"/>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75BC"/>
    <w:pPr>
      <w:tabs>
        <w:tab w:val="center" w:pos="4680"/>
        <w:tab w:val="right" w:pos="9360"/>
      </w:tabs>
      <w:spacing w:before="0" w:after="0" w:line="240" w:lineRule="auto"/>
    </w:pPr>
  </w:style>
  <w:style w:type="character" w:customStyle="1" w:styleId="EncabezadoCar">
    <w:name w:val="Encabezado Car"/>
    <w:basedOn w:val="Fuentedeprrafopredeter"/>
    <w:link w:val="Encabezado"/>
    <w:uiPriority w:val="99"/>
    <w:rsid w:val="005B75BC"/>
    <w:rPr>
      <w:kern w:val="20"/>
    </w:rPr>
  </w:style>
  <w:style w:type="paragraph" w:styleId="Piedepgina">
    <w:name w:val="footer"/>
    <w:basedOn w:val="Normal"/>
    <w:link w:val="PiedepginaCar"/>
    <w:uiPriority w:val="99"/>
    <w:unhideWhenUsed/>
    <w:rsid w:val="005B75BC"/>
    <w:pPr>
      <w:pBdr>
        <w:top w:val="single" w:sz="4" w:space="6" w:color="A7C5CF" w:themeColor="accent1" w:themeTint="99"/>
        <w:left w:val="single" w:sz="4" w:space="20" w:color="FFFFFF" w:themeColor="background1"/>
        <w:right w:val="single" w:sz="2" w:space="20" w:color="FFFFFF" w:themeColor="background1"/>
      </w:pBdr>
      <w:spacing w:after="0" w:line="240" w:lineRule="auto"/>
    </w:pPr>
  </w:style>
  <w:style w:type="character" w:customStyle="1" w:styleId="PiedepginaCar">
    <w:name w:val="Pie de página Car"/>
    <w:basedOn w:val="Fuentedeprrafopredeter"/>
    <w:link w:val="Piedepgina"/>
    <w:uiPriority w:val="99"/>
    <w:rsid w:val="005B75BC"/>
    <w:rPr>
      <w:kern w:val="20"/>
    </w:rPr>
  </w:style>
  <w:style w:type="table" w:styleId="Tablaconcuadrcula">
    <w:name w:val="Table Grid"/>
    <w:basedOn w:val="Tablanormal"/>
    <w:uiPriority w:val="59"/>
    <w:rsid w:val="005B75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5B75BC"/>
    <w:pPr>
      <w:spacing w:after="0" w:line="240" w:lineRule="auto"/>
    </w:pPr>
  </w:style>
  <w:style w:type="paragraph" w:styleId="Textodeglobo">
    <w:name w:val="Balloon Text"/>
    <w:basedOn w:val="Normal"/>
    <w:link w:val="TextodegloboCar"/>
    <w:uiPriority w:val="99"/>
    <w:semiHidden/>
    <w:unhideWhenUsed/>
    <w:rsid w:val="005B75BC"/>
    <w:pPr>
      <w:spacing w:after="0" w:line="240" w:lineRule="auto"/>
    </w:pPr>
    <w:rPr>
      <w:rFonts w:ascii="Tahoma" w:hAnsi="Tahoma" w:cs="Tahoma"/>
      <w:sz w:val="16"/>
    </w:rPr>
  </w:style>
  <w:style w:type="character" w:customStyle="1" w:styleId="TextodegloboCar">
    <w:name w:val="Texto de globo Car"/>
    <w:basedOn w:val="Fuentedeprrafopredeter"/>
    <w:link w:val="Textodeglobo"/>
    <w:uiPriority w:val="99"/>
    <w:semiHidden/>
    <w:rsid w:val="005B75BC"/>
    <w:rPr>
      <w:rFonts w:ascii="Tahoma" w:hAnsi="Tahoma" w:cs="Tahoma"/>
      <w:sz w:val="16"/>
    </w:rPr>
  </w:style>
  <w:style w:type="character" w:customStyle="1" w:styleId="Ttulo1Car">
    <w:name w:val="Título 1 Car"/>
    <w:basedOn w:val="Fuentedeprrafopredeter"/>
    <w:link w:val="Ttulo1"/>
    <w:uiPriority w:val="9"/>
    <w:rsid w:val="005B75BC"/>
    <w:rPr>
      <w:kern w:val="20"/>
      <w:sz w:val="36"/>
    </w:rPr>
  </w:style>
  <w:style w:type="character" w:customStyle="1" w:styleId="Ttulo2Car">
    <w:name w:val="Título 2 Car"/>
    <w:basedOn w:val="Fuentedeprrafopredeter"/>
    <w:link w:val="Ttulo2"/>
    <w:uiPriority w:val="9"/>
    <w:rsid w:val="005B75BC"/>
    <w:rPr>
      <w:rFonts w:asciiTheme="majorHAnsi" w:eastAsiaTheme="majorEastAsia" w:hAnsiTheme="majorHAnsi" w:cstheme="majorBidi"/>
      <w:caps/>
      <w:color w:val="4B7B8A" w:themeColor="accent1" w:themeShade="BF"/>
      <w:kern w:val="20"/>
      <w:sz w:val="24"/>
    </w:rPr>
  </w:style>
  <w:style w:type="character" w:styleId="Textodelmarcadordeposicin">
    <w:name w:val="Placeholder Text"/>
    <w:basedOn w:val="Fuentedeprrafopredeter"/>
    <w:uiPriority w:val="99"/>
    <w:semiHidden/>
    <w:rsid w:val="005B75BC"/>
    <w:rPr>
      <w:color w:val="808080"/>
    </w:rPr>
  </w:style>
  <w:style w:type="paragraph" w:styleId="Cita">
    <w:name w:val="Quote"/>
    <w:basedOn w:val="Normal"/>
    <w:next w:val="Normal"/>
    <w:link w:val="CitaCar"/>
    <w:uiPriority w:val="9"/>
    <w:unhideWhenUsed/>
    <w:qFormat/>
    <w:rsid w:val="005B75BC"/>
    <w:pPr>
      <w:spacing w:before="240" w:after="240"/>
      <w:ind w:left="720" w:right="720"/>
    </w:pPr>
    <w:rPr>
      <w:i/>
      <w:iCs/>
      <w:noProof/>
      <w:color w:val="6EA0B0" w:themeColor="accent1"/>
      <w:sz w:val="28"/>
    </w:rPr>
  </w:style>
  <w:style w:type="character" w:customStyle="1" w:styleId="CitaCar">
    <w:name w:val="Cita Car"/>
    <w:basedOn w:val="Fuentedeprrafopredeter"/>
    <w:link w:val="Cita"/>
    <w:uiPriority w:val="9"/>
    <w:rsid w:val="005B75BC"/>
    <w:rPr>
      <w:i/>
      <w:iCs/>
      <w:noProof/>
      <w:color w:val="6EA0B0" w:themeColor="accent1"/>
      <w:kern w:val="20"/>
      <w:sz w:val="28"/>
    </w:rPr>
  </w:style>
  <w:style w:type="paragraph" w:styleId="Bibliografa">
    <w:name w:val="Bibliography"/>
    <w:basedOn w:val="Normal"/>
    <w:next w:val="Normal"/>
    <w:uiPriority w:val="37"/>
    <w:semiHidden/>
    <w:unhideWhenUsed/>
    <w:rsid w:val="005B75BC"/>
  </w:style>
  <w:style w:type="paragraph" w:styleId="Textodebloque">
    <w:name w:val="Block Text"/>
    <w:basedOn w:val="Normal"/>
    <w:uiPriority w:val="99"/>
    <w:semiHidden/>
    <w:unhideWhenUsed/>
    <w:rsid w:val="005B75BC"/>
    <w:pPr>
      <w:pBdr>
        <w:top w:val="single" w:sz="2" w:space="10" w:color="6EA0B0" w:themeColor="accent1" w:frame="1"/>
        <w:left w:val="single" w:sz="2" w:space="10" w:color="6EA0B0" w:themeColor="accent1" w:frame="1"/>
        <w:bottom w:val="single" w:sz="2" w:space="10" w:color="6EA0B0" w:themeColor="accent1" w:frame="1"/>
        <w:right w:val="single" w:sz="2" w:space="10" w:color="6EA0B0" w:themeColor="accent1" w:frame="1"/>
      </w:pBdr>
      <w:ind w:left="1152" w:right="1152"/>
    </w:pPr>
    <w:rPr>
      <w:i/>
      <w:iCs/>
      <w:color w:val="6EA0B0" w:themeColor="accent1"/>
    </w:rPr>
  </w:style>
  <w:style w:type="paragraph" w:styleId="Textoindependiente">
    <w:name w:val="Body Text"/>
    <w:basedOn w:val="Normal"/>
    <w:link w:val="TextoindependienteCar"/>
    <w:uiPriority w:val="99"/>
    <w:semiHidden/>
    <w:unhideWhenUsed/>
    <w:rsid w:val="005B75BC"/>
    <w:pPr>
      <w:spacing w:after="120"/>
    </w:pPr>
  </w:style>
  <w:style w:type="character" w:customStyle="1" w:styleId="TextoindependienteCar">
    <w:name w:val="Texto independiente Car"/>
    <w:basedOn w:val="Fuentedeprrafopredeter"/>
    <w:link w:val="Textoindependiente"/>
    <w:uiPriority w:val="99"/>
    <w:semiHidden/>
    <w:rsid w:val="005B75BC"/>
  </w:style>
  <w:style w:type="paragraph" w:styleId="Textoindependiente2">
    <w:name w:val="Body Text 2"/>
    <w:basedOn w:val="Normal"/>
    <w:link w:val="Textoindependiente2Car"/>
    <w:uiPriority w:val="99"/>
    <w:semiHidden/>
    <w:unhideWhenUsed/>
    <w:rsid w:val="005B75BC"/>
    <w:pPr>
      <w:spacing w:after="120" w:line="480" w:lineRule="auto"/>
    </w:pPr>
  </w:style>
  <w:style w:type="character" w:customStyle="1" w:styleId="Textoindependiente2Car">
    <w:name w:val="Texto independiente 2 Car"/>
    <w:basedOn w:val="Fuentedeprrafopredeter"/>
    <w:link w:val="Textoindependiente2"/>
    <w:uiPriority w:val="99"/>
    <w:semiHidden/>
    <w:rsid w:val="005B75BC"/>
  </w:style>
  <w:style w:type="paragraph" w:styleId="Textoindependiente3">
    <w:name w:val="Body Text 3"/>
    <w:basedOn w:val="Normal"/>
    <w:link w:val="Textoindependiente3Car"/>
    <w:uiPriority w:val="99"/>
    <w:semiHidden/>
    <w:unhideWhenUsed/>
    <w:rsid w:val="005B75BC"/>
    <w:pPr>
      <w:spacing w:after="120"/>
    </w:pPr>
    <w:rPr>
      <w:sz w:val="16"/>
    </w:rPr>
  </w:style>
  <w:style w:type="character" w:customStyle="1" w:styleId="Textoindependiente3Car">
    <w:name w:val="Texto independiente 3 Car"/>
    <w:basedOn w:val="Fuentedeprrafopredeter"/>
    <w:link w:val="Textoindependiente3"/>
    <w:uiPriority w:val="99"/>
    <w:semiHidden/>
    <w:rsid w:val="005B75BC"/>
    <w:rPr>
      <w:sz w:val="16"/>
    </w:rPr>
  </w:style>
  <w:style w:type="paragraph" w:styleId="Textoindependienteprimerasangra">
    <w:name w:val="Body Text First Indent"/>
    <w:basedOn w:val="Textoindependiente"/>
    <w:link w:val="TextoindependienteprimerasangraCar"/>
    <w:uiPriority w:val="99"/>
    <w:semiHidden/>
    <w:unhideWhenUsed/>
    <w:rsid w:val="005B75BC"/>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5B75BC"/>
  </w:style>
  <w:style w:type="paragraph" w:styleId="Sangradetextonormal">
    <w:name w:val="Body Text Indent"/>
    <w:basedOn w:val="Normal"/>
    <w:link w:val="SangradetextonormalCar"/>
    <w:uiPriority w:val="99"/>
    <w:semiHidden/>
    <w:unhideWhenUsed/>
    <w:rsid w:val="005B75BC"/>
    <w:pPr>
      <w:spacing w:after="120"/>
      <w:ind w:left="360"/>
    </w:pPr>
  </w:style>
  <w:style w:type="character" w:customStyle="1" w:styleId="SangradetextonormalCar">
    <w:name w:val="Sangría de texto normal Car"/>
    <w:basedOn w:val="Fuentedeprrafopredeter"/>
    <w:link w:val="Sangradetextonormal"/>
    <w:uiPriority w:val="99"/>
    <w:semiHidden/>
    <w:rsid w:val="005B75BC"/>
  </w:style>
  <w:style w:type="paragraph" w:styleId="Textoindependienteprimerasangra2">
    <w:name w:val="Body Text First Indent 2"/>
    <w:basedOn w:val="Sangradetextonormal"/>
    <w:link w:val="Textoindependienteprimerasangra2Car"/>
    <w:uiPriority w:val="99"/>
    <w:semiHidden/>
    <w:unhideWhenUsed/>
    <w:rsid w:val="005B75BC"/>
    <w:pPr>
      <w:spacing w:after="20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5B75BC"/>
  </w:style>
  <w:style w:type="paragraph" w:styleId="Sangra2detindependiente">
    <w:name w:val="Body Text Indent 2"/>
    <w:basedOn w:val="Normal"/>
    <w:link w:val="Sangra2detindependienteCar"/>
    <w:uiPriority w:val="99"/>
    <w:semiHidden/>
    <w:unhideWhenUsed/>
    <w:rsid w:val="005B75BC"/>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5B75BC"/>
  </w:style>
  <w:style w:type="paragraph" w:styleId="Sangra3detindependiente">
    <w:name w:val="Body Text Indent 3"/>
    <w:basedOn w:val="Normal"/>
    <w:link w:val="Sangra3detindependienteCar"/>
    <w:uiPriority w:val="99"/>
    <w:semiHidden/>
    <w:unhideWhenUsed/>
    <w:rsid w:val="005B75BC"/>
    <w:pPr>
      <w:spacing w:after="120"/>
      <w:ind w:left="360"/>
    </w:pPr>
    <w:rPr>
      <w:sz w:val="16"/>
    </w:rPr>
  </w:style>
  <w:style w:type="character" w:customStyle="1" w:styleId="Sangra3detindependienteCar">
    <w:name w:val="Sangría 3 de t. independiente Car"/>
    <w:basedOn w:val="Fuentedeprrafopredeter"/>
    <w:link w:val="Sangra3detindependiente"/>
    <w:uiPriority w:val="99"/>
    <w:semiHidden/>
    <w:rsid w:val="005B75BC"/>
    <w:rPr>
      <w:sz w:val="16"/>
    </w:rPr>
  </w:style>
  <w:style w:type="character" w:styleId="Ttulodellibro">
    <w:name w:val="Book Title"/>
    <w:basedOn w:val="Fuentedeprrafopredeter"/>
    <w:uiPriority w:val="33"/>
    <w:semiHidden/>
    <w:unhideWhenUsed/>
    <w:rsid w:val="005B75BC"/>
    <w:rPr>
      <w:b/>
      <w:bCs/>
      <w:smallCaps/>
      <w:spacing w:val="5"/>
    </w:rPr>
  </w:style>
  <w:style w:type="paragraph" w:styleId="Epgrafe">
    <w:name w:val="caption"/>
    <w:basedOn w:val="Normal"/>
    <w:next w:val="Normal"/>
    <w:uiPriority w:val="35"/>
    <w:semiHidden/>
    <w:unhideWhenUsed/>
    <w:qFormat/>
    <w:rsid w:val="005B75BC"/>
    <w:pPr>
      <w:spacing w:line="240" w:lineRule="auto"/>
    </w:pPr>
    <w:rPr>
      <w:b/>
      <w:bCs/>
      <w:color w:val="6EA0B0" w:themeColor="accent1"/>
      <w:sz w:val="18"/>
    </w:rPr>
  </w:style>
  <w:style w:type="paragraph" w:styleId="Cierre">
    <w:name w:val="Closing"/>
    <w:basedOn w:val="Normal"/>
    <w:link w:val="CierreCar"/>
    <w:uiPriority w:val="99"/>
    <w:semiHidden/>
    <w:unhideWhenUsed/>
    <w:rsid w:val="005B75BC"/>
    <w:pPr>
      <w:spacing w:after="0" w:line="240" w:lineRule="auto"/>
      <w:ind w:left="4320"/>
    </w:pPr>
  </w:style>
  <w:style w:type="character" w:customStyle="1" w:styleId="CierreCar">
    <w:name w:val="Cierre Car"/>
    <w:basedOn w:val="Fuentedeprrafopredeter"/>
    <w:link w:val="Cierre"/>
    <w:uiPriority w:val="99"/>
    <w:semiHidden/>
    <w:rsid w:val="005B75BC"/>
  </w:style>
  <w:style w:type="table" w:customStyle="1" w:styleId="Cuadrculavistosa1">
    <w:name w:val="Cuadrícula vistosa1"/>
    <w:basedOn w:val="Tablanormal"/>
    <w:uiPriority w:val="73"/>
    <w:rsid w:val="005B75B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5B75B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1EBEF" w:themeFill="accent1" w:themeFillTint="33"/>
    </w:tcPr>
    <w:tblStylePr w:type="firstRow">
      <w:rPr>
        <w:b/>
        <w:bCs/>
      </w:rPr>
      <w:tblPr/>
      <w:tcPr>
        <w:shd w:val="clear" w:color="auto" w:fill="C4D9DF" w:themeFill="accent1" w:themeFillTint="66"/>
      </w:tcPr>
    </w:tblStylePr>
    <w:tblStylePr w:type="lastRow">
      <w:rPr>
        <w:b/>
        <w:bCs/>
        <w:color w:val="000000" w:themeColor="text1"/>
      </w:rPr>
      <w:tblPr/>
      <w:tcPr>
        <w:shd w:val="clear" w:color="auto" w:fill="C4D9DF" w:themeFill="accent1" w:themeFillTint="66"/>
      </w:tcPr>
    </w:tblStylePr>
    <w:tblStylePr w:type="firstCol">
      <w:rPr>
        <w:color w:val="FFFFFF" w:themeColor="background1"/>
      </w:rPr>
      <w:tblPr/>
      <w:tcPr>
        <w:shd w:val="clear" w:color="auto" w:fill="4B7B8A" w:themeFill="accent1" w:themeFillShade="BF"/>
      </w:tcPr>
    </w:tblStylePr>
    <w:tblStylePr w:type="lastCol">
      <w:rPr>
        <w:color w:val="FFFFFF" w:themeColor="background1"/>
      </w:rPr>
      <w:tblPr/>
      <w:tcPr>
        <w:shd w:val="clear" w:color="auto" w:fill="4B7B8A" w:themeFill="accent1" w:themeFillShade="BF"/>
      </w:tcPr>
    </w:tblStylePr>
    <w:tblStylePr w:type="band1Vert">
      <w:tblPr/>
      <w:tcPr>
        <w:shd w:val="clear" w:color="auto" w:fill="B6CFD7" w:themeFill="accent1" w:themeFillTint="7F"/>
      </w:tcPr>
    </w:tblStylePr>
    <w:tblStylePr w:type="band1Horz">
      <w:tblPr/>
      <w:tcPr>
        <w:shd w:val="clear" w:color="auto" w:fill="B6CFD7" w:themeFill="accent1" w:themeFillTint="7F"/>
      </w:tcPr>
    </w:tblStylePr>
  </w:style>
  <w:style w:type="table" w:styleId="Cuadrculavistosa-nfasis2">
    <w:name w:val="Colorful Grid Accent 2"/>
    <w:basedOn w:val="Tablanormal"/>
    <w:uiPriority w:val="73"/>
    <w:rsid w:val="005B75B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CF4C6" w:themeFill="accent2" w:themeFillTint="33"/>
    </w:tcPr>
    <w:tblStylePr w:type="firstRow">
      <w:rPr>
        <w:b/>
        <w:bCs/>
      </w:rPr>
      <w:tblPr/>
      <w:tcPr>
        <w:shd w:val="clear" w:color="auto" w:fill="F9E98D" w:themeFill="accent2" w:themeFillTint="66"/>
      </w:tcPr>
    </w:tblStylePr>
    <w:tblStylePr w:type="lastRow">
      <w:rPr>
        <w:b/>
        <w:bCs/>
        <w:color w:val="000000" w:themeColor="text1"/>
      </w:rPr>
      <w:tblPr/>
      <w:tcPr>
        <w:shd w:val="clear" w:color="auto" w:fill="F9E98D" w:themeFill="accent2" w:themeFillTint="66"/>
      </w:tcPr>
    </w:tblStylePr>
    <w:tblStylePr w:type="firstCol">
      <w:rPr>
        <w:color w:val="FFFFFF" w:themeColor="background1"/>
      </w:rPr>
      <w:tblPr/>
      <w:tcPr>
        <w:shd w:val="clear" w:color="auto" w:fill="988207" w:themeFill="accent2" w:themeFillShade="BF"/>
      </w:tcPr>
    </w:tblStylePr>
    <w:tblStylePr w:type="lastCol">
      <w:rPr>
        <w:color w:val="FFFFFF" w:themeColor="background1"/>
      </w:rPr>
      <w:tblPr/>
      <w:tcPr>
        <w:shd w:val="clear" w:color="auto" w:fill="988207" w:themeFill="accent2" w:themeFillShade="BF"/>
      </w:tcPr>
    </w:tblStylePr>
    <w:tblStylePr w:type="band1Vert">
      <w:tblPr/>
      <w:tcPr>
        <w:shd w:val="clear" w:color="auto" w:fill="F8E372" w:themeFill="accent2" w:themeFillTint="7F"/>
      </w:tcPr>
    </w:tblStylePr>
    <w:tblStylePr w:type="band1Horz">
      <w:tblPr/>
      <w:tcPr>
        <w:shd w:val="clear" w:color="auto" w:fill="F8E372" w:themeFill="accent2" w:themeFillTint="7F"/>
      </w:tcPr>
    </w:tblStylePr>
  </w:style>
  <w:style w:type="table" w:styleId="Cuadrculavistosa-nfasis3">
    <w:name w:val="Colorful Grid Accent 3"/>
    <w:basedOn w:val="Tablanormal"/>
    <w:uiPriority w:val="73"/>
    <w:rsid w:val="005B75B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7E7EC" w:themeFill="accent3" w:themeFillTint="33"/>
    </w:tcPr>
    <w:tblStylePr w:type="firstRow">
      <w:rPr>
        <w:b/>
        <w:bCs/>
      </w:rPr>
      <w:tblPr/>
      <w:tcPr>
        <w:shd w:val="clear" w:color="auto" w:fill="D1CFDA" w:themeFill="accent3" w:themeFillTint="66"/>
      </w:tcPr>
    </w:tblStylePr>
    <w:tblStylePr w:type="lastRow">
      <w:rPr>
        <w:b/>
        <w:bCs/>
        <w:color w:val="000000" w:themeColor="text1"/>
      </w:rPr>
      <w:tblPr/>
      <w:tcPr>
        <w:shd w:val="clear" w:color="auto" w:fill="D1CFDA" w:themeFill="accent3" w:themeFillTint="66"/>
      </w:tcPr>
    </w:tblStylePr>
    <w:tblStylePr w:type="firstCol">
      <w:rPr>
        <w:color w:val="FFFFFF" w:themeColor="background1"/>
      </w:rPr>
      <w:tblPr/>
      <w:tcPr>
        <w:shd w:val="clear" w:color="auto" w:fill="66627F" w:themeFill="accent3" w:themeFillShade="BF"/>
      </w:tcPr>
    </w:tblStylePr>
    <w:tblStylePr w:type="lastCol">
      <w:rPr>
        <w:color w:val="FFFFFF" w:themeColor="background1"/>
      </w:rPr>
      <w:tblPr/>
      <w:tcPr>
        <w:shd w:val="clear" w:color="auto" w:fill="66627F" w:themeFill="accent3" w:themeFillShade="BF"/>
      </w:tcPr>
    </w:tblStylePr>
    <w:tblStylePr w:type="band1Vert">
      <w:tblPr/>
      <w:tcPr>
        <w:shd w:val="clear" w:color="auto" w:fill="C5C4D1" w:themeFill="accent3" w:themeFillTint="7F"/>
      </w:tcPr>
    </w:tblStylePr>
    <w:tblStylePr w:type="band1Horz">
      <w:tblPr/>
      <w:tcPr>
        <w:shd w:val="clear" w:color="auto" w:fill="C5C4D1" w:themeFill="accent3" w:themeFillTint="7F"/>
      </w:tcPr>
    </w:tblStylePr>
  </w:style>
  <w:style w:type="table" w:styleId="Cuadrculavistosa-nfasis4">
    <w:name w:val="Colorful Grid Accent 4"/>
    <w:basedOn w:val="Tablanormal"/>
    <w:uiPriority w:val="73"/>
    <w:rsid w:val="005B75B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3E7DE" w:themeFill="accent4" w:themeFillTint="33"/>
    </w:tcPr>
    <w:tblStylePr w:type="firstRow">
      <w:rPr>
        <w:b/>
        <w:bCs/>
      </w:rPr>
      <w:tblPr/>
      <w:tcPr>
        <w:shd w:val="clear" w:color="auto" w:fill="C7CFBD" w:themeFill="accent4" w:themeFillTint="66"/>
      </w:tcPr>
    </w:tblStylePr>
    <w:tblStylePr w:type="lastRow">
      <w:rPr>
        <w:b/>
        <w:bCs/>
        <w:color w:val="000000" w:themeColor="text1"/>
      </w:rPr>
      <w:tblPr/>
      <w:tcPr>
        <w:shd w:val="clear" w:color="auto" w:fill="C7CFBD" w:themeFill="accent4" w:themeFillTint="66"/>
      </w:tcPr>
    </w:tblStylePr>
    <w:tblStylePr w:type="firstCol">
      <w:rPr>
        <w:color w:val="FFFFFF" w:themeColor="background1"/>
      </w:rPr>
      <w:tblPr/>
      <w:tcPr>
        <w:shd w:val="clear" w:color="auto" w:fill="566348" w:themeFill="accent4" w:themeFillShade="BF"/>
      </w:tcPr>
    </w:tblStylePr>
    <w:tblStylePr w:type="lastCol">
      <w:rPr>
        <w:color w:val="FFFFFF" w:themeColor="background1"/>
      </w:rPr>
      <w:tblPr/>
      <w:tcPr>
        <w:shd w:val="clear" w:color="auto" w:fill="566348" w:themeFill="accent4" w:themeFillShade="BF"/>
      </w:tcPr>
    </w:tblStylePr>
    <w:tblStylePr w:type="band1Vert">
      <w:tblPr/>
      <w:tcPr>
        <w:shd w:val="clear" w:color="auto" w:fill="B9C4AD" w:themeFill="accent4" w:themeFillTint="7F"/>
      </w:tcPr>
    </w:tblStylePr>
    <w:tblStylePr w:type="band1Horz">
      <w:tblPr/>
      <w:tcPr>
        <w:shd w:val="clear" w:color="auto" w:fill="B9C4AD" w:themeFill="accent4" w:themeFillTint="7F"/>
      </w:tcPr>
    </w:tblStylePr>
  </w:style>
  <w:style w:type="table" w:styleId="Cuadrculavistosa-nfasis5">
    <w:name w:val="Colorful Grid Accent 5"/>
    <w:basedOn w:val="Tablanormal"/>
    <w:uiPriority w:val="73"/>
    <w:rsid w:val="005B75B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E9E2" w:themeFill="accent5" w:themeFillTint="33"/>
    </w:tcPr>
    <w:tblStylePr w:type="firstRow">
      <w:rPr>
        <w:b/>
        <w:bCs/>
      </w:rPr>
      <w:tblPr/>
      <w:tcPr>
        <w:shd w:val="clear" w:color="auto" w:fill="D8D3C6" w:themeFill="accent5" w:themeFillTint="66"/>
      </w:tcPr>
    </w:tblStylePr>
    <w:tblStylePr w:type="lastRow">
      <w:rPr>
        <w:b/>
        <w:bCs/>
        <w:color w:val="000000" w:themeColor="text1"/>
      </w:rPr>
      <w:tblPr/>
      <w:tcPr>
        <w:shd w:val="clear" w:color="auto" w:fill="D8D3C6" w:themeFill="accent5" w:themeFillTint="66"/>
      </w:tcPr>
    </w:tblStylePr>
    <w:tblStylePr w:type="firstCol">
      <w:rPr>
        <w:color w:val="FFFFFF" w:themeColor="background1"/>
      </w:rPr>
      <w:tblPr/>
      <w:tcPr>
        <w:shd w:val="clear" w:color="auto" w:fill="786E53" w:themeFill="accent5" w:themeFillShade="BF"/>
      </w:tcPr>
    </w:tblStylePr>
    <w:tblStylePr w:type="lastCol">
      <w:rPr>
        <w:color w:val="FFFFFF" w:themeColor="background1"/>
      </w:rPr>
      <w:tblPr/>
      <w:tcPr>
        <w:shd w:val="clear" w:color="auto" w:fill="786E53" w:themeFill="accent5" w:themeFillShade="BF"/>
      </w:tcPr>
    </w:tblStylePr>
    <w:tblStylePr w:type="band1Vert">
      <w:tblPr/>
      <w:tcPr>
        <w:shd w:val="clear" w:color="auto" w:fill="CEC8B9" w:themeFill="accent5" w:themeFillTint="7F"/>
      </w:tcPr>
    </w:tblStylePr>
    <w:tblStylePr w:type="band1Horz">
      <w:tblPr/>
      <w:tcPr>
        <w:shd w:val="clear" w:color="auto" w:fill="CEC8B9" w:themeFill="accent5" w:themeFillTint="7F"/>
      </w:tcPr>
    </w:tblStylePr>
  </w:style>
  <w:style w:type="table" w:styleId="Cuadrculavistosa-nfasis6">
    <w:name w:val="Colorful Grid Accent 6"/>
    <w:basedOn w:val="Tablanormal"/>
    <w:uiPriority w:val="73"/>
    <w:rsid w:val="005B75B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E6E8" w:themeFill="accent6" w:themeFillTint="33"/>
    </w:tcPr>
    <w:tblStylePr w:type="firstRow">
      <w:rPr>
        <w:b/>
        <w:bCs/>
      </w:rPr>
      <w:tblPr/>
      <w:tcPr>
        <w:shd w:val="clear" w:color="auto" w:fill="CBCDD1" w:themeFill="accent6" w:themeFillTint="66"/>
      </w:tcPr>
    </w:tblStylePr>
    <w:tblStylePr w:type="lastRow">
      <w:rPr>
        <w:b/>
        <w:bCs/>
        <w:color w:val="000000" w:themeColor="text1"/>
      </w:rPr>
      <w:tblPr/>
      <w:tcPr>
        <w:shd w:val="clear" w:color="auto" w:fill="CBCDD1" w:themeFill="accent6" w:themeFillTint="66"/>
      </w:tcPr>
    </w:tblStylePr>
    <w:tblStylePr w:type="firstCol">
      <w:rPr>
        <w:color w:val="FFFFFF" w:themeColor="background1"/>
      </w:rPr>
      <w:tblPr/>
      <w:tcPr>
        <w:shd w:val="clear" w:color="auto" w:fill="5D6269" w:themeFill="accent6" w:themeFillShade="BF"/>
      </w:tcPr>
    </w:tblStylePr>
    <w:tblStylePr w:type="lastCol">
      <w:rPr>
        <w:color w:val="FFFFFF" w:themeColor="background1"/>
      </w:rPr>
      <w:tblPr/>
      <w:tcPr>
        <w:shd w:val="clear" w:color="auto" w:fill="5D6269" w:themeFill="accent6" w:themeFillShade="BF"/>
      </w:tcPr>
    </w:tblStylePr>
    <w:tblStylePr w:type="band1Vert">
      <w:tblPr/>
      <w:tcPr>
        <w:shd w:val="clear" w:color="auto" w:fill="BEC1C6" w:themeFill="accent6" w:themeFillTint="7F"/>
      </w:tcPr>
    </w:tblStylePr>
    <w:tblStylePr w:type="band1Horz">
      <w:tblPr/>
      <w:tcPr>
        <w:shd w:val="clear" w:color="auto" w:fill="BEC1C6" w:themeFill="accent6" w:themeFillTint="7F"/>
      </w:tcPr>
    </w:tblStylePr>
  </w:style>
  <w:style w:type="table" w:customStyle="1" w:styleId="Listavistosa1">
    <w:name w:val="Lista vistosa1"/>
    <w:basedOn w:val="Tablanormal"/>
    <w:uiPriority w:val="72"/>
    <w:rsid w:val="005B75B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38B08" w:themeFill="accent2" w:themeFillShade="CC"/>
      </w:tcPr>
    </w:tblStylePr>
    <w:tblStylePr w:type="lastRow">
      <w:rPr>
        <w:b/>
        <w:bCs/>
        <w:color w:val="A38B0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5B75B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5F7" w:themeFill="accent1" w:themeFillTint="19"/>
    </w:tcPr>
    <w:tblStylePr w:type="firstRow">
      <w:rPr>
        <w:b/>
        <w:bCs/>
        <w:color w:val="FFFFFF" w:themeColor="background1"/>
      </w:rPr>
      <w:tblPr/>
      <w:tcPr>
        <w:tcBorders>
          <w:bottom w:val="single" w:sz="12" w:space="0" w:color="FFFFFF" w:themeColor="background1"/>
        </w:tcBorders>
        <w:shd w:val="clear" w:color="auto" w:fill="A38B08" w:themeFill="accent2" w:themeFillShade="CC"/>
      </w:tcPr>
    </w:tblStylePr>
    <w:tblStylePr w:type="lastRow">
      <w:rPr>
        <w:b/>
        <w:bCs/>
        <w:color w:val="A38B0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7EB" w:themeFill="accent1" w:themeFillTint="3F"/>
      </w:tcPr>
    </w:tblStylePr>
    <w:tblStylePr w:type="band1Horz">
      <w:tblPr/>
      <w:tcPr>
        <w:shd w:val="clear" w:color="auto" w:fill="E1EBEF" w:themeFill="accent1" w:themeFillTint="33"/>
      </w:tcPr>
    </w:tblStylePr>
  </w:style>
  <w:style w:type="table" w:styleId="Listavistosa-nfasis2">
    <w:name w:val="Colorful List Accent 2"/>
    <w:basedOn w:val="Tablanormal"/>
    <w:uiPriority w:val="72"/>
    <w:rsid w:val="005B75B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9E3" w:themeFill="accent2" w:themeFillTint="19"/>
    </w:tcPr>
    <w:tblStylePr w:type="firstRow">
      <w:rPr>
        <w:b/>
        <w:bCs/>
        <w:color w:val="FFFFFF" w:themeColor="background1"/>
      </w:rPr>
      <w:tblPr/>
      <w:tcPr>
        <w:tcBorders>
          <w:bottom w:val="single" w:sz="12" w:space="0" w:color="FFFFFF" w:themeColor="background1"/>
        </w:tcBorders>
        <w:shd w:val="clear" w:color="auto" w:fill="A38B08" w:themeFill="accent2" w:themeFillShade="CC"/>
      </w:tcPr>
    </w:tblStylePr>
    <w:tblStylePr w:type="lastRow">
      <w:rPr>
        <w:b/>
        <w:bCs/>
        <w:color w:val="A38B0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1B9" w:themeFill="accent2" w:themeFillTint="3F"/>
      </w:tcPr>
    </w:tblStylePr>
    <w:tblStylePr w:type="band1Horz">
      <w:tblPr/>
      <w:tcPr>
        <w:shd w:val="clear" w:color="auto" w:fill="FCF4C6" w:themeFill="accent2" w:themeFillTint="33"/>
      </w:tcPr>
    </w:tblStylePr>
  </w:style>
  <w:style w:type="table" w:styleId="Listavistosa-nfasis3">
    <w:name w:val="Colorful List Accent 3"/>
    <w:basedOn w:val="Tablanormal"/>
    <w:uiPriority w:val="72"/>
    <w:rsid w:val="005B75B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3F3F6" w:themeFill="accent3" w:themeFillTint="19"/>
    </w:tcPr>
    <w:tblStylePr w:type="firstRow">
      <w:rPr>
        <w:b/>
        <w:bCs/>
        <w:color w:val="FFFFFF" w:themeColor="background1"/>
      </w:rPr>
      <w:tblPr/>
      <w:tcPr>
        <w:tcBorders>
          <w:bottom w:val="single" w:sz="12" w:space="0" w:color="FFFFFF" w:themeColor="background1"/>
        </w:tcBorders>
        <w:shd w:val="clear" w:color="auto" w:fill="5C6A4C" w:themeFill="accent4" w:themeFillShade="CC"/>
      </w:tcPr>
    </w:tblStylePr>
    <w:tblStylePr w:type="lastRow">
      <w:rPr>
        <w:b/>
        <w:bCs/>
        <w:color w:val="5C6A4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1E8" w:themeFill="accent3" w:themeFillTint="3F"/>
      </w:tcPr>
    </w:tblStylePr>
    <w:tblStylePr w:type="band1Horz">
      <w:tblPr/>
      <w:tcPr>
        <w:shd w:val="clear" w:color="auto" w:fill="E7E7EC" w:themeFill="accent3" w:themeFillTint="33"/>
      </w:tcPr>
    </w:tblStylePr>
  </w:style>
  <w:style w:type="table" w:styleId="Listavistosa-nfasis4">
    <w:name w:val="Colorful List Accent 4"/>
    <w:basedOn w:val="Tablanormal"/>
    <w:uiPriority w:val="72"/>
    <w:rsid w:val="005B75B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1F3EE" w:themeFill="accent4" w:themeFillTint="19"/>
    </w:tcPr>
    <w:tblStylePr w:type="firstRow">
      <w:rPr>
        <w:b/>
        <w:bCs/>
        <w:color w:val="FFFFFF" w:themeColor="background1"/>
      </w:rPr>
      <w:tblPr/>
      <w:tcPr>
        <w:tcBorders>
          <w:bottom w:val="single" w:sz="12" w:space="0" w:color="FFFFFF" w:themeColor="background1"/>
        </w:tcBorders>
        <w:shd w:val="clear" w:color="auto" w:fill="6D6987" w:themeFill="accent3" w:themeFillShade="CC"/>
      </w:tcPr>
    </w:tblStylePr>
    <w:tblStylePr w:type="lastRow">
      <w:rPr>
        <w:b/>
        <w:bCs/>
        <w:color w:val="6D698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1D6" w:themeFill="accent4" w:themeFillTint="3F"/>
      </w:tcPr>
    </w:tblStylePr>
    <w:tblStylePr w:type="band1Horz">
      <w:tblPr/>
      <w:tcPr>
        <w:shd w:val="clear" w:color="auto" w:fill="E3E7DE" w:themeFill="accent4" w:themeFillTint="33"/>
      </w:tcPr>
    </w:tblStylePr>
  </w:style>
  <w:style w:type="table" w:styleId="Listavistosa-nfasis5">
    <w:name w:val="Colorful List Accent 5"/>
    <w:basedOn w:val="Tablanormal"/>
    <w:uiPriority w:val="72"/>
    <w:rsid w:val="005B75B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4F1" w:themeFill="accent5" w:themeFillTint="19"/>
    </w:tcPr>
    <w:tblStylePr w:type="firstRow">
      <w:rPr>
        <w:b/>
        <w:bCs/>
        <w:color w:val="FFFFFF" w:themeColor="background1"/>
      </w:rPr>
      <w:tblPr/>
      <w:tcPr>
        <w:tcBorders>
          <w:bottom w:val="single" w:sz="12" w:space="0" w:color="FFFFFF" w:themeColor="background1"/>
        </w:tcBorders>
        <w:shd w:val="clear" w:color="auto" w:fill="646971" w:themeFill="accent6" w:themeFillShade="CC"/>
      </w:tcPr>
    </w:tblStylePr>
    <w:tblStylePr w:type="lastRow">
      <w:rPr>
        <w:b/>
        <w:bCs/>
        <w:color w:val="64697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3DC" w:themeFill="accent5" w:themeFillTint="3F"/>
      </w:tcPr>
    </w:tblStylePr>
    <w:tblStylePr w:type="band1Horz">
      <w:tblPr/>
      <w:tcPr>
        <w:shd w:val="clear" w:color="auto" w:fill="EBE9E2" w:themeFill="accent5" w:themeFillTint="33"/>
      </w:tcPr>
    </w:tblStylePr>
  </w:style>
  <w:style w:type="table" w:styleId="Listavistosa-nfasis6">
    <w:name w:val="Colorful List Accent 6"/>
    <w:basedOn w:val="Tablanormal"/>
    <w:uiPriority w:val="72"/>
    <w:rsid w:val="005B75B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2F3" w:themeFill="accent6" w:themeFillTint="19"/>
    </w:tcPr>
    <w:tblStylePr w:type="firstRow">
      <w:rPr>
        <w:b/>
        <w:bCs/>
        <w:color w:val="FFFFFF" w:themeColor="background1"/>
      </w:rPr>
      <w:tblPr/>
      <w:tcPr>
        <w:tcBorders>
          <w:bottom w:val="single" w:sz="12" w:space="0" w:color="FFFFFF" w:themeColor="background1"/>
        </w:tcBorders>
        <w:shd w:val="clear" w:color="auto" w:fill="807559" w:themeFill="accent5" w:themeFillShade="CC"/>
      </w:tcPr>
    </w:tblStylePr>
    <w:tblStylePr w:type="lastRow">
      <w:rPr>
        <w:b/>
        <w:bCs/>
        <w:color w:val="80755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0E2" w:themeFill="accent6" w:themeFillTint="3F"/>
      </w:tcPr>
    </w:tblStylePr>
    <w:tblStylePr w:type="band1Horz">
      <w:tblPr/>
      <w:tcPr>
        <w:shd w:val="clear" w:color="auto" w:fill="E5E6E8" w:themeFill="accent6" w:themeFillTint="33"/>
      </w:tcPr>
    </w:tblStylePr>
  </w:style>
  <w:style w:type="table" w:customStyle="1" w:styleId="Sombreadovistoso1">
    <w:name w:val="Sombreado vistoso1"/>
    <w:basedOn w:val="Tablanormal"/>
    <w:uiPriority w:val="71"/>
    <w:rsid w:val="005B75BC"/>
    <w:pPr>
      <w:spacing w:after="0" w:line="240" w:lineRule="auto"/>
    </w:pPr>
    <w:rPr>
      <w:color w:val="000000" w:themeColor="text1"/>
    </w:rPr>
    <w:tblPr>
      <w:tblStyleRowBandSize w:val="1"/>
      <w:tblStyleColBandSize w:val="1"/>
      <w:tblInd w:w="0" w:type="dxa"/>
      <w:tblBorders>
        <w:top w:val="single" w:sz="24" w:space="0" w:color="CCAF0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CAF0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5B75BC"/>
    <w:pPr>
      <w:spacing w:after="0" w:line="240" w:lineRule="auto"/>
    </w:pPr>
    <w:rPr>
      <w:color w:val="000000" w:themeColor="text1"/>
    </w:rPr>
    <w:tblPr>
      <w:tblStyleRowBandSize w:val="1"/>
      <w:tblStyleColBandSize w:val="1"/>
      <w:tblInd w:w="0" w:type="dxa"/>
      <w:tblBorders>
        <w:top w:val="single" w:sz="24" w:space="0" w:color="CCAF0A" w:themeColor="accent2"/>
        <w:left w:val="single" w:sz="4" w:space="0" w:color="6EA0B0" w:themeColor="accent1"/>
        <w:bottom w:val="single" w:sz="4" w:space="0" w:color="6EA0B0" w:themeColor="accent1"/>
        <w:right w:val="single" w:sz="4" w:space="0" w:color="6EA0B0"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5F7" w:themeFill="accent1" w:themeFillTint="19"/>
    </w:tcPr>
    <w:tblStylePr w:type="firstRow">
      <w:rPr>
        <w:b/>
        <w:bCs/>
      </w:rPr>
      <w:tblPr/>
      <w:tcPr>
        <w:tcBorders>
          <w:top w:val="nil"/>
          <w:left w:val="nil"/>
          <w:bottom w:val="single" w:sz="24" w:space="0" w:color="CCAF0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626E" w:themeFill="accent1" w:themeFillShade="99"/>
      </w:tcPr>
    </w:tblStylePr>
    <w:tblStylePr w:type="firstCol">
      <w:rPr>
        <w:color w:val="FFFFFF" w:themeColor="background1"/>
      </w:rPr>
      <w:tblPr/>
      <w:tcPr>
        <w:tcBorders>
          <w:top w:val="nil"/>
          <w:left w:val="nil"/>
          <w:bottom w:val="nil"/>
          <w:right w:val="nil"/>
          <w:insideH w:val="single" w:sz="4" w:space="0" w:color="3C626E" w:themeColor="accent1" w:themeShade="99"/>
          <w:insideV w:val="nil"/>
        </w:tcBorders>
        <w:shd w:val="clear" w:color="auto" w:fill="3C626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C626E" w:themeFill="accent1" w:themeFillShade="99"/>
      </w:tcPr>
    </w:tblStylePr>
    <w:tblStylePr w:type="band1Vert">
      <w:tblPr/>
      <w:tcPr>
        <w:shd w:val="clear" w:color="auto" w:fill="C4D9DF" w:themeFill="accent1" w:themeFillTint="66"/>
      </w:tcPr>
    </w:tblStylePr>
    <w:tblStylePr w:type="band1Horz">
      <w:tblPr/>
      <w:tcPr>
        <w:shd w:val="clear" w:color="auto" w:fill="B6CFD7"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5B75BC"/>
    <w:pPr>
      <w:spacing w:after="0" w:line="240" w:lineRule="auto"/>
    </w:pPr>
    <w:rPr>
      <w:color w:val="000000" w:themeColor="text1"/>
    </w:rPr>
    <w:tblPr>
      <w:tblStyleRowBandSize w:val="1"/>
      <w:tblStyleColBandSize w:val="1"/>
      <w:tblInd w:w="0" w:type="dxa"/>
      <w:tblBorders>
        <w:top w:val="single" w:sz="24" w:space="0" w:color="CCAF0A" w:themeColor="accent2"/>
        <w:left w:val="single" w:sz="4" w:space="0" w:color="CCAF0A" w:themeColor="accent2"/>
        <w:bottom w:val="single" w:sz="4" w:space="0" w:color="CCAF0A" w:themeColor="accent2"/>
        <w:right w:val="single" w:sz="4" w:space="0" w:color="CCAF0A"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9E3" w:themeFill="accent2" w:themeFillTint="19"/>
    </w:tcPr>
    <w:tblStylePr w:type="firstRow">
      <w:rPr>
        <w:b/>
        <w:bCs/>
      </w:rPr>
      <w:tblPr/>
      <w:tcPr>
        <w:tcBorders>
          <w:top w:val="nil"/>
          <w:left w:val="nil"/>
          <w:bottom w:val="single" w:sz="24" w:space="0" w:color="CCAF0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6806" w:themeFill="accent2" w:themeFillShade="99"/>
      </w:tcPr>
    </w:tblStylePr>
    <w:tblStylePr w:type="firstCol">
      <w:rPr>
        <w:color w:val="FFFFFF" w:themeColor="background1"/>
      </w:rPr>
      <w:tblPr/>
      <w:tcPr>
        <w:tcBorders>
          <w:top w:val="nil"/>
          <w:left w:val="nil"/>
          <w:bottom w:val="nil"/>
          <w:right w:val="nil"/>
          <w:insideH w:val="single" w:sz="4" w:space="0" w:color="7A6806" w:themeColor="accent2" w:themeShade="99"/>
          <w:insideV w:val="nil"/>
        </w:tcBorders>
        <w:shd w:val="clear" w:color="auto" w:fill="7A680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A6806" w:themeFill="accent2" w:themeFillShade="99"/>
      </w:tcPr>
    </w:tblStylePr>
    <w:tblStylePr w:type="band1Vert">
      <w:tblPr/>
      <w:tcPr>
        <w:shd w:val="clear" w:color="auto" w:fill="F9E98D" w:themeFill="accent2" w:themeFillTint="66"/>
      </w:tcPr>
    </w:tblStylePr>
    <w:tblStylePr w:type="band1Horz">
      <w:tblPr/>
      <w:tcPr>
        <w:shd w:val="clear" w:color="auto" w:fill="F8E372"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5B75BC"/>
    <w:pPr>
      <w:spacing w:after="0" w:line="240" w:lineRule="auto"/>
    </w:pPr>
    <w:rPr>
      <w:color w:val="000000" w:themeColor="text1"/>
    </w:rPr>
    <w:tblPr>
      <w:tblStyleRowBandSize w:val="1"/>
      <w:tblStyleColBandSize w:val="1"/>
      <w:tblInd w:w="0" w:type="dxa"/>
      <w:tblBorders>
        <w:top w:val="single" w:sz="24" w:space="0" w:color="748560" w:themeColor="accent4"/>
        <w:left w:val="single" w:sz="4" w:space="0" w:color="8D89A4" w:themeColor="accent3"/>
        <w:bottom w:val="single" w:sz="4" w:space="0" w:color="8D89A4" w:themeColor="accent3"/>
        <w:right w:val="single" w:sz="4" w:space="0" w:color="8D89A4"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3F3F6" w:themeFill="accent3" w:themeFillTint="19"/>
    </w:tcPr>
    <w:tblStylePr w:type="firstRow">
      <w:rPr>
        <w:b/>
        <w:bCs/>
      </w:rPr>
      <w:tblPr/>
      <w:tcPr>
        <w:tcBorders>
          <w:top w:val="nil"/>
          <w:left w:val="nil"/>
          <w:bottom w:val="single" w:sz="24" w:space="0" w:color="74856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4E65" w:themeFill="accent3" w:themeFillShade="99"/>
      </w:tcPr>
    </w:tblStylePr>
    <w:tblStylePr w:type="firstCol">
      <w:rPr>
        <w:color w:val="FFFFFF" w:themeColor="background1"/>
      </w:rPr>
      <w:tblPr/>
      <w:tcPr>
        <w:tcBorders>
          <w:top w:val="nil"/>
          <w:left w:val="nil"/>
          <w:bottom w:val="nil"/>
          <w:right w:val="nil"/>
          <w:insideH w:val="single" w:sz="4" w:space="0" w:color="524E65" w:themeColor="accent3" w:themeShade="99"/>
          <w:insideV w:val="nil"/>
        </w:tcBorders>
        <w:shd w:val="clear" w:color="auto" w:fill="524E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24E65" w:themeFill="accent3" w:themeFillShade="99"/>
      </w:tcPr>
    </w:tblStylePr>
    <w:tblStylePr w:type="band1Vert">
      <w:tblPr/>
      <w:tcPr>
        <w:shd w:val="clear" w:color="auto" w:fill="D1CFDA" w:themeFill="accent3" w:themeFillTint="66"/>
      </w:tcPr>
    </w:tblStylePr>
    <w:tblStylePr w:type="band1Horz">
      <w:tblPr/>
      <w:tcPr>
        <w:shd w:val="clear" w:color="auto" w:fill="C5C4D1" w:themeFill="accent3" w:themeFillTint="7F"/>
      </w:tcPr>
    </w:tblStylePr>
  </w:style>
  <w:style w:type="table" w:styleId="Sombreadovistoso-nfasis4">
    <w:name w:val="Colorful Shading Accent 4"/>
    <w:basedOn w:val="Tablanormal"/>
    <w:uiPriority w:val="71"/>
    <w:rsid w:val="005B75BC"/>
    <w:pPr>
      <w:spacing w:after="0" w:line="240" w:lineRule="auto"/>
    </w:pPr>
    <w:rPr>
      <w:color w:val="000000" w:themeColor="text1"/>
    </w:rPr>
    <w:tblPr>
      <w:tblStyleRowBandSize w:val="1"/>
      <w:tblStyleColBandSize w:val="1"/>
      <w:tblInd w:w="0" w:type="dxa"/>
      <w:tblBorders>
        <w:top w:val="single" w:sz="24" w:space="0" w:color="8D89A4" w:themeColor="accent3"/>
        <w:left w:val="single" w:sz="4" w:space="0" w:color="748560" w:themeColor="accent4"/>
        <w:bottom w:val="single" w:sz="4" w:space="0" w:color="748560" w:themeColor="accent4"/>
        <w:right w:val="single" w:sz="4" w:space="0" w:color="74856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1F3EE" w:themeFill="accent4" w:themeFillTint="19"/>
    </w:tcPr>
    <w:tblStylePr w:type="firstRow">
      <w:rPr>
        <w:b/>
        <w:bCs/>
      </w:rPr>
      <w:tblPr/>
      <w:tcPr>
        <w:tcBorders>
          <w:top w:val="nil"/>
          <w:left w:val="nil"/>
          <w:bottom w:val="single" w:sz="24" w:space="0" w:color="8D89A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4F39" w:themeFill="accent4" w:themeFillShade="99"/>
      </w:tcPr>
    </w:tblStylePr>
    <w:tblStylePr w:type="firstCol">
      <w:rPr>
        <w:color w:val="FFFFFF" w:themeColor="background1"/>
      </w:rPr>
      <w:tblPr/>
      <w:tcPr>
        <w:tcBorders>
          <w:top w:val="nil"/>
          <w:left w:val="nil"/>
          <w:bottom w:val="nil"/>
          <w:right w:val="nil"/>
          <w:insideH w:val="single" w:sz="4" w:space="0" w:color="454F39" w:themeColor="accent4" w:themeShade="99"/>
          <w:insideV w:val="nil"/>
        </w:tcBorders>
        <w:shd w:val="clear" w:color="auto" w:fill="454F3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54F39" w:themeFill="accent4" w:themeFillShade="99"/>
      </w:tcPr>
    </w:tblStylePr>
    <w:tblStylePr w:type="band1Vert">
      <w:tblPr/>
      <w:tcPr>
        <w:shd w:val="clear" w:color="auto" w:fill="C7CFBD" w:themeFill="accent4" w:themeFillTint="66"/>
      </w:tcPr>
    </w:tblStylePr>
    <w:tblStylePr w:type="band1Horz">
      <w:tblPr/>
      <w:tcPr>
        <w:shd w:val="clear" w:color="auto" w:fill="B9C4AD"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5B75BC"/>
    <w:pPr>
      <w:spacing w:after="0" w:line="240" w:lineRule="auto"/>
    </w:pPr>
    <w:rPr>
      <w:color w:val="000000" w:themeColor="text1"/>
    </w:rPr>
    <w:tblPr>
      <w:tblStyleRowBandSize w:val="1"/>
      <w:tblStyleColBandSize w:val="1"/>
      <w:tblInd w:w="0" w:type="dxa"/>
      <w:tblBorders>
        <w:top w:val="single" w:sz="24" w:space="0" w:color="7E848D" w:themeColor="accent6"/>
        <w:left w:val="single" w:sz="4" w:space="0" w:color="9E9273" w:themeColor="accent5"/>
        <w:bottom w:val="single" w:sz="4" w:space="0" w:color="9E9273" w:themeColor="accent5"/>
        <w:right w:val="single" w:sz="4" w:space="0" w:color="9E9273"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4F1" w:themeFill="accent5" w:themeFillTint="19"/>
    </w:tcPr>
    <w:tblStylePr w:type="firstRow">
      <w:rPr>
        <w:b/>
        <w:bCs/>
      </w:rPr>
      <w:tblPr/>
      <w:tcPr>
        <w:tcBorders>
          <w:top w:val="nil"/>
          <w:left w:val="nil"/>
          <w:bottom w:val="single" w:sz="24" w:space="0" w:color="7E848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5843" w:themeFill="accent5" w:themeFillShade="99"/>
      </w:tcPr>
    </w:tblStylePr>
    <w:tblStylePr w:type="firstCol">
      <w:rPr>
        <w:color w:val="FFFFFF" w:themeColor="background1"/>
      </w:rPr>
      <w:tblPr/>
      <w:tcPr>
        <w:tcBorders>
          <w:top w:val="nil"/>
          <w:left w:val="nil"/>
          <w:bottom w:val="nil"/>
          <w:right w:val="nil"/>
          <w:insideH w:val="single" w:sz="4" w:space="0" w:color="605843" w:themeColor="accent5" w:themeShade="99"/>
          <w:insideV w:val="nil"/>
        </w:tcBorders>
        <w:shd w:val="clear" w:color="auto" w:fill="60584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05843" w:themeFill="accent5" w:themeFillShade="99"/>
      </w:tcPr>
    </w:tblStylePr>
    <w:tblStylePr w:type="band1Vert">
      <w:tblPr/>
      <w:tcPr>
        <w:shd w:val="clear" w:color="auto" w:fill="D8D3C6" w:themeFill="accent5" w:themeFillTint="66"/>
      </w:tcPr>
    </w:tblStylePr>
    <w:tblStylePr w:type="band1Horz">
      <w:tblPr/>
      <w:tcPr>
        <w:shd w:val="clear" w:color="auto" w:fill="CEC8B9"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5B75BC"/>
    <w:pPr>
      <w:spacing w:after="0" w:line="240" w:lineRule="auto"/>
    </w:pPr>
    <w:rPr>
      <w:color w:val="000000" w:themeColor="text1"/>
    </w:rPr>
    <w:tblPr>
      <w:tblStyleRowBandSize w:val="1"/>
      <w:tblStyleColBandSize w:val="1"/>
      <w:tblInd w:w="0" w:type="dxa"/>
      <w:tblBorders>
        <w:top w:val="single" w:sz="24" w:space="0" w:color="9E9273" w:themeColor="accent5"/>
        <w:left w:val="single" w:sz="4" w:space="0" w:color="7E848D" w:themeColor="accent6"/>
        <w:bottom w:val="single" w:sz="4" w:space="0" w:color="7E848D" w:themeColor="accent6"/>
        <w:right w:val="single" w:sz="4" w:space="0" w:color="7E848D"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2F3" w:themeFill="accent6" w:themeFillTint="19"/>
    </w:tcPr>
    <w:tblStylePr w:type="firstRow">
      <w:rPr>
        <w:b/>
        <w:bCs/>
      </w:rPr>
      <w:tblPr/>
      <w:tcPr>
        <w:tcBorders>
          <w:top w:val="nil"/>
          <w:left w:val="nil"/>
          <w:bottom w:val="single" w:sz="24" w:space="0" w:color="9E927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4F54" w:themeFill="accent6" w:themeFillShade="99"/>
      </w:tcPr>
    </w:tblStylePr>
    <w:tblStylePr w:type="firstCol">
      <w:rPr>
        <w:color w:val="FFFFFF" w:themeColor="background1"/>
      </w:rPr>
      <w:tblPr/>
      <w:tcPr>
        <w:tcBorders>
          <w:top w:val="nil"/>
          <w:left w:val="nil"/>
          <w:bottom w:val="nil"/>
          <w:right w:val="nil"/>
          <w:insideH w:val="single" w:sz="4" w:space="0" w:color="4B4F54" w:themeColor="accent6" w:themeShade="99"/>
          <w:insideV w:val="nil"/>
        </w:tcBorders>
        <w:shd w:val="clear" w:color="auto" w:fill="4B4F5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4F54" w:themeFill="accent6" w:themeFillShade="99"/>
      </w:tcPr>
    </w:tblStylePr>
    <w:tblStylePr w:type="band1Vert">
      <w:tblPr/>
      <w:tcPr>
        <w:shd w:val="clear" w:color="auto" w:fill="CBCDD1" w:themeFill="accent6" w:themeFillTint="66"/>
      </w:tcPr>
    </w:tblStylePr>
    <w:tblStylePr w:type="band1Horz">
      <w:tblPr/>
      <w:tcPr>
        <w:shd w:val="clear" w:color="auto" w:fill="BEC1C6" w:themeFill="accent6" w:themeFillTint="7F"/>
      </w:tcPr>
    </w:tblStylePr>
    <w:tblStylePr w:type="neCell">
      <w:rPr>
        <w:color w:val="000000" w:themeColor="text1"/>
      </w:rPr>
    </w:tblStylePr>
    <w:tblStylePr w:type="nwCell">
      <w:rPr>
        <w:color w:val="000000" w:themeColor="text1"/>
      </w:rPr>
    </w:tblStylePr>
  </w:style>
  <w:style w:type="character" w:styleId="Refdecomentario">
    <w:name w:val="annotation reference"/>
    <w:basedOn w:val="Fuentedeprrafopredeter"/>
    <w:uiPriority w:val="99"/>
    <w:semiHidden/>
    <w:unhideWhenUsed/>
    <w:rsid w:val="005B75BC"/>
    <w:rPr>
      <w:sz w:val="16"/>
    </w:rPr>
  </w:style>
  <w:style w:type="paragraph" w:styleId="Textocomentario">
    <w:name w:val="annotation text"/>
    <w:basedOn w:val="Normal"/>
    <w:link w:val="TextocomentarioCar"/>
    <w:uiPriority w:val="99"/>
    <w:semiHidden/>
    <w:unhideWhenUsed/>
    <w:rsid w:val="005B75BC"/>
    <w:pPr>
      <w:spacing w:line="240" w:lineRule="auto"/>
    </w:pPr>
  </w:style>
  <w:style w:type="character" w:customStyle="1" w:styleId="TextocomentarioCar">
    <w:name w:val="Texto comentario Car"/>
    <w:basedOn w:val="Fuentedeprrafopredeter"/>
    <w:link w:val="Textocomentario"/>
    <w:uiPriority w:val="99"/>
    <w:semiHidden/>
    <w:rsid w:val="005B75BC"/>
    <w:rPr>
      <w:sz w:val="20"/>
    </w:rPr>
  </w:style>
  <w:style w:type="paragraph" w:styleId="Asuntodelcomentario">
    <w:name w:val="annotation subject"/>
    <w:basedOn w:val="Textocomentario"/>
    <w:next w:val="Textocomentario"/>
    <w:link w:val="AsuntodelcomentarioCar"/>
    <w:uiPriority w:val="99"/>
    <w:semiHidden/>
    <w:unhideWhenUsed/>
    <w:rsid w:val="005B75BC"/>
    <w:rPr>
      <w:b/>
      <w:bCs/>
    </w:rPr>
  </w:style>
  <w:style w:type="character" w:customStyle="1" w:styleId="AsuntodelcomentarioCar">
    <w:name w:val="Asunto del comentario Car"/>
    <w:basedOn w:val="TextocomentarioCar"/>
    <w:link w:val="Asuntodelcomentario"/>
    <w:uiPriority w:val="99"/>
    <w:semiHidden/>
    <w:rsid w:val="005B75BC"/>
    <w:rPr>
      <w:b/>
      <w:bCs/>
      <w:sz w:val="20"/>
    </w:rPr>
  </w:style>
  <w:style w:type="table" w:customStyle="1" w:styleId="Listaoscura1">
    <w:name w:val="Lista oscura1"/>
    <w:basedOn w:val="Tablanormal"/>
    <w:uiPriority w:val="70"/>
    <w:rsid w:val="005B75BC"/>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5B75BC"/>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EA0B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51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B7B8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B7B8A" w:themeFill="accent1" w:themeFillShade="BF"/>
      </w:tcPr>
    </w:tblStylePr>
    <w:tblStylePr w:type="band1Vert">
      <w:tblPr/>
      <w:tcPr>
        <w:tcBorders>
          <w:top w:val="nil"/>
          <w:left w:val="nil"/>
          <w:bottom w:val="nil"/>
          <w:right w:val="nil"/>
          <w:insideH w:val="nil"/>
          <w:insideV w:val="nil"/>
        </w:tcBorders>
        <w:shd w:val="clear" w:color="auto" w:fill="4B7B8A" w:themeFill="accent1" w:themeFillShade="BF"/>
      </w:tcPr>
    </w:tblStylePr>
    <w:tblStylePr w:type="band1Horz">
      <w:tblPr/>
      <w:tcPr>
        <w:tcBorders>
          <w:top w:val="nil"/>
          <w:left w:val="nil"/>
          <w:bottom w:val="nil"/>
          <w:right w:val="nil"/>
          <w:insideH w:val="nil"/>
          <w:insideV w:val="nil"/>
        </w:tcBorders>
        <w:shd w:val="clear" w:color="auto" w:fill="4B7B8A" w:themeFill="accent1" w:themeFillShade="BF"/>
      </w:tcPr>
    </w:tblStylePr>
  </w:style>
  <w:style w:type="table" w:styleId="Listaoscura-nfasis2">
    <w:name w:val="Dark List Accent 2"/>
    <w:basedOn w:val="Tablanormal"/>
    <w:uiPriority w:val="70"/>
    <w:rsid w:val="005B75BC"/>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CAF0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560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8820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88207" w:themeFill="accent2" w:themeFillShade="BF"/>
      </w:tcPr>
    </w:tblStylePr>
    <w:tblStylePr w:type="band1Vert">
      <w:tblPr/>
      <w:tcPr>
        <w:tcBorders>
          <w:top w:val="nil"/>
          <w:left w:val="nil"/>
          <w:bottom w:val="nil"/>
          <w:right w:val="nil"/>
          <w:insideH w:val="nil"/>
          <w:insideV w:val="nil"/>
        </w:tcBorders>
        <w:shd w:val="clear" w:color="auto" w:fill="988207" w:themeFill="accent2" w:themeFillShade="BF"/>
      </w:tcPr>
    </w:tblStylePr>
    <w:tblStylePr w:type="band1Horz">
      <w:tblPr/>
      <w:tcPr>
        <w:tcBorders>
          <w:top w:val="nil"/>
          <w:left w:val="nil"/>
          <w:bottom w:val="nil"/>
          <w:right w:val="nil"/>
          <w:insideH w:val="nil"/>
          <w:insideV w:val="nil"/>
        </w:tcBorders>
        <w:shd w:val="clear" w:color="auto" w:fill="988207" w:themeFill="accent2" w:themeFillShade="BF"/>
      </w:tcPr>
    </w:tblStylePr>
  </w:style>
  <w:style w:type="table" w:styleId="Listaoscura-nfasis3">
    <w:name w:val="Dark List Accent 3"/>
    <w:basedOn w:val="Tablanormal"/>
    <w:uiPriority w:val="70"/>
    <w:rsid w:val="005B75BC"/>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D89A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415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6627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6627F" w:themeFill="accent3" w:themeFillShade="BF"/>
      </w:tcPr>
    </w:tblStylePr>
    <w:tblStylePr w:type="band1Vert">
      <w:tblPr/>
      <w:tcPr>
        <w:tcBorders>
          <w:top w:val="nil"/>
          <w:left w:val="nil"/>
          <w:bottom w:val="nil"/>
          <w:right w:val="nil"/>
          <w:insideH w:val="nil"/>
          <w:insideV w:val="nil"/>
        </w:tcBorders>
        <w:shd w:val="clear" w:color="auto" w:fill="66627F" w:themeFill="accent3" w:themeFillShade="BF"/>
      </w:tcPr>
    </w:tblStylePr>
    <w:tblStylePr w:type="band1Horz">
      <w:tblPr/>
      <w:tcPr>
        <w:tcBorders>
          <w:top w:val="nil"/>
          <w:left w:val="nil"/>
          <w:bottom w:val="nil"/>
          <w:right w:val="nil"/>
          <w:insideH w:val="nil"/>
          <w:insideV w:val="nil"/>
        </w:tcBorders>
        <w:shd w:val="clear" w:color="auto" w:fill="66627F" w:themeFill="accent3" w:themeFillShade="BF"/>
      </w:tcPr>
    </w:tblStylePr>
  </w:style>
  <w:style w:type="table" w:styleId="Listaoscura-nfasis4">
    <w:name w:val="Dark List Accent 4"/>
    <w:basedOn w:val="Tablanormal"/>
    <w:uiPriority w:val="70"/>
    <w:rsid w:val="005B75BC"/>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4856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22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6634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66348" w:themeFill="accent4" w:themeFillShade="BF"/>
      </w:tcPr>
    </w:tblStylePr>
    <w:tblStylePr w:type="band1Vert">
      <w:tblPr/>
      <w:tcPr>
        <w:tcBorders>
          <w:top w:val="nil"/>
          <w:left w:val="nil"/>
          <w:bottom w:val="nil"/>
          <w:right w:val="nil"/>
          <w:insideH w:val="nil"/>
          <w:insideV w:val="nil"/>
        </w:tcBorders>
        <w:shd w:val="clear" w:color="auto" w:fill="566348" w:themeFill="accent4" w:themeFillShade="BF"/>
      </w:tcPr>
    </w:tblStylePr>
    <w:tblStylePr w:type="band1Horz">
      <w:tblPr/>
      <w:tcPr>
        <w:tcBorders>
          <w:top w:val="nil"/>
          <w:left w:val="nil"/>
          <w:bottom w:val="nil"/>
          <w:right w:val="nil"/>
          <w:insideH w:val="nil"/>
          <w:insideV w:val="nil"/>
        </w:tcBorders>
        <w:shd w:val="clear" w:color="auto" w:fill="566348" w:themeFill="accent4" w:themeFillShade="BF"/>
      </w:tcPr>
    </w:tblStylePr>
  </w:style>
  <w:style w:type="table" w:styleId="Listaoscura-nfasis5">
    <w:name w:val="Dark List Accent 5"/>
    <w:basedOn w:val="Tablanormal"/>
    <w:uiPriority w:val="70"/>
    <w:rsid w:val="005B75BC"/>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E927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0493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86E5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86E53" w:themeFill="accent5" w:themeFillShade="BF"/>
      </w:tcPr>
    </w:tblStylePr>
    <w:tblStylePr w:type="band1Vert">
      <w:tblPr/>
      <w:tcPr>
        <w:tcBorders>
          <w:top w:val="nil"/>
          <w:left w:val="nil"/>
          <w:bottom w:val="nil"/>
          <w:right w:val="nil"/>
          <w:insideH w:val="nil"/>
          <w:insideV w:val="nil"/>
        </w:tcBorders>
        <w:shd w:val="clear" w:color="auto" w:fill="786E53" w:themeFill="accent5" w:themeFillShade="BF"/>
      </w:tcPr>
    </w:tblStylePr>
    <w:tblStylePr w:type="band1Horz">
      <w:tblPr/>
      <w:tcPr>
        <w:tcBorders>
          <w:top w:val="nil"/>
          <w:left w:val="nil"/>
          <w:bottom w:val="nil"/>
          <w:right w:val="nil"/>
          <w:insideH w:val="nil"/>
          <w:insideV w:val="nil"/>
        </w:tcBorders>
        <w:shd w:val="clear" w:color="auto" w:fill="786E53" w:themeFill="accent5" w:themeFillShade="BF"/>
      </w:tcPr>
    </w:tblStylePr>
  </w:style>
  <w:style w:type="table" w:styleId="Listaoscura-nfasis6">
    <w:name w:val="Dark List Accent 6"/>
    <w:basedOn w:val="Tablanormal"/>
    <w:uiPriority w:val="70"/>
    <w:rsid w:val="005B75BC"/>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E848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414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D626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D6269" w:themeFill="accent6" w:themeFillShade="BF"/>
      </w:tcPr>
    </w:tblStylePr>
    <w:tblStylePr w:type="band1Vert">
      <w:tblPr/>
      <w:tcPr>
        <w:tcBorders>
          <w:top w:val="nil"/>
          <w:left w:val="nil"/>
          <w:bottom w:val="nil"/>
          <w:right w:val="nil"/>
          <w:insideH w:val="nil"/>
          <w:insideV w:val="nil"/>
        </w:tcBorders>
        <w:shd w:val="clear" w:color="auto" w:fill="5D6269" w:themeFill="accent6" w:themeFillShade="BF"/>
      </w:tcPr>
    </w:tblStylePr>
    <w:tblStylePr w:type="band1Horz">
      <w:tblPr/>
      <w:tcPr>
        <w:tcBorders>
          <w:top w:val="nil"/>
          <w:left w:val="nil"/>
          <w:bottom w:val="nil"/>
          <w:right w:val="nil"/>
          <w:insideH w:val="nil"/>
          <w:insideV w:val="nil"/>
        </w:tcBorders>
        <w:shd w:val="clear" w:color="auto" w:fill="5D6269" w:themeFill="accent6" w:themeFillShade="BF"/>
      </w:tcPr>
    </w:tblStylePr>
  </w:style>
  <w:style w:type="paragraph" w:styleId="Fecha">
    <w:name w:val="Date"/>
    <w:basedOn w:val="Normal"/>
    <w:next w:val="Normal"/>
    <w:link w:val="FechaCar"/>
    <w:uiPriority w:val="99"/>
    <w:semiHidden/>
    <w:unhideWhenUsed/>
    <w:rsid w:val="005B75BC"/>
  </w:style>
  <w:style w:type="character" w:customStyle="1" w:styleId="FechaCar">
    <w:name w:val="Fecha Car"/>
    <w:basedOn w:val="Fuentedeprrafopredeter"/>
    <w:link w:val="Fecha"/>
    <w:uiPriority w:val="99"/>
    <w:semiHidden/>
    <w:rsid w:val="005B75BC"/>
  </w:style>
  <w:style w:type="paragraph" w:styleId="Mapadeldocumento">
    <w:name w:val="Document Map"/>
    <w:basedOn w:val="Normal"/>
    <w:link w:val="MapadeldocumentoCar"/>
    <w:uiPriority w:val="99"/>
    <w:semiHidden/>
    <w:unhideWhenUsed/>
    <w:rsid w:val="005B75BC"/>
    <w:pPr>
      <w:spacing w:after="0" w:line="240" w:lineRule="auto"/>
    </w:pPr>
    <w:rPr>
      <w:rFonts w:ascii="Tahoma" w:hAnsi="Tahoma" w:cs="Tahoma"/>
      <w:sz w:val="16"/>
    </w:rPr>
  </w:style>
  <w:style w:type="character" w:customStyle="1" w:styleId="MapadeldocumentoCar">
    <w:name w:val="Mapa del documento Car"/>
    <w:basedOn w:val="Fuentedeprrafopredeter"/>
    <w:link w:val="Mapadeldocumento"/>
    <w:uiPriority w:val="99"/>
    <w:semiHidden/>
    <w:rsid w:val="005B75BC"/>
    <w:rPr>
      <w:rFonts w:ascii="Tahoma" w:hAnsi="Tahoma" w:cs="Tahoma"/>
      <w:sz w:val="16"/>
    </w:rPr>
  </w:style>
  <w:style w:type="paragraph" w:styleId="Firmadecorreoelectrnico">
    <w:name w:val="E-mail Signature"/>
    <w:basedOn w:val="Normal"/>
    <w:link w:val="FirmadecorreoelectrnicoCar"/>
    <w:uiPriority w:val="99"/>
    <w:semiHidden/>
    <w:unhideWhenUsed/>
    <w:rsid w:val="005B75BC"/>
    <w:pPr>
      <w:spacing w:after="0" w:line="240" w:lineRule="auto"/>
    </w:pPr>
  </w:style>
  <w:style w:type="character" w:customStyle="1" w:styleId="FirmadecorreoelectrnicoCar">
    <w:name w:val="Firma de correo electrónico Car"/>
    <w:basedOn w:val="Fuentedeprrafopredeter"/>
    <w:link w:val="Firmadecorreoelectrnico"/>
    <w:uiPriority w:val="99"/>
    <w:semiHidden/>
    <w:rsid w:val="005B75BC"/>
  </w:style>
  <w:style w:type="character" w:styleId="nfasis">
    <w:name w:val="Emphasis"/>
    <w:basedOn w:val="Fuentedeprrafopredeter"/>
    <w:uiPriority w:val="20"/>
    <w:semiHidden/>
    <w:unhideWhenUsed/>
    <w:rsid w:val="005B75BC"/>
    <w:rPr>
      <w:i/>
      <w:iCs/>
    </w:rPr>
  </w:style>
  <w:style w:type="character" w:styleId="Refdenotaalfinal">
    <w:name w:val="endnote reference"/>
    <w:basedOn w:val="Fuentedeprrafopredeter"/>
    <w:uiPriority w:val="99"/>
    <w:semiHidden/>
    <w:unhideWhenUsed/>
    <w:rsid w:val="005B75BC"/>
    <w:rPr>
      <w:vertAlign w:val="superscript"/>
    </w:rPr>
  </w:style>
  <w:style w:type="paragraph" w:styleId="Textonotaalfinal">
    <w:name w:val="endnote text"/>
    <w:basedOn w:val="Normal"/>
    <w:link w:val="TextonotaalfinalCar"/>
    <w:uiPriority w:val="99"/>
    <w:semiHidden/>
    <w:unhideWhenUsed/>
    <w:rsid w:val="005B75BC"/>
    <w:pPr>
      <w:spacing w:after="0" w:line="240" w:lineRule="auto"/>
    </w:pPr>
  </w:style>
  <w:style w:type="character" w:customStyle="1" w:styleId="TextonotaalfinalCar">
    <w:name w:val="Texto nota al final Car"/>
    <w:basedOn w:val="Fuentedeprrafopredeter"/>
    <w:link w:val="Textonotaalfinal"/>
    <w:uiPriority w:val="99"/>
    <w:semiHidden/>
    <w:rsid w:val="005B75BC"/>
    <w:rPr>
      <w:sz w:val="20"/>
    </w:rPr>
  </w:style>
  <w:style w:type="paragraph" w:styleId="Direccinsobre">
    <w:name w:val="envelope address"/>
    <w:basedOn w:val="Normal"/>
    <w:uiPriority w:val="99"/>
    <w:semiHidden/>
    <w:unhideWhenUsed/>
    <w:rsid w:val="005B75BC"/>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Remitedesobre">
    <w:name w:val="envelope return"/>
    <w:basedOn w:val="Normal"/>
    <w:uiPriority w:val="99"/>
    <w:semiHidden/>
    <w:unhideWhenUsed/>
    <w:rsid w:val="005B75BC"/>
    <w:pPr>
      <w:spacing w:after="0" w:line="240" w:lineRule="auto"/>
    </w:pPr>
    <w:rPr>
      <w:rFonts w:asciiTheme="majorHAnsi" w:eastAsiaTheme="majorEastAsia" w:hAnsiTheme="majorHAnsi" w:cstheme="majorBidi"/>
    </w:rPr>
  </w:style>
  <w:style w:type="character" w:styleId="Hipervnculovisitado">
    <w:name w:val="FollowedHyperlink"/>
    <w:basedOn w:val="Fuentedeprrafopredeter"/>
    <w:uiPriority w:val="99"/>
    <w:semiHidden/>
    <w:unhideWhenUsed/>
    <w:rsid w:val="005B75BC"/>
    <w:rPr>
      <w:color w:val="A116E0" w:themeColor="followedHyperlink"/>
      <w:u w:val="single"/>
    </w:rPr>
  </w:style>
  <w:style w:type="character" w:styleId="Refdenotaalpie">
    <w:name w:val="footnote reference"/>
    <w:basedOn w:val="Fuentedeprrafopredeter"/>
    <w:uiPriority w:val="99"/>
    <w:semiHidden/>
    <w:unhideWhenUsed/>
    <w:rsid w:val="005B75BC"/>
    <w:rPr>
      <w:vertAlign w:val="superscript"/>
    </w:rPr>
  </w:style>
  <w:style w:type="paragraph" w:styleId="Textonotapie">
    <w:name w:val="footnote text"/>
    <w:basedOn w:val="Normal"/>
    <w:link w:val="TextonotapieCar"/>
    <w:uiPriority w:val="99"/>
    <w:semiHidden/>
    <w:unhideWhenUsed/>
    <w:rsid w:val="005B75BC"/>
    <w:pPr>
      <w:spacing w:after="0" w:line="240" w:lineRule="auto"/>
    </w:pPr>
  </w:style>
  <w:style w:type="character" w:customStyle="1" w:styleId="TextonotapieCar">
    <w:name w:val="Texto nota pie Car"/>
    <w:basedOn w:val="Fuentedeprrafopredeter"/>
    <w:link w:val="Textonotapie"/>
    <w:uiPriority w:val="99"/>
    <w:semiHidden/>
    <w:rsid w:val="005B75BC"/>
    <w:rPr>
      <w:sz w:val="20"/>
    </w:rPr>
  </w:style>
  <w:style w:type="character" w:customStyle="1" w:styleId="Ttulo3Car">
    <w:name w:val="Título 3 Car"/>
    <w:basedOn w:val="Fuentedeprrafopredeter"/>
    <w:link w:val="Ttulo3"/>
    <w:uiPriority w:val="1"/>
    <w:rsid w:val="005B75BC"/>
    <w:rPr>
      <w:rFonts w:asciiTheme="majorHAnsi" w:eastAsiaTheme="majorEastAsia" w:hAnsiTheme="majorHAnsi" w:cstheme="majorBidi"/>
      <w:b/>
      <w:bCs/>
      <w:color w:val="6EA0B0" w:themeColor="accent1"/>
      <w:kern w:val="20"/>
    </w:rPr>
  </w:style>
  <w:style w:type="character" w:customStyle="1" w:styleId="Ttulo4Car">
    <w:name w:val="Título 4 Car"/>
    <w:basedOn w:val="Fuentedeprrafopredeter"/>
    <w:link w:val="Ttulo4"/>
    <w:uiPriority w:val="18"/>
    <w:semiHidden/>
    <w:rsid w:val="005B75BC"/>
    <w:rPr>
      <w:rFonts w:asciiTheme="majorHAnsi" w:eastAsiaTheme="majorEastAsia" w:hAnsiTheme="majorHAnsi" w:cstheme="majorBidi"/>
      <w:b/>
      <w:bCs/>
      <w:i/>
      <w:iCs/>
      <w:color w:val="6EA0B0" w:themeColor="accent1"/>
      <w:kern w:val="20"/>
    </w:rPr>
  </w:style>
  <w:style w:type="character" w:customStyle="1" w:styleId="Ttulo5Car">
    <w:name w:val="Título 5 Car"/>
    <w:basedOn w:val="Fuentedeprrafopredeter"/>
    <w:link w:val="Ttulo5"/>
    <w:uiPriority w:val="18"/>
    <w:semiHidden/>
    <w:rsid w:val="005B75BC"/>
    <w:rPr>
      <w:rFonts w:asciiTheme="majorHAnsi" w:eastAsiaTheme="majorEastAsia" w:hAnsiTheme="majorHAnsi" w:cstheme="majorBidi"/>
      <w:color w:val="32515C" w:themeColor="accent1" w:themeShade="7F"/>
      <w:kern w:val="20"/>
    </w:rPr>
  </w:style>
  <w:style w:type="character" w:customStyle="1" w:styleId="Ttulo6Car">
    <w:name w:val="Título 6 Car"/>
    <w:basedOn w:val="Fuentedeprrafopredeter"/>
    <w:link w:val="Ttulo6"/>
    <w:uiPriority w:val="18"/>
    <w:semiHidden/>
    <w:rsid w:val="005B75BC"/>
    <w:rPr>
      <w:rFonts w:asciiTheme="majorHAnsi" w:eastAsiaTheme="majorEastAsia" w:hAnsiTheme="majorHAnsi" w:cstheme="majorBidi"/>
      <w:i/>
      <w:iCs/>
      <w:color w:val="32515C" w:themeColor="accent1" w:themeShade="7F"/>
      <w:kern w:val="20"/>
    </w:rPr>
  </w:style>
  <w:style w:type="character" w:customStyle="1" w:styleId="Ttulo7Car">
    <w:name w:val="Título 7 Car"/>
    <w:basedOn w:val="Fuentedeprrafopredeter"/>
    <w:link w:val="Ttulo7"/>
    <w:uiPriority w:val="18"/>
    <w:semiHidden/>
    <w:rsid w:val="005B75BC"/>
    <w:rPr>
      <w:rFonts w:asciiTheme="majorHAnsi" w:eastAsiaTheme="majorEastAsia" w:hAnsiTheme="majorHAnsi" w:cstheme="majorBidi"/>
      <w:i/>
      <w:iCs/>
      <w:color w:val="404040" w:themeColor="text1" w:themeTint="BF"/>
      <w:kern w:val="20"/>
    </w:rPr>
  </w:style>
  <w:style w:type="character" w:customStyle="1" w:styleId="Ttulo8Car">
    <w:name w:val="Título 8 Car"/>
    <w:basedOn w:val="Fuentedeprrafopredeter"/>
    <w:link w:val="Ttulo8"/>
    <w:uiPriority w:val="18"/>
    <w:semiHidden/>
    <w:rsid w:val="005B75BC"/>
    <w:rPr>
      <w:rFonts w:asciiTheme="majorHAnsi" w:eastAsiaTheme="majorEastAsia" w:hAnsiTheme="majorHAnsi" w:cstheme="majorBidi"/>
      <w:color w:val="404040" w:themeColor="text1" w:themeTint="BF"/>
      <w:kern w:val="20"/>
    </w:rPr>
  </w:style>
  <w:style w:type="character" w:customStyle="1" w:styleId="Ttulo9Car">
    <w:name w:val="Título 9 Car"/>
    <w:basedOn w:val="Fuentedeprrafopredeter"/>
    <w:link w:val="Ttulo9"/>
    <w:uiPriority w:val="18"/>
    <w:semiHidden/>
    <w:rsid w:val="005B75BC"/>
    <w:rPr>
      <w:rFonts w:asciiTheme="majorHAnsi" w:eastAsiaTheme="majorEastAsia" w:hAnsiTheme="majorHAnsi" w:cstheme="majorBidi"/>
      <w:i/>
      <w:iCs/>
      <w:color w:val="404040" w:themeColor="text1" w:themeTint="BF"/>
      <w:kern w:val="20"/>
    </w:rPr>
  </w:style>
  <w:style w:type="character" w:styleId="AcrnimoHTML">
    <w:name w:val="HTML Acronym"/>
    <w:basedOn w:val="Fuentedeprrafopredeter"/>
    <w:uiPriority w:val="99"/>
    <w:semiHidden/>
    <w:unhideWhenUsed/>
    <w:rsid w:val="005B75BC"/>
  </w:style>
  <w:style w:type="paragraph" w:styleId="DireccinHTML">
    <w:name w:val="HTML Address"/>
    <w:basedOn w:val="Normal"/>
    <w:link w:val="DireccinHTMLCar"/>
    <w:uiPriority w:val="99"/>
    <w:semiHidden/>
    <w:unhideWhenUsed/>
    <w:rsid w:val="005B75BC"/>
    <w:pPr>
      <w:spacing w:after="0" w:line="240" w:lineRule="auto"/>
    </w:pPr>
    <w:rPr>
      <w:i/>
      <w:iCs/>
    </w:rPr>
  </w:style>
  <w:style w:type="character" w:customStyle="1" w:styleId="DireccinHTMLCar">
    <w:name w:val="Dirección HTML Car"/>
    <w:basedOn w:val="Fuentedeprrafopredeter"/>
    <w:link w:val="DireccinHTML"/>
    <w:uiPriority w:val="99"/>
    <w:semiHidden/>
    <w:rsid w:val="005B75BC"/>
    <w:rPr>
      <w:i/>
      <w:iCs/>
    </w:rPr>
  </w:style>
  <w:style w:type="character" w:styleId="CitaHTML">
    <w:name w:val="HTML Cite"/>
    <w:basedOn w:val="Fuentedeprrafopredeter"/>
    <w:uiPriority w:val="99"/>
    <w:semiHidden/>
    <w:unhideWhenUsed/>
    <w:rsid w:val="005B75BC"/>
    <w:rPr>
      <w:i/>
      <w:iCs/>
    </w:rPr>
  </w:style>
  <w:style w:type="character" w:styleId="CdigoHTML">
    <w:name w:val="HTML Code"/>
    <w:basedOn w:val="Fuentedeprrafopredeter"/>
    <w:uiPriority w:val="99"/>
    <w:semiHidden/>
    <w:unhideWhenUsed/>
    <w:rsid w:val="005B75BC"/>
    <w:rPr>
      <w:rFonts w:ascii="Consolas" w:hAnsi="Consolas" w:cs="Consolas"/>
      <w:sz w:val="20"/>
    </w:rPr>
  </w:style>
  <w:style w:type="character" w:styleId="DefinicinHTML">
    <w:name w:val="HTML Definition"/>
    <w:basedOn w:val="Fuentedeprrafopredeter"/>
    <w:uiPriority w:val="99"/>
    <w:semiHidden/>
    <w:unhideWhenUsed/>
    <w:rsid w:val="005B75BC"/>
    <w:rPr>
      <w:i/>
      <w:iCs/>
    </w:rPr>
  </w:style>
  <w:style w:type="character" w:styleId="TecladoHTML">
    <w:name w:val="HTML Keyboard"/>
    <w:basedOn w:val="Fuentedeprrafopredeter"/>
    <w:uiPriority w:val="99"/>
    <w:semiHidden/>
    <w:unhideWhenUsed/>
    <w:rsid w:val="005B75BC"/>
    <w:rPr>
      <w:rFonts w:ascii="Consolas" w:hAnsi="Consolas" w:cs="Consolas"/>
      <w:sz w:val="20"/>
    </w:rPr>
  </w:style>
  <w:style w:type="paragraph" w:styleId="HTMLconformatoprevio">
    <w:name w:val="HTML Preformatted"/>
    <w:basedOn w:val="Normal"/>
    <w:link w:val="HTMLconformatoprevioCar"/>
    <w:uiPriority w:val="99"/>
    <w:semiHidden/>
    <w:unhideWhenUsed/>
    <w:rsid w:val="005B75BC"/>
    <w:pPr>
      <w:spacing w:after="0"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5B75BC"/>
    <w:rPr>
      <w:rFonts w:ascii="Consolas" w:hAnsi="Consolas" w:cs="Consolas"/>
      <w:sz w:val="20"/>
    </w:rPr>
  </w:style>
  <w:style w:type="character" w:styleId="EjemplodeHTML">
    <w:name w:val="HTML Sample"/>
    <w:basedOn w:val="Fuentedeprrafopredeter"/>
    <w:uiPriority w:val="99"/>
    <w:semiHidden/>
    <w:unhideWhenUsed/>
    <w:rsid w:val="005B75BC"/>
    <w:rPr>
      <w:rFonts w:ascii="Consolas" w:hAnsi="Consolas" w:cs="Consolas"/>
      <w:sz w:val="24"/>
    </w:rPr>
  </w:style>
  <w:style w:type="character" w:styleId="MquinadeescribirHTML">
    <w:name w:val="HTML Typewriter"/>
    <w:basedOn w:val="Fuentedeprrafopredeter"/>
    <w:uiPriority w:val="99"/>
    <w:semiHidden/>
    <w:unhideWhenUsed/>
    <w:rsid w:val="005B75BC"/>
    <w:rPr>
      <w:rFonts w:ascii="Consolas" w:hAnsi="Consolas" w:cs="Consolas"/>
      <w:sz w:val="20"/>
    </w:rPr>
  </w:style>
  <w:style w:type="character" w:styleId="VariableHTML">
    <w:name w:val="HTML Variable"/>
    <w:basedOn w:val="Fuentedeprrafopredeter"/>
    <w:uiPriority w:val="99"/>
    <w:semiHidden/>
    <w:unhideWhenUsed/>
    <w:rsid w:val="005B75BC"/>
    <w:rPr>
      <w:i/>
      <w:iCs/>
    </w:rPr>
  </w:style>
  <w:style w:type="character" w:styleId="Hipervnculo">
    <w:name w:val="Hyperlink"/>
    <w:basedOn w:val="Fuentedeprrafopredeter"/>
    <w:uiPriority w:val="99"/>
    <w:unhideWhenUsed/>
    <w:rsid w:val="005B75BC"/>
    <w:rPr>
      <w:color w:val="00C8C3" w:themeColor="hyperlink"/>
      <w:u w:val="single"/>
    </w:rPr>
  </w:style>
  <w:style w:type="paragraph" w:styleId="ndice1">
    <w:name w:val="index 1"/>
    <w:basedOn w:val="Normal"/>
    <w:next w:val="Normal"/>
    <w:autoRedefine/>
    <w:uiPriority w:val="99"/>
    <w:unhideWhenUsed/>
    <w:rsid w:val="005B75BC"/>
    <w:pPr>
      <w:spacing w:before="0" w:after="0"/>
      <w:ind w:left="200" w:hanging="200"/>
    </w:pPr>
    <w:rPr>
      <w:sz w:val="18"/>
      <w:szCs w:val="18"/>
    </w:rPr>
  </w:style>
  <w:style w:type="paragraph" w:styleId="ndice2">
    <w:name w:val="index 2"/>
    <w:basedOn w:val="Normal"/>
    <w:next w:val="Normal"/>
    <w:autoRedefine/>
    <w:uiPriority w:val="99"/>
    <w:unhideWhenUsed/>
    <w:rsid w:val="005B75BC"/>
    <w:pPr>
      <w:spacing w:before="0" w:after="0"/>
      <w:ind w:left="400" w:hanging="200"/>
    </w:pPr>
    <w:rPr>
      <w:sz w:val="18"/>
      <w:szCs w:val="18"/>
    </w:rPr>
  </w:style>
  <w:style w:type="paragraph" w:styleId="ndice3">
    <w:name w:val="index 3"/>
    <w:basedOn w:val="Normal"/>
    <w:next w:val="Normal"/>
    <w:autoRedefine/>
    <w:uiPriority w:val="99"/>
    <w:unhideWhenUsed/>
    <w:rsid w:val="005B75BC"/>
    <w:pPr>
      <w:spacing w:before="0" w:after="0"/>
      <w:ind w:left="600" w:hanging="200"/>
    </w:pPr>
    <w:rPr>
      <w:sz w:val="18"/>
      <w:szCs w:val="18"/>
    </w:rPr>
  </w:style>
  <w:style w:type="paragraph" w:styleId="ndice4">
    <w:name w:val="index 4"/>
    <w:basedOn w:val="Normal"/>
    <w:next w:val="Normal"/>
    <w:autoRedefine/>
    <w:uiPriority w:val="99"/>
    <w:unhideWhenUsed/>
    <w:rsid w:val="005B75BC"/>
    <w:pPr>
      <w:spacing w:before="0" w:after="0"/>
      <w:ind w:left="800" w:hanging="200"/>
    </w:pPr>
    <w:rPr>
      <w:sz w:val="18"/>
      <w:szCs w:val="18"/>
    </w:rPr>
  </w:style>
  <w:style w:type="paragraph" w:styleId="ndice5">
    <w:name w:val="index 5"/>
    <w:basedOn w:val="Normal"/>
    <w:next w:val="Normal"/>
    <w:autoRedefine/>
    <w:uiPriority w:val="99"/>
    <w:unhideWhenUsed/>
    <w:rsid w:val="005B75BC"/>
    <w:pPr>
      <w:spacing w:before="0" w:after="0"/>
      <w:ind w:left="1000" w:hanging="200"/>
    </w:pPr>
    <w:rPr>
      <w:sz w:val="18"/>
      <w:szCs w:val="18"/>
    </w:rPr>
  </w:style>
  <w:style w:type="paragraph" w:styleId="ndice6">
    <w:name w:val="index 6"/>
    <w:basedOn w:val="Normal"/>
    <w:next w:val="Normal"/>
    <w:autoRedefine/>
    <w:uiPriority w:val="99"/>
    <w:unhideWhenUsed/>
    <w:rsid w:val="005B75BC"/>
    <w:pPr>
      <w:spacing w:before="0" w:after="0"/>
      <w:ind w:left="1200" w:hanging="200"/>
    </w:pPr>
    <w:rPr>
      <w:sz w:val="18"/>
      <w:szCs w:val="18"/>
    </w:rPr>
  </w:style>
  <w:style w:type="paragraph" w:styleId="ndice7">
    <w:name w:val="index 7"/>
    <w:basedOn w:val="Normal"/>
    <w:next w:val="Normal"/>
    <w:autoRedefine/>
    <w:uiPriority w:val="99"/>
    <w:unhideWhenUsed/>
    <w:rsid w:val="005B75BC"/>
    <w:pPr>
      <w:spacing w:before="0" w:after="0"/>
      <w:ind w:left="1400" w:hanging="200"/>
    </w:pPr>
    <w:rPr>
      <w:sz w:val="18"/>
      <w:szCs w:val="18"/>
    </w:rPr>
  </w:style>
  <w:style w:type="paragraph" w:styleId="ndice8">
    <w:name w:val="index 8"/>
    <w:basedOn w:val="Normal"/>
    <w:next w:val="Normal"/>
    <w:autoRedefine/>
    <w:uiPriority w:val="99"/>
    <w:unhideWhenUsed/>
    <w:rsid w:val="005B75BC"/>
    <w:pPr>
      <w:spacing w:before="0" w:after="0"/>
      <w:ind w:left="1600" w:hanging="200"/>
    </w:pPr>
    <w:rPr>
      <w:sz w:val="18"/>
      <w:szCs w:val="18"/>
    </w:rPr>
  </w:style>
  <w:style w:type="paragraph" w:styleId="ndice9">
    <w:name w:val="index 9"/>
    <w:basedOn w:val="Normal"/>
    <w:next w:val="Normal"/>
    <w:autoRedefine/>
    <w:uiPriority w:val="99"/>
    <w:unhideWhenUsed/>
    <w:rsid w:val="005B75BC"/>
    <w:pPr>
      <w:spacing w:before="0" w:after="0"/>
      <w:ind w:left="1800" w:hanging="200"/>
    </w:pPr>
    <w:rPr>
      <w:sz w:val="18"/>
      <w:szCs w:val="18"/>
    </w:rPr>
  </w:style>
  <w:style w:type="paragraph" w:styleId="Ttulodendice">
    <w:name w:val="index heading"/>
    <w:basedOn w:val="Normal"/>
    <w:next w:val="ndice1"/>
    <w:uiPriority w:val="99"/>
    <w:unhideWhenUsed/>
    <w:rsid w:val="005B75BC"/>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Theme="majorHAnsi" w:hAnsiTheme="majorHAnsi" w:cstheme="majorHAnsi"/>
      <w:b/>
      <w:bCs/>
      <w:sz w:val="22"/>
      <w:szCs w:val="22"/>
    </w:rPr>
  </w:style>
  <w:style w:type="character" w:styleId="nfasisintenso">
    <w:name w:val="Intense Emphasis"/>
    <w:basedOn w:val="Fuentedeprrafopredeter"/>
    <w:uiPriority w:val="21"/>
    <w:semiHidden/>
    <w:unhideWhenUsed/>
    <w:rsid w:val="005B75BC"/>
    <w:rPr>
      <w:b/>
      <w:bCs/>
      <w:i/>
      <w:iCs/>
      <w:color w:val="6EA0B0" w:themeColor="accent1"/>
    </w:rPr>
  </w:style>
  <w:style w:type="paragraph" w:styleId="Citadestacada">
    <w:name w:val="Intense Quote"/>
    <w:basedOn w:val="Normal"/>
    <w:next w:val="Normal"/>
    <w:link w:val="CitadestacadaCar"/>
    <w:uiPriority w:val="30"/>
    <w:semiHidden/>
    <w:unhideWhenUsed/>
    <w:rsid w:val="005B75BC"/>
    <w:pPr>
      <w:pBdr>
        <w:bottom w:val="single" w:sz="4" w:space="4" w:color="6EA0B0" w:themeColor="accent1"/>
      </w:pBdr>
      <w:spacing w:before="200" w:after="280"/>
      <w:ind w:left="936" w:right="936"/>
    </w:pPr>
    <w:rPr>
      <w:b/>
      <w:bCs/>
      <w:i/>
      <w:iCs/>
      <w:color w:val="6EA0B0" w:themeColor="accent1"/>
    </w:rPr>
  </w:style>
  <w:style w:type="character" w:customStyle="1" w:styleId="CitadestacadaCar">
    <w:name w:val="Cita destacada Car"/>
    <w:basedOn w:val="Fuentedeprrafopredeter"/>
    <w:link w:val="Citadestacada"/>
    <w:uiPriority w:val="30"/>
    <w:semiHidden/>
    <w:rsid w:val="005B75BC"/>
    <w:rPr>
      <w:b/>
      <w:bCs/>
      <w:i/>
      <w:iCs/>
      <w:color w:val="6EA0B0" w:themeColor="accent1"/>
    </w:rPr>
  </w:style>
  <w:style w:type="character" w:styleId="Referenciaintensa">
    <w:name w:val="Intense Reference"/>
    <w:basedOn w:val="Fuentedeprrafopredeter"/>
    <w:uiPriority w:val="32"/>
    <w:semiHidden/>
    <w:unhideWhenUsed/>
    <w:rsid w:val="005B75BC"/>
    <w:rPr>
      <w:b/>
      <w:bCs/>
      <w:smallCaps/>
      <w:color w:val="CCAF0A" w:themeColor="accent2"/>
      <w:spacing w:val="5"/>
      <w:u w:val="single"/>
    </w:rPr>
  </w:style>
  <w:style w:type="table" w:customStyle="1" w:styleId="Cuadrculaclara1">
    <w:name w:val="Cuadrícula clara1"/>
    <w:basedOn w:val="Tablanormal"/>
    <w:uiPriority w:val="62"/>
    <w:rsid w:val="005B75B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uadrculaclara-nfasis11">
    <w:name w:val="Cuadrícula clara - Énfasis 11"/>
    <w:basedOn w:val="Tablanormal"/>
    <w:uiPriority w:val="62"/>
    <w:rsid w:val="005B75BC"/>
    <w:pPr>
      <w:spacing w:after="0" w:line="240" w:lineRule="auto"/>
    </w:pPr>
    <w:tblPr>
      <w:tblStyleRowBandSize w:val="1"/>
      <w:tblStyleColBandSize w:val="1"/>
      <w:tblInd w:w="0" w:type="dxa"/>
      <w:tblBorders>
        <w:top w:val="single" w:sz="8" w:space="0" w:color="6EA0B0" w:themeColor="accent1"/>
        <w:left w:val="single" w:sz="8" w:space="0" w:color="6EA0B0" w:themeColor="accent1"/>
        <w:bottom w:val="single" w:sz="8" w:space="0" w:color="6EA0B0" w:themeColor="accent1"/>
        <w:right w:val="single" w:sz="8" w:space="0" w:color="6EA0B0" w:themeColor="accent1"/>
        <w:insideH w:val="single" w:sz="8" w:space="0" w:color="6EA0B0" w:themeColor="accent1"/>
        <w:insideV w:val="single" w:sz="8" w:space="0" w:color="6EA0B0"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EA0B0" w:themeColor="accent1"/>
          <w:left w:val="single" w:sz="8" w:space="0" w:color="6EA0B0" w:themeColor="accent1"/>
          <w:bottom w:val="single" w:sz="18" w:space="0" w:color="6EA0B0" w:themeColor="accent1"/>
          <w:right w:val="single" w:sz="8" w:space="0" w:color="6EA0B0" w:themeColor="accent1"/>
          <w:insideH w:val="nil"/>
          <w:insideV w:val="single" w:sz="8" w:space="0" w:color="6EA0B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A0B0" w:themeColor="accent1"/>
          <w:left w:val="single" w:sz="8" w:space="0" w:color="6EA0B0" w:themeColor="accent1"/>
          <w:bottom w:val="single" w:sz="8" w:space="0" w:color="6EA0B0" w:themeColor="accent1"/>
          <w:right w:val="single" w:sz="8" w:space="0" w:color="6EA0B0" w:themeColor="accent1"/>
          <w:insideH w:val="nil"/>
          <w:insideV w:val="single" w:sz="8" w:space="0" w:color="6EA0B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A0B0" w:themeColor="accent1"/>
          <w:left w:val="single" w:sz="8" w:space="0" w:color="6EA0B0" w:themeColor="accent1"/>
          <w:bottom w:val="single" w:sz="8" w:space="0" w:color="6EA0B0" w:themeColor="accent1"/>
          <w:right w:val="single" w:sz="8" w:space="0" w:color="6EA0B0" w:themeColor="accent1"/>
        </w:tcBorders>
      </w:tcPr>
    </w:tblStylePr>
    <w:tblStylePr w:type="band1Vert">
      <w:tblPr/>
      <w:tcPr>
        <w:tcBorders>
          <w:top w:val="single" w:sz="8" w:space="0" w:color="6EA0B0" w:themeColor="accent1"/>
          <w:left w:val="single" w:sz="8" w:space="0" w:color="6EA0B0" w:themeColor="accent1"/>
          <w:bottom w:val="single" w:sz="8" w:space="0" w:color="6EA0B0" w:themeColor="accent1"/>
          <w:right w:val="single" w:sz="8" w:space="0" w:color="6EA0B0" w:themeColor="accent1"/>
        </w:tcBorders>
        <w:shd w:val="clear" w:color="auto" w:fill="DAE7EB" w:themeFill="accent1" w:themeFillTint="3F"/>
      </w:tcPr>
    </w:tblStylePr>
    <w:tblStylePr w:type="band1Horz">
      <w:tblPr/>
      <w:tcPr>
        <w:tcBorders>
          <w:top w:val="single" w:sz="8" w:space="0" w:color="6EA0B0" w:themeColor="accent1"/>
          <w:left w:val="single" w:sz="8" w:space="0" w:color="6EA0B0" w:themeColor="accent1"/>
          <w:bottom w:val="single" w:sz="8" w:space="0" w:color="6EA0B0" w:themeColor="accent1"/>
          <w:right w:val="single" w:sz="8" w:space="0" w:color="6EA0B0" w:themeColor="accent1"/>
          <w:insideV w:val="single" w:sz="8" w:space="0" w:color="6EA0B0" w:themeColor="accent1"/>
        </w:tcBorders>
        <w:shd w:val="clear" w:color="auto" w:fill="DAE7EB" w:themeFill="accent1" w:themeFillTint="3F"/>
      </w:tcPr>
    </w:tblStylePr>
    <w:tblStylePr w:type="band2Horz">
      <w:tblPr/>
      <w:tcPr>
        <w:tcBorders>
          <w:top w:val="single" w:sz="8" w:space="0" w:color="6EA0B0" w:themeColor="accent1"/>
          <w:left w:val="single" w:sz="8" w:space="0" w:color="6EA0B0" w:themeColor="accent1"/>
          <w:bottom w:val="single" w:sz="8" w:space="0" w:color="6EA0B0" w:themeColor="accent1"/>
          <w:right w:val="single" w:sz="8" w:space="0" w:color="6EA0B0" w:themeColor="accent1"/>
          <w:insideV w:val="single" w:sz="8" w:space="0" w:color="6EA0B0" w:themeColor="accent1"/>
        </w:tcBorders>
      </w:tcPr>
    </w:tblStylePr>
  </w:style>
  <w:style w:type="table" w:styleId="Cuadrculaclara-nfasis2">
    <w:name w:val="Light Grid Accent 2"/>
    <w:basedOn w:val="Tablanormal"/>
    <w:uiPriority w:val="62"/>
    <w:rsid w:val="005B75BC"/>
    <w:pPr>
      <w:spacing w:after="0" w:line="240" w:lineRule="auto"/>
    </w:pPr>
    <w:tblPr>
      <w:tblStyleRowBandSize w:val="1"/>
      <w:tblStyleColBandSize w:val="1"/>
      <w:tblInd w:w="0" w:type="dxa"/>
      <w:tblBorders>
        <w:top w:val="single" w:sz="8" w:space="0" w:color="CCAF0A" w:themeColor="accent2"/>
        <w:left w:val="single" w:sz="8" w:space="0" w:color="CCAF0A" w:themeColor="accent2"/>
        <w:bottom w:val="single" w:sz="8" w:space="0" w:color="CCAF0A" w:themeColor="accent2"/>
        <w:right w:val="single" w:sz="8" w:space="0" w:color="CCAF0A" w:themeColor="accent2"/>
        <w:insideH w:val="single" w:sz="8" w:space="0" w:color="CCAF0A" w:themeColor="accent2"/>
        <w:insideV w:val="single" w:sz="8" w:space="0" w:color="CCAF0A"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CAF0A" w:themeColor="accent2"/>
          <w:left w:val="single" w:sz="8" w:space="0" w:color="CCAF0A" w:themeColor="accent2"/>
          <w:bottom w:val="single" w:sz="18" w:space="0" w:color="CCAF0A" w:themeColor="accent2"/>
          <w:right w:val="single" w:sz="8" w:space="0" w:color="CCAF0A" w:themeColor="accent2"/>
          <w:insideH w:val="nil"/>
          <w:insideV w:val="single" w:sz="8" w:space="0" w:color="CCAF0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AF0A" w:themeColor="accent2"/>
          <w:left w:val="single" w:sz="8" w:space="0" w:color="CCAF0A" w:themeColor="accent2"/>
          <w:bottom w:val="single" w:sz="8" w:space="0" w:color="CCAF0A" w:themeColor="accent2"/>
          <w:right w:val="single" w:sz="8" w:space="0" w:color="CCAF0A" w:themeColor="accent2"/>
          <w:insideH w:val="nil"/>
          <w:insideV w:val="single" w:sz="8" w:space="0" w:color="CCAF0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AF0A" w:themeColor="accent2"/>
          <w:left w:val="single" w:sz="8" w:space="0" w:color="CCAF0A" w:themeColor="accent2"/>
          <w:bottom w:val="single" w:sz="8" w:space="0" w:color="CCAF0A" w:themeColor="accent2"/>
          <w:right w:val="single" w:sz="8" w:space="0" w:color="CCAF0A" w:themeColor="accent2"/>
        </w:tcBorders>
      </w:tcPr>
    </w:tblStylePr>
    <w:tblStylePr w:type="band1Vert">
      <w:tblPr/>
      <w:tcPr>
        <w:tcBorders>
          <w:top w:val="single" w:sz="8" w:space="0" w:color="CCAF0A" w:themeColor="accent2"/>
          <w:left w:val="single" w:sz="8" w:space="0" w:color="CCAF0A" w:themeColor="accent2"/>
          <w:bottom w:val="single" w:sz="8" w:space="0" w:color="CCAF0A" w:themeColor="accent2"/>
          <w:right w:val="single" w:sz="8" w:space="0" w:color="CCAF0A" w:themeColor="accent2"/>
        </w:tcBorders>
        <w:shd w:val="clear" w:color="auto" w:fill="FBF1B9" w:themeFill="accent2" w:themeFillTint="3F"/>
      </w:tcPr>
    </w:tblStylePr>
    <w:tblStylePr w:type="band1Horz">
      <w:tblPr/>
      <w:tcPr>
        <w:tcBorders>
          <w:top w:val="single" w:sz="8" w:space="0" w:color="CCAF0A" w:themeColor="accent2"/>
          <w:left w:val="single" w:sz="8" w:space="0" w:color="CCAF0A" w:themeColor="accent2"/>
          <w:bottom w:val="single" w:sz="8" w:space="0" w:color="CCAF0A" w:themeColor="accent2"/>
          <w:right w:val="single" w:sz="8" w:space="0" w:color="CCAF0A" w:themeColor="accent2"/>
          <w:insideV w:val="single" w:sz="8" w:space="0" w:color="CCAF0A" w:themeColor="accent2"/>
        </w:tcBorders>
        <w:shd w:val="clear" w:color="auto" w:fill="FBF1B9" w:themeFill="accent2" w:themeFillTint="3F"/>
      </w:tcPr>
    </w:tblStylePr>
    <w:tblStylePr w:type="band2Horz">
      <w:tblPr/>
      <w:tcPr>
        <w:tcBorders>
          <w:top w:val="single" w:sz="8" w:space="0" w:color="CCAF0A" w:themeColor="accent2"/>
          <w:left w:val="single" w:sz="8" w:space="0" w:color="CCAF0A" w:themeColor="accent2"/>
          <w:bottom w:val="single" w:sz="8" w:space="0" w:color="CCAF0A" w:themeColor="accent2"/>
          <w:right w:val="single" w:sz="8" w:space="0" w:color="CCAF0A" w:themeColor="accent2"/>
          <w:insideV w:val="single" w:sz="8" w:space="0" w:color="CCAF0A" w:themeColor="accent2"/>
        </w:tcBorders>
      </w:tcPr>
    </w:tblStylePr>
  </w:style>
  <w:style w:type="table" w:styleId="Cuadrculaclara-nfasis3">
    <w:name w:val="Light Grid Accent 3"/>
    <w:basedOn w:val="Tablanormal"/>
    <w:uiPriority w:val="62"/>
    <w:rsid w:val="005B75BC"/>
    <w:pPr>
      <w:spacing w:after="0" w:line="240" w:lineRule="auto"/>
    </w:pPr>
    <w:tblPr>
      <w:tblStyleRowBandSize w:val="1"/>
      <w:tblStyleColBandSize w:val="1"/>
      <w:tblInd w:w="0" w:type="dxa"/>
      <w:tblBorders>
        <w:top w:val="single" w:sz="8" w:space="0" w:color="8D89A4" w:themeColor="accent3"/>
        <w:left w:val="single" w:sz="8" w:space="0" w:color="8D89A4" w:themeColor="accent3"/>
        <w:bottom w:val="single" w:sz="8" w:space="0" w:color="8D89A4" w:themeColor="accent3"/>
        <w:right w:val="single" w:sz="8" w:space="0" w:color="8D89A4" w:themeColor="accent3"/>
        <w:insideH w:val="single" w:sz="8" w:space="0" w:color="8D89A4" w:themeColor="accent3"/>
        <w:insideV w:val="single" w:sz="8" w:space="0" w:color="8D89A4"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D89A4" w:themeColor="accent3"/>
          <w:left w:val="single" w:sz="8" w:space="0" w:color="8D89A4" w:themeColor="accent3"/>
          <w:bottom w:val="single" w:sz="18" w:space="0" w:color="8D89A4" w:themeColor="accent3"/>
          <w:right w:val="single" w:sz="8" w:space="0" w:color="8D89A4" w:themeColor="accent3"/>
          <w:insideH w:val="nil"/>
          <w:insideV w:val="single" w:sz="8" w:space="0" w:color="8D89A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89A4" w:themeColor="accent3"/>
          <w:left w:val="single" w:sz="8" w:space="0" w:color="8D89A4" w:themeColor="accent3"/>
          <w:bottom w:val="single" w:sz="8" w:space="0" w:color="8D89A4" w:themeColor="accent3"/>
          <w:right w:val="single" w:sz="8" w:space="0" w:color="8D89A4" w:themeColor="accent3"/>
          <w:insideH w:val="nil"/>
          <w:insideV w:val="single" w:sz="8" w:space="0" w:color="8D89A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89A4" w:themeColor="accent3"/>
          <w:left w:val="single" w:sz="8" w:space="0" w:color="8D89A4" w:themeColor="accent3"/>
          <w:bottom w:val="single" w:sz="8" w:space="0" w:color="8D89A4" w:themeColor="accent3"/>
          <w:right w:val="single" w:sz="8" w:space="0" w:color="8D89A4" w:themeColor="accent3"/>
        </w:tcBorders>
      </w:tcPr>
    </w:tblStylePr>
    <w:tblStylePr w:type="band1Vert">
      <w:tblPr/>
      <w:tcPr>
        <w:tcBorders>
          <w:top w:val="single" w:sz="8" w:space="0" w:color="8D89A4" w:themeColor="accent3"/>
          <w:left w:val="single" w:sz="8" w:space="0" w:color="8D89A4" w:themeColor="accent3"/>
          <w:bottom w:val="single" w:sz="8" w:space="0" w:color="8D89A4" w:themeColor="accent3"/>
          <w:right w:val="single" w:sz="8" w:space="0" w:color="8D89A4" w:themeColor="accent3"/>
        </w:tcBorders>
        <w:shd w:val="clear" w:color="auto" w:fill="E2E1E8" w:themeFill="accent3" w:themeFillTint="3F"/>
      </w:tcPr>
    </w:tblStylePr>
    <w:tblStylePr w:type="band1Horz">
      <w:tblPr/>
      <w:tcPr>
        <w:tcBorders>
          <w:top w:val="single" w:sz="8" w:space="0" w:color="8D89A4" w:themeColor="accent3"/>
          <w:left w:val="single" w:sz="8" w:space="0" w:color="8D89A4" w:themeColor="accent3"/>
          <w:bottom w:val="single" w:sz="8" w:space="0" w:color="8D89A4" w:themeColor="accent3"/>
          <w:right w:val="single" w:sz="8" w:space="0" w:color="8D89A4" w:themeColor="accent3"/>
          <w:insideV w:val="single" w:sz="8" w:space="0" w:color="8D89A4" w:themeColor="accent3"/>
        </w:tcBorders>
        <w:shd w:val="clear" w:color="auto" w:fill="E2E1E8" w:themeFill="accent3" w:themeFillTint="3F"/>
      </w:tcPr>
    </w:tblStylePr>
    <w:tblStylePr w:type="band2Horz">
      <w:tblPr/>
      <w:tcPr>
        <w:tcBorders>
          <w:top w:val="single" w:sz="8" w:space="0" w:color="8D89A4" w:themeColor="accent3"/>
          <w:left w:val="single" w:sz="8" w:space="0" w:color="8D89A4" w:themeColor="accent3"/>
          <w:bottom w:val="single" w:sz="8" w:space="0" w:color="8D89A4" w:themeColor="accent3"/>
          <w:right w:val="single" w:sz="8" w:space="0" w:color="8D89A4" w:themeColor="accent3"/>
          <w:insideV w:val="single" w:sz="8" w:space="0" w:color="8D89A4" w:themeColor="accent3"/>
        </w:tcBorders>
      </w:tcPr>
    </w:tblStylePr>
  </w:style>
  <w:style w:type="table" w:styleId="Cuadrculaclara-nfasis4">
    <w:name w:val="Light Grid Accent 4"/>
    <w:basedOn w:val="Tablanormal"/>
    <w:uiPriority w:val="62"/>
    <w:rsid w:val="005B75BC"/>
    <w:pPr>
      <w:spacing w:after="0" w:line="240" w:lineRule="auto"/>
    </w:pPr>
    <w:tblPr>
      <w:tblStyleRowBandSize w:val="1"/>
      <w:tblStyleColBandSize w:val="1"/>
      <w:tblInd w:w="0" w:type="dxa"/>
      <w:tblBorders>
        <w:top w:val="single" w:sz="8" w:space="0" w:color="748560" w:themeColor="accent4"/>
        <w:left w:val="single" w:sz="8" w:space="0" w:color="748560" w:themeColor="accent4"/>
        <w:bottom w:val="single" w:sz="8" w:space="0" w:color="748560" w:themeColor="accent4"/>
        <w:right w:val="single" w:sz="8" w:space="0" w:color="748560" w:themeColor="accent4"/>
        <w:insideH w:val="single" w:sz="8" w:space="0" w:color="748560" w:themeColor="accent4"/>
        <w:insideV w:val="single" w:sz="8" w:space="0" w:color="74856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48560" w:themeColor="accent4"/>
          <w:left w:val="single" w:sz="8" w:space="0" w:color="748560" w:themeColor="accent4"/>
          <w:bottom w:val="single" w:sz="18" w:space="0" w:color="748560" w:themeColor="accent4"/>
          <w:right w:val="single" w:sz="8" w:space="0" w:color="748560" w:themeColor="accent4"/>
          <w:insideH w:val="nil"/>
          <w:insideV w:val="single" w:sz="8" w:space="0" w:color="74856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8560" w:themeColor="accent4"/>
          <w:left w:val="single" w:sz="8" w:space="0" w:color="748560" w:themeColor="accent4"/>
          <w:bottom w:val="single" w:sz="8" w:space="0" w:color="748560" w:themeColor="accent4"/>
          <w:right w:val="single" w:sz="8" w:space="0" w:color="748560" w:themeColor="accent4"/>
          <w:insideH w:val="nil"/>
          <w:insideV w:val="single" w:sz="8" w:space="0" w:color="74856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8560" w:themeColor="accent4"/>
          <w:left w:val="single" w:sz="8" w:space="0" w:color="748560" w:themeColor="accent4"/>
          <w:bottom w:val="single" w:sz="8" w:space="0" w:color="748560" w:themeColor="accent4"/>
          <w:right w:val="single" w:sz="8" w:space="0" w:color="748560" w:themeColor="accent4"/>
        </w:tcBorders>
      </w:tcPr>
    </w:tblStylePr>
    <w:tblStylePr w:type="band1Vert">
      <w:tblPr/>
      <w:tcPr>
        <w:tcBorders>
          <w:top w:val="single" w:sz="8" w:space="0" w:color="748560" w:themeColor="accent4"/>
          <w:left w:val="single" w:sz="8" w:space="0" w:color="748560" w:themeColor="accent4"/>
          <w:bottom w:val="single" w:sz="8" w:space="0" w:color="748560" w:themeColor="accent4"/>
          <w:right w:val="single" w:sz="8" w:space="0" w:color="748560" w:themeColor="accent4"/>
        </w:tcBorders>
        <w:shd w:val="clear" w:color="auto" w:fill="DCE1D6" w:themeFill="accent4" w:themeFillTint="3F"/>
      </w:tcPr>
    </w:tblStylePr>
    <w:tblStylePr w:type="band1Horz">
      <w:tblPr/>
      <w:tcPr>
        <w:tcBorders>
          <w:top w:val="single" w:sz="8" w:space="0" w:color="748560" w:themeColor="accent4"/>
          <w:left w:val="single" w:sz="8" w:space="0" w:color="748560" w:themeColor="accent4"/>
          <w:bottom w:val="single" w:sz="8" w:space="0" w:color="748560" w:themeColor="accent4"/>
          <w:right w:val="single" w:sz="8" w:space="0" w:color="748560" w:themeColor="accent4"/>
          <w:insideV w:val="single" w:sz="8" w:space="0" w:color="748560" w:themeColor="accent4"/>
        </w:tcBorders>
        <w:shd w:val="clear" w:color="auto" w:fill="DCE1D6" w:themeFill="accent4" w:themeFillTint="3F"/>
      </w:tcPr>
    </w:tblStylePr>
    <w:tblStylePr w:type="band2Horz">
      <w:tblPr/>
      <w:tcPr>
        <w:tcBorders>
          <w:top w:val="single" w:sz="8" w:space="0" w:color="748560" w:themeColor="accent4"/>
          <w:left w:val="single" w:sz="8" w:space="0" w:color="748560" w:themeColor="accent4"/>
          <w:bottom w:val="single" w:sz="8" w:space="0" w:color="748560" w:themeColor="accent4"/>
          <w:right w:val="single" w:sz="8" w:space="0" w:color="748560" w:themeColor="accent4"/>
          <w:insideV w:val="single" w:sz="8" w:space="0" w:color="748560" w:themeColor="accent4"/>
        </w:tcBorders>
      </w:tcPr>
    </w:tblStylePr>
  </w:style>
  <w:style w:type="table" w:styleId="Cuadrculaclara-nfasis5">
    <w:name w:val="Light Grid Accent 5"/>
    <w:basedOn w:val="Tablanormal"/>
    <w:uiPriority w:val="62"/>
    <w:rsid w:val="005B75BC"/>
    <w:pPr>
      <w:spacing w:after="0" w:line="240" w:lineRule="auto"/>
    </w:pPr>
    <w:tblPr>
      <w:tblStyleRowBandSize w:val="1"/>
      <w:tblStyleColBandSize w:val="1"/>
      <w:tblInd w:w="0" w:type="dxa"/>
      <w:tblBorders>
        <w:top w:val="single" w:sz="8" w:space="0" w:color="9E9273" w:themeColor="accent5"/>
        <w:left w:val="single" w:sz="8" w:space="0" w:color="9E9273" w:themeColor="accent5"/>
        <w:bottom w:val="single" w:sz="8" w:space="0" w:color="9E9273" w:themeColor="accent5"/>
        <w:right w:val="single" w:sz="8" w:space="0" w:color="9E9273" w:themeColor="accent5"/>
        <w:insideH w:val="single" w:sz="8" w:space="0" w:color="9E9273" w:themeColor="accent5"/>
        <w:insideV w:val="single" w:sz="8" w:space="0" w:color="9E9273"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E9273" w:themeColor="accent5"/>
          <w:left w:val="single" w:sz="8" w:space="0" w:color="9E9273" w:themeColor="accent5"/>
          <w:bottom w:val="single" w:sz="18" w:space="0" w:color="9E9273" w:themeColor="accent5"/>
          <w:right w:val="single" w:sz="8" w:space="0" w:color="9E9273" w:themeColor="accent5"/>
          <w:insideH w:val="nil"/>
          <w:insideV w:val="single" w:sz="8" w:space="0" w:color="9E927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9273" w:themeColor="accent5"/>
          <w:left w:val="single" w:sz="8" w:space="0" w:color="9E9273" w:themeColor="accent5"/>
          <w:bottom w:val="single" w:sz="8" w:space="0" w:color="9E9273" w:themeColor="accent5"/>
          <w:right w:val="single" w:sz="8" w:space="0" w:color="9E9273" w:themeColor="accent5"/>
          <w:insideH w:val="nil"/>
          <w:insideV w:val="single" w:sz="8" w:space="0" w:color="9E927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9273" w:themeColor="accent5"/>
          <w:left w:val="single" w:sz="8" w:space="0" w:color="9E9273" w:themeColor="accent5"/>
          <w:bottom w:val="single" w:sz="8" w:space="0" w:color="9E9273" w:themeColor="accent5"/>
          <w:right w:val="single" w:sz="8" w:space="0" w:color="9E9273" w:themeColor="accent5"/>
        </w:tcBorders>
      </w:tcPr>
    </w:tblStylePr>
    <w:tblStylePr w:type="band1Vert">
      <w:tblPr/>
      <w:tcPr>
        <w:tcBorders>
          <w:top w:val="single" w:sz="8" w:space="0" w:color="9E9273" w:themeColor="accent5"/>
          <w:left w:val="single" w:sz="8" w:space="0" w:color="9E9273" w:themeColor="accent5"/>
          <w:bottom w:val="single" w:sz="8" w:space="0" w:color="9E9273" w:themeColor="accent5"/>
          <w:right w:val="single" w:sz="8" w:space="0" w:color="9E9273" w:themeColor="accent5"/>
        </w:tcBorders>
        <w:shd w:val="clear" w:color="auto" w:fill="E7E3DC" w:themeFill="accent5" w:themeFillTint="3F"/>
      </w:tcPr>
    </w:tblStylePr>
    <w:tblStylePr w:type="band1Horz">
      <w:tblPr/>
      <w:tcPr>
        <w:tcBorders>
          <w:top w:val="single" w:sz="8" w:space="0" w:color="9E9273" w:themeColor="accent5"/>
          <w:left w:val="single" w:sz="8" w:space="0" w:color="9E9273" w:themeColor="accent5"/>
          <w:bottom w:val="single" w:sz="8" w:space="0" w:color="9E9273" w:themeColor="accent5"/>
          <w:right w:val="single" w:sz="8" w:space="0" w:color="9E9273" w:themeColor="accent5"/>
          <w:insideV w:val="single" w:sz="8" w:space="0" w:color="9E9273" w:themeColor="accent5"/>
        </w:tcBorders>
        <w:shd w:val="clear" w:color="auto" w:fill="E7E3DC" w:themeFill="accent5" w:themeFillTint="3F"/>
      </w:tcPr>
    </w:tblStylePr>
    <w:tblStylePr w:type="band2Horz">
      <w:tblPr/>
      <w:tcPr>
        <w:tcBorders>
          <w:top w:val="single" w:sz="8" w:space="0" w:color="9E9273" w:themeColor="accent5"/>
          <w:left w:val="single" w:sz="8" w:space="0" w:color="9E9273" w:themeColor="accent5"/>
          <w:bottom w:val="single" w:sz="8" w:space="0" w:color="9E9273" w:themeColor="accent5"/>
          <w:right w:val="single" w:sz="8" w:space="0" w:color="9E9273" w:themeColor="accent5"/>
          <w:insideV w:val="single" w:sz="8" w:space="0" w:color="9E9273" w:themeColor="accent5"/>
        </w:tcBorders>
      </w:tcPr>
    </w:tblStylePr>
  </w:style>
  <w:style w:type="table" w:styleId="Cuadrculaclara-nfasis6">
    <w:name w:val="Light Grid Accent 6"/>
    <w:basedOn w:val="Tablanormal"/>
    <w:uiPriority w:val="62"/>
    <w:rsid w:val="005B75BC"/>
    <w:pPr>
      <w:spacing w:after="0" w:line="240" w:lineRule="auto"/>
    </w:pPr>
    <w:tblPr>
      <w:tblStyleRowBandSize w:val="1"/>
      <w:tblStyleColBandSize w:val="1"/>
      <w:tblInd w:w="0" w:type="dxa"/>
      <w:tblBorders>
        <w:top w:val="single" w:sz="8" w:space="0" w:color="7E848D" w:themeColor="accent6"/>
        <w:left w:val="single" w:sz="8" w:space="0" w:color="7E848D" w:themeColor="accent6"/>
        <w:bottom w:val="single" w:sz="8" w:space="0" w:color="7E848D" w:themeColor="accent6"/>
        <w:right w:val="single" w:sz="8" w:space="0" w:color="7E848D" w:themeColor="accent6"/>
        <w:insideH w:val="single" w:sz="8" w:space="0" w:color="7E848D" w:themeColor="accent6"/>
        <w:insideV w:val="single" w:sz="8" w:space="0" w:color="7E848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E848D" w:themeColor="accent6"/>
          <w:left w:val="single" w:sz="8" w:space="0" w:color="7E848D" w:themeColor="accent6"/>
          <w:bottom w:val="single" w:sz="18" w:space="0" w:color="7E848D" w:themeColor="accent6"/>
          <w:right w:val="single" w:sz="8" w:space="0" w:color="7E848D" w:themeColor="accent6"/>
          <w:insideH w:val="nil"/>
          <w:insideV w:val="single" w:sz="8" w:space="0" w:color="7E848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848D" w:themeColor="accent6"/>
          <w:left w:val="single" w:sz="8" w:space="0" w:color="7E848D" w:themeColor="accent6"/>
          <w:bottom w:val="single" w:sz="8" w:space="0" w:color="7E848D" w:themeColor="accent6"/>
          <w:right w:val="single" w:sz="8" w:space="0" w:color="7E848D" w:themeColor="accent6"/>
          <w:insideH w:val="nil"/>
          <w:insideV w:val="single" w:sz="8" w:space="0" w:color="7E848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848D" w:themeColor="accent6"/>
          <w:left w:val="single" w:sz="8" w:space="0" w:color="7E848D" w:themeColor="accent6"/>
          <w:bottom w:val="single" w:sz="8" w:space="0" w:color="7E848D" w:themeColor="accent6"/>
          <w:right w:val="single" w:sz="8" w:space="0" w:color="7E848D" w:themeColor="accent6"/>
        </w:tcBorders>
      </w:tcPr>
    </w:tblStylePr>
    <w:tblStylePr w:type="band1Vert">
      <w:tblPr/>
      <w:tcPr>
        <w:tcBorders>
          <w:top w:val="single" w:sz="8" w:space="0" w:color="7E848D" w:themeColor="accent6"/>
          <w:left w:val="single" w:sz="8" w:space="0" w:color="7E848D" w:themeColor="accent6"/>
          <w:bottom w:val="single" w:sz="8" w:space="0" w:color="7E848D" w:themeColor="accent6"/>
          <w:right w:val="single" w:sz="8" w:space="0" w:color="7E848D" w:themeColor="accent6"/>
        </w:tcBorders>
        <w:shd w:val="clear" w:color="auto" w:fill="DEE0E2" w:themeFill="accent6" w:themeFillTint="3F"/>
      </w:tcPr>
    </w:tblStylePr>
    <w:tblStylePr w:type="band1Horz">
      <w:tblPr/>
      <w:tcPr>
        <w:tcBorders>
          <w:top w:val="single" w:sz="8" w:space="0" w:color="7E848D" w:themeColor="accent6"/>
          <w:left w:val="single" w:sz="8" w:space="0" w:color="7E848D" w:themeColor="accent6"/>
          <w:bottom w:val="single" w:sz="8" w:space="0" w:color="7E848D" w:themeColor="accent6"/>
          <w:right w:val="single" w:sz="8" w:space="0" w:color="7E848D" w:themeColor="accent6"/>
          <w:insideV w:val="single" w:sz="8" w:space="0" w:color="7E848D" w:themeColor="accent6"/>
        </w:tcBorders>
        <w:shd w:val="clear" w:color="auto" w:fill="DEE0E2" w:themeFill="accent6" w:themeFillTint="3F"/>
      </w:tcPr>
    </w:tblStylePr>
    <w:tblStylePr w:type="band2Horz">
      <w:tblPr/>
      <w:tcPr>
        <w:tcBorders>
          <w:top w:val="single" w:sz="8" w:space="0" w:color="7E848D" w:themeColor="accent6"/>
          <w:left w:val="single" w:sz="8" w:space="0" w:color="7E848D" w:themeColor="accent6"/>
          <w:bottom w:val="single" w:sz="8" w:space="0" w:color="7E848D" w:themeColor="accent6"/>
          <w:right w:val="single" w:sz="8" w:space="0" w:color="7E848D" w:themeColor="accent6"/>
          <w:insideV w:val="single" w:sz="8" w:space="0" w:color="7E848D" w:themeColor="accent6"/>
        </w:tcBorders>
      </w:tcPr>
    </w:tblStylePr>
  </w:style>
  <w:style w:type="table" w:customStyle="1" w:styleId="Listaclara1">
    <w:name w:val="Lista clara1"/>
    <w:basedOn w:val="Tablanormal"/>
    <w:uiPriority w:val="61"/>
    <w:rsid w:val="005B75B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staclara-nfasis11">
    <w:name w:val="Lista clara - Énfasis 11"/>
    <w:basedOn w:val="Tablanormal"/>
    <w:uiPriority w:val="61"/>
    <w:rsid w:val="005B75BC"/>
    <w:pPr>
      <w:spacing w:after="0" w:line="240" w:lineRule="auto"/>
    </w:pPr>
    <w:tblPr>
      <w:tblStyleRowBandSize w:val="1"/>
      <w:tblStyleColBandSize w:val="1"/>
      <w:tblInd w:w="0" w:type="dxa"/>
      <w:tblBorders>
        <w:top w:val="single" w:sz="8" w:space="0" w:color="6EA0B0" w:themeColor="accent1"/>
        <w:left w:val="single" w:sz="8" w:space="0" w:color="6EA0B0" w:themeColor="accent1"/>
        <w:bottom w:val="single" w:sz="8" w:space="0" w:color="6EA0B0" w:themeColor="accent1"/>
        <w:right w:val="single" w:sz="8" w:space="0" w:color="6EA0B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EA0B0" w:themeFill="accent1"/>
      </w:tcPr>
    </w:tblStylePr>
    <w:tblStylePr w:type="lastRow">
      <w:pPr>
        <w:spacing w:before="0" w:after="0" w:line="240" w:lineRule="auto"/>
      </w:pPr>
      <w:rPr>
        <w:b/>
        <w:bCs/>
      </w:rPr>
      <w:tblPr/>
      <w:tcPr>
        <w:tcBorders>
          <w:top w:val="double" w:sz="6" w:space="0" w:color="6EA0B0" w:themeColor="accent1"/>
          <w:left w:val="single" w:sz="8" w:space="0" w:color="6EA0B0" w:themeColor="accent1"/>
          <w:bottom w:val="single" w:sz="8" w:space="0" w:color="6EA0B0" w:themeColor="accent1"/>
          <w:right w:val="single" w:sz="8" w:space="0" w:color="6EA0B0" w:themeColor="accent1"/>
        </w:tcBorders>
      </w:tcPr>
    </w:tblStylePr>
    <w:tblStylePr w:type="firstCol">
      <w:rPr>
        <w:b/>
        <w:bCs/>
      </w:rPr>
    </w:tblStylePr>
    <w:tblStylePr w:type="lastCol">
      <w:rPr>
        <w:b/>
        <w:bCs/>
      </w:rPr>
    </w:tblStylePr>
    <w:tblStylePr w:type="band1Vert">
      <w:tblPr/>
      <w:tcPr>
        <w:tcBorders>
          <w:top w:val="single" w:sz="8" w:space="0" w:color="6EA0B0" w:themeColor="accent1"/>
          <w:left w:val="single" w:sz="8" w:space="0" w:color="6EA0B0" w:themeColor="accent1"/>
          <w:bottom w:val="single" w:sz="8" w:space="0" w:color="6EA0B0" w:themeColor="accent1"/>
          <w:right w:val="single" w:sz="8" w:space="0" w:color="6EA0B0" w:themeColor="accent1"/>
        </w:tcBorders>
      </w:tcPr>
    </w:tblStylePr>
    <w:tblStylePr w:type="band1Horz">
      <w:tblPr/>
      <w:tcPr>
        <w:tcBorders>
          <w:top w:val="single" w:sz="8" w:space="0" w:color="6EA0B0" w:themeColor="accent1"/>
          <w:left w:val="single" w:sz="8" w:space="0" w:color="6EA0B0" w:themeColor="accent1"/>
          <w:bottom w:val="single" w:sz="8" w:space="0" w:color="6EA0B0" w:themeColor="accent1"/>
          <w:right w:val="single" w:sz="8" w:space="0" w:color="6EA0B0" w:themeColor="accent1"/>
        </w:tcBorders>
      </w:tcPr>
    </w:tblStylePr>
  </w:style>
  <w:style w:type="table" w:styleId="Listaclara-nfasis2">
    <w:name w:val="Light List Accent 2"/>
    <w:basedOn w:val="Tablanormal"/>
    <w:uiPriority w:val="61"/>
    <w:rsid w:val="005B75BC"/>
    <w:pPr>
      <w:spacing w:after="0" w:line="240" w:lineRule="auto"/>
    </w:pPr>
    <w:tblPr>
      <w:tblStyleRowBandSize w:val="1"/>
      <w:tblStyleColBandSize w:val="1"/>
      <w:tblInd w:w="0" w:type="dxa"/>
      <w:tblBorders>
        <w:top w:val="single" w:sz="8" w:space="0" w:color="CCAF0A" w:themeColor="accent2"/>
        <w:left w:val="single" w:sz="8" w:space="0" w:color="CCAF0A" w:themeColor="accent2"/>
        <w:bottom w:val="single" w:sz="8" w:space="0" w:color="CCAF0A" w:themeColor="accent2"/>
        <w:right w:val="single" w:sz="8" w:space="0" w:color="CCAF0A"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CAF0A" w:themeFill="accent2"/>
      </w:tcPr>
    </w:tblStylePr>
    <w:tblStylePr w:type="lastRow">
      <w:pPr>
        <w:spacing w:before="0" w:after="0" w:line="240" w:lineRule="auto"/>
      </w:pPr>
      <w:rPr>
        <w:b/>
        <w:bCs/>
      </w:rPr>
      <w:tblPr/>
      <w:tcPr>
        <w:tcBorders>
          <w:top w:val="double" w:sz="6" w:space="0" w:color="CCAF0A" w:themeColor="accent2"/>
          <w:left w:val="single" w:sz="8" w:space="0" w:color="CCAF0A" w:themeColor="accent2"/>
          <w:bottom w:val="single" w:sz="8" w:space="0" w:color="CCAF0A" w:themeColor="accent2"/>
          <w:right w:val="single" w:sz="8" w:space="0" w:color="CCAF0A" w:themeColor="accent2"/>
        </w:tcBorders>
      </w:tcPr>
    </w:tblStylePr>
    <w:tblStylePr w:type="firstCol">
      <w:rPr>
        <w:b/>
        <w:bCs/>
      </w:rPr>
    </w:tblStylePr>
    <w:tblStylePr w:type="lastCol">
      <w:rPr>
        <w:b/>
        <w:bCs/>
      </w:rPr>
    </w:tblStylePr>
    <w:tblStylePr w:type="band1Vert">
      <w:tblPr/>
      <w:tcPr>
        <w:tcBorders>
          <w:top w:val="single" w:sz="8" w:space="0" w:color="CCAF0A" w:themeColor="accent2"/>
          <w:left w:val="single" w:sz="8" w:space="0" w:color="CCAF0A" w:themeColor="accent2"/>
          <w:bottom w:val="single" w:sz="8" w:space="0" w:color="CCAF0A" w:themeColor="accent2"/>
          <w:right w:val="single" w:sz="8" w:space="0" w:color="CCAF0A" w:themeColor="accent2"/>
        </w:tcBorders>
      </w:tcPr>
    </w:tblStylePr>
    <w:tblStylePr w:type="band1Horz">
      <w:tblPr/>
      <w:tcPr>
        <w:tcBorders>
          <w:top w:val="single" w:sz="8" w:space="0" w:color="CCAF0A" w:themeColor="accent2"/>
          <w:left w:val="single" w:sz="8" w:space="0" w:color="CCAF0A" w:themeColor="accent2"/>
          <w:bottom w:val="single" w:sz="8" w:space="0" w:color="CCAF0A" w:themeColor="accent2"/>
          <w:right w:val="single" w:sz="8" w:space="0" w:color="CCAF0A" w:themeColor="accent2"/>
        </w:tcBorders>
      </w:tcPr>
    </w:tblStylePr>
  </w:style>
  <w:style w:type="table" w:styleId="Listaclara-nfasis3">
    <w:name w:val="Light List Accent 3"/>
    <w:basedOn w:val="Tablanormal"/>
    <w:uiPriority w:val="61"/>
    <w:rsid w:val="005B75BC"/>
    <w:pPr>
      <w:spacing w:after="0" w:line="240" w:lineRule="auto"/>
    </w:pPr>
    <w:tblPr>
      <w:tblStyleRowBandSize w:val="1"/>
      <w:tblStyleColBandSize w:val="1"/>
      <w:tblInd w:w="0" w:type="dxa"/>
      <w:tblBorders>
        <w:top w:val="single" w:sz="8" w:space="0" w:color="8D89A4" w:themeColor="accent3"/>
        <w:left w:val="single" w:sz="8" w:space="0" w:color="8D89A4" w:themeColor="accent3"/>
        <w:bottom w:val="single" w:sz="8" w:space="0" w:color="8D89A4" w:themeColor="accent3"/>
        <w:right w:val="single" w:sz="8" w:space="0" w:color="8D89A4"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D89A4" w:themeFill="accent3"/>
      </w:tcPr>
    </w:tblStylePr>
    <w:tblStylePr w:type="lastRow">
      <w:pPr>
        <w:spacing w:before="0" w:after="0" w:line="240" w:lineRule="auto"/>
      </w:pPr>
      <w:rPr>
        <w:b/>
        <w:bCs/>
      </w:rPr>
      <w:tblPr/>
      <w:tcPr>
        <w:tcBorders>
          <w:top w:val="double" w:sz="6" w:space="0" w:color="8D89A4" w:themeColor="accent3"/>
          <w:left w:val="single" w:sz="8" w:space="0" w:color="8D89A4" w:themeColor="accent3"/>
          <w:bottom w:val="single" w:sz="8" w:space="0" w:color="8D89A4" w:themeColor="accent3"/>
          <w:right w:val="single" w:sz="8" w:space="0" w:color="8D89A4" w:themeColor="accent3"/>
        </w:tcBorders>
      </w:tcPr>
    </w:tblStylePr>
    <w:tblStylePr w:type="firstCol">
      <w:rPr>
        <w:b/>
        <w:bCs/>
      </w:rPr>
    </w:tblStylePr>
    <w:tblStylePr w:type="lastCol">
      <w:rPr>
        <w:b/>
        <w:bCs/>
      </w:rPr>
    </w:tblStylePr>
    <w:tblStylePr w:type="band1Vert">
      <w:tblPr/>
      <w:tcPr>
        <w:tcBorders>
          <w:top w:val="single" w:sz="8" w:space="0" w:color="8D89A4" w:themeColor="accent3"/>
          <w:left w:val="single" w:sz="8" w:space="0" w:color="8D89A4" w:themeColor="accent3"/>
          <w:bottom w:val="single" w:sz="8" w:space="0" w:color="8D89A4" w:themeColor="accent3"/>
          <w:right w:val="single" w:sz="8" w:space="0" w:color="8D89A4" w:themeColor="accent3"/>
        </w:tcBorders>
      </w:tcPr>
    </w:tblStylePr>
    <w:tblStylePr w:type="band1Horz">
      <w:tblPr/>
      <w:tcPr>
        <w:tcBorders>
          <w:top w:val="single" w:sz="8" w:space="0" w:color="8D89A4" w:themeColor="accent3"/>
          <w:left w:val="single" w:sz="8" w:space="0" w:color="8D89A4" w:themeColor="accent3"/>
          <w:bottom w:val="single" w:sz="8" w:space="0" w:color="8D89A4" w:themeColor="accent3"/>
          <w:right w:val="single" w:sz="8" w:space="0" w:color="8D89A4" w:themeColor="accent3"/>
        </w:tcBorders>
      </w:tcPr>
    </w:tblStylePr>
  </w:style>
  <w:style w:type="table" w:styleId="Listaclara-nfasis4">
    <w:name w:val="Light List Accent 4"/>
    <w:basedOn w:val="Tablanormal"/>
    <w:uiPriority w:val="61"/>
    <w:rsid w:val="005B75BC"/>
    <w:pPr>
      <w:spacing w:after="0" w:line="240" w:lineRule="auto"/>
    </w:pPr>
    <w:tblPr>
      <w:tblStyleRowBandSize w:val="1"/>
      <w:tblStyleColBandSize w:val="1"/>
      <w:tblInd w:w="0" w:type="dxa"/>
      <w:tblBorders>
        <w:top w:val="single" w:sz="8" w:space="0" w:color="748560" w:themeColor="accent4"/>
        <w:left w:val="single" w:sz="8" w:space="0" w:color="748560" w:themeColor="accent4"/>
        <w:bottom w:val="single" w:sz="8" w:space="0" w:color="748560" w:themeColor="accent4"/>
        <w:right w:val="single" w:sz="8" w:space="0" w:color="74856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48560" w:themeFill="accent4"/>
      </w:tcPr>
    </w:tblStylePr>
    <w:tblStylePr w:type="lastRow">
      <w:pPr>
        <w:spacing w:before="0" w:after="0" w:line="240" w:lineRule="auto"/>
      </w:pPr>
      <w:rPr>
        <w:b/>
        <w:bCs/>
      </w:rPr>
      <w:tblPr/>
      <w:tcPr>
        <w:tcBorders>
          <w:top w:val="double" w:sz="6" w:space="0" w:color="748560" w:themeColor="accent4"/>
          <w:left w:val="single" w:sz="8" w:space="0" w:color="748560" w:themeColor="accent4"/>
          <w:bottom w:val="single" w:sz="8" w:space="0" w:color="748560" w:themeColor="accent4"/>
          <w:right w:val="single" w:sz="8" w:space="0" w:color="748560" w:themeColor="accent4"/>
        </w:tcBorders>
      </w:tcPr>
    </w:tblStylePr>
    <w:tblStylePr w:type="firstCol">
      <w:rPr>
        <w:b/>
        <w:bCs/>
      </w:rPr>
    </w:tblStylePr>
    <w:tblStylePr w:type="lastCol">
      <w:rPr>
        <w:b/>
        <w:bCs/>
      </w:rPr>
    </w:tblStylePr>
    <w:tblStylePr w:type="band1Vert">
      <w:tblPr/>
      <w:tcPr>
        <w:tcBorders>
          <w:top w:val="single" w:sz="8" w:space="0" w:color="748560" w:themeColor="accent4"/>
          <w:left w:val="single" w:sz="8" w:space="0" w:color="748560" w:themeColor="accent4"/>
          <w:bottom w:val="single" w:sz="8" w:space="0" w:color="748560" w:themeColor="accent4"/>
          <w:right w:val="single" w:sz="8" w:space="0" w:color="748560" w:themeColor="accent4"/>
        </w:tcBorders>
      </w:tcPr>
    </w:tblStylePr>
    <w:tblStylePr w:type="band1Horz">
      <w:tblPr/>
      <w:tcPr>
        <w:tcBorders>
          <w:top w:val="single" w:sz="8" w:space="0" w:color="748560" w:themeColor="accent4"/>
          <w:left w:val="single" w:sz="8" w:space="0" w:color="748560" w:themeColor="accent4"/>
          <w:bottom w:val="single" w:sz="8" w:space="0" w:color="748560" w:themeColor="accent4"/>
          <w:right w:val="single" w:sz="8" w:space="0" w:color="748560" w:themeColor="accent4"/>
        </w:tcBorders>
      </w:tcPr>
    </w:tblStylePr>
  </w:style>
  <w:style w:type="table" w:styleId="Listaclara-nfasis5">
    <w:name w:val="Light List Accent 5"/>
    <w:basedOn w:val="Tablanormal"/>
    <w:uiPriority w:val="61"/>
    <w:rsid w:val="005B75BC"/>
    <w:pPr>
      <w:spacing w:after="0" w:line="240" w:lineRule="auto"/>
    </w:pPr>
    <w:tblPr>
      <w:tblStyleRowBandSize w:val="1"/>
      <w:tblStyleColBandSize w:val="1"/>
      <w:tblInd w:w="0" w:type="dxa"/>
      <w:tblBorders>
        <w:top w:val="single" w:sz="8" w:space="0" w:color="9E9273" w:themeColor="accent5"/>
        <w:left w:val="single" w:sz="8" w:space="0" w:color="9E9273" w:themeColor="accent5"/>
        <w:bottom w:val="single" w:sz="8" w:space="0" w:color="9E9273" w:themeColor="accent5"/>
        <w:right w:val="single" w:sz="8" w:space="0" w:color="9E9273"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E9273" w:themeFill="accent5"/>
      </w:tcPr>
    </w:tblStylePr>
    <w:tblStylePr w:type="lastRow">
      <w:pPr>
        <w:spacing w:before="0" w:after="0" w:line="240" w:lineRule="auto"/>
      </w:pPr>
      <w:rPr>
        <w:b/>
        <w:bCs/>
      </w:rPr>
      <w:tblPr/>
      <w:tcPr>
        <w:tcBorders>
          <w:top w:val="double" w:sz="6" w:space="0" w:color="9E9273" w:themeColor="accent5"/>
          <w:left w:val="single" w:sz="8" w:space="0" w:color="9E9273" w:themeColor="accent5"/>
          <w:bottom w:val="single" w:sz="8" w:space="0" w:color="9E9273" w:themeColor="accent5"/>
          <w:right w:val="single" w:sz="8" w:space="0" w:color="9E9273" w:themeColor="accent5"/>
        </w:tcBorders>
      </w:tcPr>
    </w:tblStylePr>
    <w:tblStylePr w:type="firstCol">
      <w:rPr>
        <w:b/>
        <w:bCs/>
      </w:rPr>
    </w:tblStylePr>
    <w:tblStylePr w:type="lastCol">
      <w:rPr>
        <w:b/>
        <w:bCs/>
      </w:rPr>
    </w:tblStylePr>
    <w:tblStylePr w:type="band1Vert">
      <w:tblPr/>
      <w:tcPr>
        <w:tcBorders>
          <w:top w:val="single" w:sz="8" w:space="0" w:color="9E9273" w:themeColor="accent5"/>
          <w:left w:val="single" w:sz="8" w:space="0" w:color="9E9273" w:themeColor="accent5"/>
          <w:bottom w:val="single" w:sz="8" w:space="0" w:color="9E9273" w:themeColor="accent5"/>
          <w:right w:val="single" w:sz="8" w:space="0" w:color="9E9273" w:themeColor="accent5"/>
        </w:tcBorders>
      </w:tcPr>
    </w:tblStylePr>
    <w:tblStylePr w:type="band1Horz">
      <w:tblPr/>
      <w:tcPr>
        <w:tcBorders>
          <w:top w:val="single" w:sz="8" w:space="0" w:color="9E9273" w:themeColor="accent5"/>
          <w:left w:val="single" w:sz="8" w:space="0" w:color="9E9273" w:themeColor="accent5"/>
          <w:bottom w:val="single" w:sz="8" w:space="0" w:color="9E9273" w:themeColor="accent5"/>
          <w:right w:val="single" w:sz="8" w:space="0" w:color="9E9273" w:themeColor="accent5"/>
        </w:tcBorders>
      </w:tcPr>
    </w:tblStylePr>
  </w:style>
  <w:style w:type="table" w:styleId="Listaclara-nfasis6">
    <w:name w:val="Light List Accent 6"/>
    <w:basedOn w:val="Tablanormal"/>
    <w:uiPriority w:val="61"/>
    <w:rsid w:val="005B75BC"/>
    <w:pPr>
      <w:spacing w:after="0" w:line="240" w:lineRule="auto"/>
    </w:pPr>
    <w:tblPr>
      <w:tblStyleRowBandSize w:val="1"/>
      <w:tblStyleColBandSize w:val="1"/>
      <w:tblInd w:w="0" w:type="dxa"/>
      <w:tblBorders>
        <w:top w:val="single" w:sz="8" w:space="0" w:color="7E848D" w:themeColor="accent6"/>
        <w:left w:val="single" w:sz="8" w:space="0" w:color="7E848D" w:themeColor="accent6"/>
        <w:bottom w:val="single" w:sz="8" w:space="0" w:color="7E848D" w:themeColor="accent6"/>
        <w:right w:val="single" w:sz="8" w:space="0" w:color="7E848D"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E848D" w:themeFill="accent6"/>
      </w:tcPr>
    </w:tblStylePr>
    <w:tblStylePr w:type="lastRow">
      <w:pPr>
        <w:spacing w:before="0" w:after="0" w:line="240" w:lineRule="auto"/>
      </w:pPr>
      <w:rPr>
        <w:b/>
        <w:bCs/>
      </w:rPr>
      <w:tblPr/>
      <w:tcPr>
        <w:tcBorders>
          <w:top w:val="double" w:sz="6" w:space="0" w:color="7E848D" w:themeColor="accent6"/>
          <w:left w:val="single" w:sz="8" w:space="0" w:color="7E848D" w:themeColor="accent6"/>
          <w:bottom w:val="single" w:sz="8" w:space="0" w:color="7E848D" w:themeColor="accent6"/>
          <w:right w:val="single" w:sz="8" w:space="0" w:color="7E848D" w:themeColor="accent6"/>
        </w:tcBorders>
      </w:tcPr>
    </w:tblStylePr>
    <w:tblStylePr w:type="firstCol">
      <w:rPr>
        <w:b/>
        <w:bCs/>
      </w:rPr>
    </w:tblStylePr>
    <w:tblStylePr w:type="lastCol">
      <w:rPr>
        <w:b/>
        <w:bCs/>
      </w:rPr>
    </w:tblStylePr>
    <w:tblStylePr w:type="band1Vert">
      <w:tblPr/>
      <w:tcPr>
        <w:tcBorders>
          <w:top w:val="single" w:sz="8" w:space="0" w:color="7E848D" w:themeColor="accent6"/>
          <w:left w:val="single" w:sz="8" w:space="0" w:color="7E848D" w:themeColor="accent6"/>
          <w:bottom w:val="single" w:sz="8" w:space="0" w:color="7E848D" w:themeColor="accent6"/>
          <w:right w:val="single" w:sz="8" w:space="0" w:color="7E848D" w:themeColor="accent6"/>
        </w:tcBorders>
      </w:tcPr>
    </w:tblStylePr>
    <w:tblStylePr w:type="band1Horz">
      <w:tblPr/>
      <w:tcPr>
        <w:tcBorders>
          <w:top w:val="single" w:sz="8" w:space="0" w:color="7E848D" w:themeColor="accent6"/>
          <w:left w:val="single" w:sz="8" w:space="0" w:color="7E848D" w:themeColor="accent6"/>
          <w:bottom w:val="single" w:sz="8" w:space="0" w:color="7E848D" w:themeColor="accent6"/>
          <w:right w:val="single" w:sz="8" w:space="0" w:color="7E848D" w:themeColor="accent6"/>
        </w:tcBorders>
      </w:tcPr>
    </w:tblStylePr>
  </w:style>
  <w:style w:type="table" w:customStyle="1" w:styleId="Sombreadoclaro1">
    <w:name w:val="Sombreado claro1"/>
    <w:basedOn w:val="Tablanormal"/>
    <w:uiPriority w:val="60"/>
    <w:rsid w:val="005B75B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nfasis11">
    <w:name w:val="Sombreado claro - Énfasis 11"/>
    <w:basedOn w:val="Tablanormal"/>
    <w:uiPriority w:val="60"/>
    <w:rsid w:val="005B75BC"/>
    <w:pPr>
      <w:spacing w:after="0" w:line="240" w:lineRule="auto"/>
    </w:pPr>
    <w:rPr>
      <w:color w:val="4B7B8A" w:themeColor="accent1" w:themeShade="BF"/>
    </w:rPr>
    <w:tblPr>
      <w:tblStyleRowBandSize w:val="1"/>
      <w:tblStyleColBandSize w:val="1"/>
      <w:tblInd w:w="0" w:type="dxa"/>
      <w:tblBorders>
        <w:top w:val="single" w:sz="8" w:space="0" w:color="6EA0B0" w:themeColor="accent1"/>
        <w:bottom w:val="single" w:sz="8" w:space="0" w:color="6EA0B0"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EA0B0" w:themeColor="accent1"/>
          <w:left w:val="nil"/>
          <w:bottom w:val="single" w:sz="8" w:space="0" w:color="6EA0B0" w:themeColor="accent1"/>
          <w:right w:val="nil"/>
          <w:insideH w:val="nil"/>
          <w:insideV w:val="nil"/>
        </w:tcBorders>
      </w:tcPr>
    </w:tblStylePr>
    <w:tblStylePr w:type="lastRow">
      <w:pPr>
        <w:spacing w:before="0" w:after="0" w:line="240" w:lineRule="auto"/>
      </w:pPr>
      <w:rPr>
        <w:b/>
        <w:bCs/>
      </w:rPr>
      <w:tblPr/>
      <w:tcPr>
        <w:tcBorders>
          <w:top w:val="single" w:sz="8" w:space="0" w:color="6EA0B0" w:themeColor="accent1"/>
          <w:left w:val="nil"/>
          <w:bottom w:val="single" w:sz="8" w:space="0" w:color="6EA0B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7EB" w:themeFill="accent1" w:themeFillTint="3F"/>
      </w:tcPr>
    </w:tblStylePr>
    <w:tblStylePr w:type="band1Horz">
      <w:tblPr/>
      <w:tcPr>
        <w:tcBorders>
          <w:left w:val="nil"/>
          <w:right w:val="nil"/>
          <w:insideH w:val="nil"/>
          <w:insideV w:val="nil"/>
        </w:tcBorders>
        <w:shd w:val="clear" w:color="auto" w:fill="DAE7EB" w:themeFill="accent1" w:themeFillTint="3F"/>
      </w:tcPr>
    </w:tblStylePr>
  </w:style>
  <w:style w:type="table" w:styleId="Sombreadoclaro-nfasis2">
    <w:name w:val="Light Shading Accent 2"/>
    <w:basedOn w:val="Tablanormal"/>
    <w:uiPriority w:val="60"/>
    <w:rsid w:val="005B75BC"/>
    <w:pPr>
      <w:spacing w:after="0" w:line="240" w:lineRule="auto"/>
    </w:pPr>
    <w:rPr>
      <w:color w:val="988207" w:themeColor="accent2" w:themeShade="BF"/>
    </w:rPr>
    <w:tblPr>
      <w:tblStyleRowBandSize w:val="1"/>
      <w:tblStyleColBandSize w:val="1"/>
      <w:tblInd w:w="0" w:type="dxa"/>
      <w:tblBorders>
        <w:top w:val="single" w:sz="8" w:space="0" w:color="CCAF0A" w:themeColor="accent2"/>
        <w:bottom w:val="single" w:sz="8" w:space="0" w:color="CCAF0A"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CAF0A" w:themeColor="accent2"/>
          <w:left w:val="nil"/>
          <w:bottom w:val="single" w:sz="8" w:space="0" w:color="CCAF0A" w:themeColor="accent2"/>
          <w:right w:val="nil"/>
          <w:insideH w:val="nil"/>
          <w:insideV w:val="nil"/>
        </w:tcBorders>
      </w:tcPr>
    </w:tblStylePr>
    <w:tblStylePr w:type="lastRow">
      <w:pPr>
        <w:spacing w:before="0" w:after="0" w:line="240" w:lineRule="auto"/>
      </w:pPr>
      <w:rPr>
        <w:b/>
        <w:bCs/>
      </w:rPr>
      <w:tblPr/>
      <w:tcPr>
        <w:tcBorders>
          <w:top w:val="single" w:sz="8" w:space="0" w:color="CCAF0A" w:themeColor="accent2"/>
          <w:left w:val="nil"/>
          <w:bottom w:val="single" w:sz="8" w:space="0" w:color="CCAF0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1B9" w:themeFill="accent2" w:themeFillTint="3F"/>
      </w:tcPr>
    </w:tblStylePr>
    <w:tblStylePr w:type="band1Horz">
      <w:tblPr/>
      <w:tcPr>
        <w:tcBorders>
          <w:left w:val="nil"/>
          <w:right w:val="nil"/>
          <w:insideH w:val="nil"/>
          <w:insideV w:val="nil"/>
        </w:tcBorders>
        <w:shd w:val="clear" w:color="auto" w:fill="FBF1B9" w:themeFill="accent2" w:themeFillTint="3F"/>
      </w:tcPr>
    </w:tblStylePr>
  </w:style>
  <w:style w:type="table" w:styleId="Sombreadoclaro-nfasis3">
    <w:name w:val="Light Shading Accent 3"/>
    <w:basedOn w:val="Tablanormal"/>
    <w:uiPriority w:val="60"/>
    <w:rsid w:val="005B75BC"/>
    <w:pPr>
      <w:spacing w:after="0" w:line="240" w:lineRule="auto"/>
    </w:pPr>
    <w:rPr>
      <w:color w:val="66627F" w:themeColor="accent3" w:themeShade="BF"/>
    </w:rPr>
    <w:tblPr>
      <w:tblStyleRowBandSize w:val="1"/>
      <w:tblStyleColBandSize w:val="1"/>
      <w:tblInd w:w="0" w:type="dxa"/>
      <w:tblBorders>
        <w:top w:val="single" w:sz="8" w:space="0" w:color="8D89A4" w:themeColor="accent3"/>
        <w:bottom w:val="single" w:sz="8" w:space="0" w:color="8D89A4"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D89A4" w:themeColor="accent3"/>
          <w:left w:val="nil"/>
          <w:bottom w:val="single" w:sz="8" w:space="0" w:color="8D89A4" w:themeColor="accent3"/>
          <w:right w:val="nil"/>
          <w:insideH w:val="nil"/>
          <w:insideV w:val="nil"/>
        </w:tcBorders>
      </w:tcPr>
    </w:tblStylePr>
    <w:tblStylePr w:type="lastRow">
      <w:pPr>
        <w:spacing w:before="0" w:after="0" w:line="240" w:lineRule="auto"/>
      </w:pPr>
      <w:rPr>
        <w:b/>
        <w:bCs/>
      </w:rPr>
      <w:tblPr/>
      <w:tcPr>
        <w:tcBorders>
          <w:top w:val="single" w:sz="8" w:space="0" w:color="8D89A4" w:themeColor="accent3"/>
          <w:left w:val="nil"/>
          <w:bottom w:val="single" w:sz="8" w:space="0" w:color="8D89A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1E8" w:themeFill="accent3" w:themeFillTint="3F"/>
      </w:tcPr>
    </w:tblStylePr>
    <w:tblStylePr w:type="band1Horz">
      <w:tblPr/>
      <w:tcPr>
        <w:tcBorders>
          <w:left w:val="nil"/>
          <w:right w:val="nil"/>
          <w:insideH w:val="nil"/>
          <w:insideV w:val="nil"/>
        </w:tcBorders>
        <w:shd w:val="clear" w:color="auto" w:fill="E2E1E8" w:themeFill="accent3" w:themeFillTint="3F"/>
      </w:tcPr>
    </w:tblStylePr>
  </w:style>
  <w:style w:type="table" w:styleId="Sombreadoclaro-nfasis4">
    <w:name w:val="Light Shading Accent 4"/>
    <w:basedOn w:val="Tablanormal"/>
    <w:uiPriority w:val="60"/>
    <w:rsid w:val="005B75BC"/>
    <w:pPr>
      <w:spacing w:after="0" w:line="240" w:lineRule="auto"/>
    </w:pPr>
    <w:rPr>
      <w:color w:val="566348" w:themeColor="accent4" w:themeShade="BF"/>
    </w:rPr>
    <w:tblPr>
      <w:tblStyleRowBandSize w:val="1"/>
      <w:tblStyleColBandSize w:val="1"/>
      <w:tblInd w:w="0" w:type="dxa"/>
      <w:tblBorders>
        <w:top w:val="single" w:sz="8" w:space="0" w:color="748560" w:themeColor="accent4"/>
        <w:bottom w:val="single" w:sz="8" w:space="0" w:color="74856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48560" w:themeColor="accent4"/>
          <w:left w:val="nil"/>
          <w:bottom w:val="single" w:sz="8" w:space="0" w:color="748560" w:themeColor="accent4"/>
          <w:right w:val="nil"/>
          <w:insideH w:val="nil"/>
          <w:insideV w:val="nil"/>
        </w:tcBorders>
      </w:tcPr>
    </w:tblStylePr>
    <w:tblStylePr w:type="lastRow">
      <w:pPr>
        <w:spacing w:before="0" w:after="0" w:line="240" w:lineRule="auto"/>
      </w:pPr>
      <w:rPr>
        <w:b/>
        <w:bCs/>
      </w:rPr>
      <w:tblPr/>
      <w:tcPr>
        <w:tcBorders>
          <w:top w:val="single" w:sz="8" w:space="0" w:color="748560" w:themeColor="accent4"/>
          <w:left w:val="nil"/>
          <w:bottom w:val="single" w:sz="8" w:space="0" w:color="74856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1D6" w:themeFill="accent4" w:themeFillTint="3F"/>
      </w:tcPr>
    </w:tblStylePr>
    <w:tblStylePr w:type="band1Horz">
      <w:tblPr/>
      <w:tcPr>
        <w:tcBorders>
          <w:left w:val="nil"/>
          <w:right w:val="nil"/>
          <w:insideH w:val="nil"/>
          <w:insideV w:val="nil"/>
        </w:tcBorders>
        <w:shd w:val="clear" w:color="auto" w:fill="DCE1D6" w:themeFill="accent4" w:themeFillTint="3F"/>
      </w:tcPr>
    </w:tblStylePr>
  </w:style>
  <w:style w:type="table" w:styleId="Sombreadoclaro-nfasis5">
    <w:name w:val="Light Shading Accent 5"/>
    <w:basedOn w:val="Tablanormal"/>
    <w:uiPriority w:val="60"/>
    <w:rsid w:val="005B75BC"/>
    <w:pPr>
      <w:spacing w:after="0" w:line="240" w:lineRule="auto"/>
    </w:pPr>
    <w:rPr>
      <w:color w:val="786E53" w:themeColor="accent5" w:themeShade="BF"/>
    </w:rPr>
    <w:tblPr>
      <w:tblStyleRowBandSize w:val="1"/>
      <w:tblStyleColBandSize w:val="1"/>
      <w:tblInd w:w="0" w:type="dxa"/>
      <w:tblBorders>
        <w:top w:val="single" w:sz="8" w:space="0" w:color="9E9273" w:themeColor="accent5"/>
        <w:bottom w:val="single" w:sz="8" w:space="0" w:color="9E9273"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E9273" w:themeColor="accent5"/>
          <w:left w:val="nil"/>
          <w:bottom w:val="single" w:sz="8" w:space="0" w:color="9E9273" w:themeColor="accent5"/>
          <w:right w:val="nil"/>
          <w:insideH w:val="nil"/>
          <w:insideV w:val="nil"/>
        </w:tcBorders>
      </w:tcPr>
    </w:tblStylePr>
    <w:tblStylePr w:type="lastRow">
      <w:pPr>
        <w:spacing w:before="0" w:after="0" w:line="240" w:lineRule="auto"/>
      </w:pPr>
      <w:rPr>
        <w:b/>
        <w:bCs/>
      </w:rPr>
      <w:tblPr/>
      <w:tcPr>
        <w:tcBorders>
          <w:top w:val="single" w:sz="8" w:space="0" w:color="9E9273" w:themeColor="accent5"/>
          <w:left w:val="nil"/>
          <w:bottom w:val="single" w:sz="8" w:space="0" w:color="9E927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3DC" w:themeFill="accent5" w:themeFillTint="3F"/>
      </w:tcPr>
    </w:tblStylePr>
    <w:tblStylePr w:type="band1Horz">
      <w:tblPr/>
      <w:tcPr>
        <w:tcBorders>
          <w:left w:val="nil"/>
          <w:right w:val="nil"/>
          <w:insideH w:val="nil"/>
          <w:insideV w:val="nil"/>
        </w:tcBorders>
        <w:shd w:val="clear" w:color="auto" w:fill="E7E3DC" w:themeFill="accent5" w:themeFillTint="3F"/>
      </w:tcPr>
    </w:tblStylePr>
  </w:style>
  <w:style w:type="table" w:styleId="Sombreadoclaro-nfasis6">
    <w:name w:val="Light Shading Accent 6"/>
    <w:basedOn w:val="Tablanormal"/>
    <w:uiPriority w:val="60"/>
    <w:rsid w:val="005B75BC"/>
    <w:pPr>
      <w:spacing w:after="0" w:line="240" w:lineRule="auto"/>
    </w:pPr>
    <w:rPr>
      <w:color w:val="5D6269" w:themeColor="accent6" w:themeShade="BF"/>
    </w:rPr>
    <w:tblPr>
      <w:tblStyleRowBandSize w:val="1"/>
      <w:tblStyleColBandSize w:val="1"/>
      <w:tblInd w:w="0" w:type="dxa"/>
      <w:tblBorders>
        <w:top w:val="single" w:sz="8" w:space="0" w:color="7E848D" w:themeColor="accent6"/>
        <w:bottom w:val="single" w:sz="8" w:space="0" w:color="7E848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E848D" w:themeColor="accent6"/>
          <w:left w:val="nil"/>
          <w:bottom w:val="single" w:sz="8" w:space="0" w:color="7E848D" w:themeColor="accent6"/>
          <w:right w:val="nil"/>
          <w:insideH w:val="nil"/>
          <w:insideV w:val="nil"/>
        </w:tcBorders>
      </w:tcPr>
    </w:tblStylePr>
    <w:tblStylePr w:type="lastRow">
      <w:pPr>
        <w:spacing w:before="0" w:after="0" w:line="240" w:lineRule="auto"/>
      </w:pPr>
      <w:rPr>
        <w:b/>
        <w:bCs/>
      </w:rPr>
      <w:tblPr/>
      <w:tcPr>
        <w:tcBorders>
          <w:top w:val="single" w:sz="8" w:space="0" w:color="7E848D" w:themeColor="accent6"/>
          <w:left w:val="nil"/>
          <w:bottom w:val="single" w:sz="8" w:space="0" w:color="7E848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0E2" w:themeFill="accent6" w:themeFillTint="3F"/>
      </w:tcPr>
    </w:tblStylePr>
    <w:tblStylePr w:type="band1Horz">
      <w:tblPr/>
      <w:tcPr>
        <w:tcBorders>
          <w:left w:val="nil"/>
          <w:right w:val="nil"/>
          <w:insideH w:val="nil"/>
          <w:insideV w:val="nil"/>
        </w:tcBorders>
        <w:shd w:val="clear" w:color="auto" w:fill="DEE0E2" w:themeFill="accent6" w:themeFillTint="3F"/>
      </w:tcPr>
    </w:tblStylePr>
  </w:style>
  <w:style w:type="character" w:styleId="Nmerodelnea">
    <w:name w:val="line number"/>
    <w:basedOn w:val="Fuentedeprrafopredeter"/>
    <w:uiPriority w:val="99"/>
    <w:semiHidden/>
    <w:unhideWhenUsed/>
    <w:rsid w:val="005B75BC"/>
  </w:style>
  <w:style w:type="paragraph" w:styleId="Lista">
    <w:name w:val="List"/>
    <w:basedOn w:val="Normal"/>
    <w:uiPriority w:val="99"/>
    <w:semiHidden/>
    <w:unhideWhenUsed/>
    <w:rsid w:val="005B75BC"/>
    <w:pPr>
      <w:ind w:left="360" w:hanging="360"/>
      <w:contextualSpacing/>
    </w:pPr>
  </w:style>
  <w:style w:type="paragraph" w:styleId="Lista2">
    <w:name w:val="List 2"/>
    <w:basedOn w:val="Normal"/>
    <w:uiPriority w:val="99"/>
    <w:semiHidden/>
    <w:unhideWhenUsed/>
    <w:rsid w:val="005B75BC"/>
    <w:pPr>
      <w:ind w:left="720" w:hanging="360"/>
      <w:contextualSpacing/>
    </w:pPr>
  </w:style>
  <w:style w:type="paragraph" w:styleId="Lista3">
    <w:name w:val="List 3"/>
    <w:basedOn w:val="Normal"/>
    <w:uiPriority w:val="99"/>
    <w:semiHidden/>
    <w:unhideWhenUsed/>
    <w:rsid w:val="005B75BC"/>
    <w:pPr>
      <w:ind w:left="1080" w:hanging="360"/>
      <w:contextualSpacing/>
    </w:pPr>
  </w:style>
  <w:style w:type="paragraph" w:styleId="Lista4">
    <w:name w:val="List 4"/>
    <w:basedOn w:val="Normal"/>
    <w:uiPriority w:val="99"/>
    <w:semiHidden/>
    <w:unhideWhenUsed/>
    <w:rsid w:val="005B75BC"/>
    <w:pPr>
      <w:ind w:left="1440" w:hanging="360"/>
      <w:contextualSpacing/>
    </w:pPr>
  </w:style>
  <w:style w:type="paragraph" w:styleId="Lista5">
    <w:name w:val="List 5"/>
    <w:basedOn w:val="Normal"/>
    <w:uiPriority w:val="99"/>
    <w:semiHidden/>
    <w:unhideWhenUsed/>
    <w:rsid w:val="005B75BC"/>
    <w:pPr>
      <w:ind w:left="1800" w:hanging="360"/>
      <w:contextualSpacing/>
    </w:pPr>
  </w:style>
  <w:style w:type="paragraph" w:styleId="Listaconvietas">
    <w:name w:val="List Bullet"/>
    <w:basedOn w:val="Normal"/>
    <w:uiPriority w:val="1"/>
    <w:unhideWhenUsed/>
    <w:qFormat/>
    <w:rsid w:val="005B75BC"/>
    <w:pPr>
      <w:numPr>
        <w:numId w:val="1"/>
      </w:numPr>
      <w:spacing w:after="40"/>
    </w:pPr>
  </w:style>
  <w:style w:type="paragraph" w:styleId="Listaconvietas2">
    <w:name w:val="List Bullet 2"/>
    <w:basedOn w:val="Normal"/>
    <w:uiPriority w:val="99"/>
    <w:semiHidden/>
    <w:unhideWhenUsed/>
    <w:rsid w:val="005B75BC"/>
    <w:pPr>
      <w:numPr>
        <w:numId w:val="2"/>
      </w:numPr>
      <w:contextualSpacing/>
    </w:pPr>
  </w:style>
  <w:style w:type="paragraph" w:styleId="Listaconvietas3">
    <w:name w:val="List Bullet 3"/>
    <w:basedOn w:val="Normal"/>
    <w:uiPriority w:val="99"/>
    <w:semiHidden/>
    <w:unhideWhenUsed/>
    <w:rsid w:val="005B75BC"/>
    <w:pPr>
      <w:numPr>
        <w:numId w:val="3"/>
      </w:numPr>
      <w:contextualSpacing/>
    </w:pPr>
  </w:style>
  <w:style w:type="paragraph" w:styleId="Listaconvietas4">
    <w:name w:val="List Bullet 4"/>
    <w:basedOn w:val="Normal"/>
    <w:uiPriority w:val="99"/>
    <w:semiHidden/>
    <w:unhideWhenUsed/>
    <w:rsid w:val="005B75BC"/>
    <w:pPr>
      <w:numPr>
        <w:numId w:val="4"/>
      </w:numPr>
      <w:contextualSpacing/>
    </w:pPr>
  </w:style>
  <w:style w:type="paragraph" w:styleId="Listaconvietas5">
    <w:name w:val="List Bullet 5"/>
    <w:basedOn w:val="Normal"/>
    <w:uiPriority w:val="99"/>
    <w:semiHidden/>
    <w:unhideWhenUsed/>
    <w:rsid w:val="005B75BC"/>
    <w:pPr>
      <w:numPr>
        <w:numId w:val="5"/>
      </w:numPr>
      <w:contextualSpacing/>
    </w:pPr>
  </w:style>
  <w:style w:type="paragraph" w:styleId="Continuarlista">
    <w:name w:val="List Continue"/>
    <w:basedOn w:val="Normal"/>
    <w:uiPriority w:val="99"/>
    <w:semiHidden/>
    <w:unhideWhenUsed/>
    <w:rsid w:val="005B75BC"/>
    <w:pPr>
      <w:spacing w:after="120"/>
      <w:ind w:left="360"/>
      <w:contextualSpacing/>
    </w:pPr>
  </w:style>
  <w:style w:type="paragraph" w:styleId="Continuarlista2">
    <w:name w:val="List Continue 2"/>
    <w:basedOn w:val="Normal"/>
    <w:uiPriority w:val="99"/>
    <w:semiHidden/>
    <w:unhideWhenUsed/>
    <w:rsid w:val="005B75BC"/>
    <w:pPr>
      <w:spacing w:after="120"/>
      <w:ind w:left="720"/>
      <w:contextualSpacing/>
    </w:pPr>
  </w:style>
  <w:style w:type="paragraph" w:styleId="Continuarlista3">
    <w:name w:val="List Continue 3"/>
    <w:basedOn w:val="Normal"/>
    <w:uiPriority w:val="99"/>
    <w:semiHidden/>
    <w:unhideWhenUsed/>
    <w:rsid w:val="005B75BC"/>
    <w:pPr>
      <w:spacing w:after="120"/>
      <w:ind w:left="1080"/>
      <w:contextualSpacing/>
    </w:pPr>
  </w:style>
  <w:style w:type="paragraph" w:styleId="Continuarlista4">
    <w:name w:val="List Continue 4"/>
    <w:basedOn w:val="Normal"/>
    <w:uiPriority w:val="99"/>
    <w:semiHidden/>
    <w:unhideWhenUsed/>
    <w:rsid w:val="005B75BC"/>
    <w:pPr>
      <w:spacing w:after="120"/>
      <w:ind w:left="1440"/>
      <w:contextualSpacing/>
    </w:pPr>
  </w:style>
  <w:style w:type="paragraph" w:styleId="Continuarlista5">
    <w:name w:val="List Continue 5"/>
    <w:basedOn w:val="Normal"/>
    <w:uiPriority w:val="99"/>
    <w:semiHidden/>
    <w:unhideWhenUsed/>
    <w:rsid w:val="005B75BC"/>
    <w:pPr>
      <w:spacing w:after="120"/>
      <w:ind w:left="1800"/>
      <w:contextualSpacing/>
    </w:pPr>
  </w:style>
  <w:style w:type="paragraph" w:styleId="Listaconnmeros">
    <w:name w:val="List Number"/>
    <w:basedOn w:val="Normal"/>
    <w:uiPriority w:val="1"/>
    <w:unhideWhenUsed/>
    <w:qFormat/>
    <w:rsid w:val="005B75BC"/>
    <w:pPr>
      <w:numPr>
        <w:numId w:val="7"/>
      </w:numPr>
      <w:contextualSpacing/>
    </w:pPr>
  </w:style>
  <w:style w:type="paragraph" w:styleId="Listaconnmeros2">
    <w:name w:val="List Number 2"/>
    <w:basedOn w:val="Normal"/>
    <w:uiPriority w:val="1"/>
    <w:unhideWhenUsed/>
    <w:qFormat/>
    <w:rsid w:val="005B75BC"/>
    <w:pPr>
      <w:numPr>
        <w:ilvl w:val="1"/>
        <w:numId w:val="7"/>
      </w:numPr>
      <w:contextualSpacing/>
    </w:pPr>
  </w:style>
  <w:style w:type="paragraph" w:styleId="Listaconnmeros3">
    <w:name w:val="List Number 3"/>
    <w:basedOn w:val="Normal"/>
    <w:uiPriority w:val="18"/>
    <w:unhideWhenUsed/>
    <w:qFormat/>
    <w:rsid w:val="005B75BC"/>
    <w:pPr>
      <w:numPr>
        <w:ilvl w:val="2"/>
        <w:numId w:val="7"/>
      </w:numPr>
      <w:contextualSpacing/>
    </w:pPr>
  </w:style>
  <w:style w:type="paragraph" w:styleId="Listaconnmeros4">
    <w:name w:val="List Number 4"/>
    <w:basedOn w:val="Normal"/>
    <w:uiPriority w:val="18"/>
    <w:semiHidden/>
    <w:unhideWhenUsed/>
    <w:rsid w:val="005B75BC"/>
    <w:pPr>
      <w:numPr>
        <w:ilvl w:val="3"/>
        <w:numId w:val="7"/>
      </w:numPr>
      <w:contextualSpacing/>
    </w:pPr>
  </w:style>
  <w:style w:type="paragraph" w:styleId="Listaconnmeros5">
    <w:name w:val="List Number 5"/>
    <w:basedOn w:val="Normal"/>
    <w:uiPriority w:val="18"/>
    <w:semiHidden/>
    <w:unhideWhenUsed/>
    <w:rsid w:val="005B75BC"/>
    <w:pPr>
      <w:numPr>
        <w:ilvl w:val="4"/>
        <w:numId w:val="7"/>
      </w:numPr>
      <w:contextualSpacing/>
    </w:pPr>
  </w:style>
  <w:style w:type="paragraph" w:styleId="Prrafodelista">
    <w:name w:val="List Paragraph"/>
    <w:basedOn w:val="Normal"/>
    <w:uiPriority w:val="34"/>
    <w:unhideWhenUsed/>
    <w:qFormat/>
    <w:rsid w:val="005B75BC"/>
    <w:pPr>
      <w:ind w:left="720"/>
      <w:contextualSpacing/>
    </w:pPr>
  </w:style>
  <w:style w:type="paragraph" w:styleId="Textomacro">
    <w:name w:val="macro"/>
    <w:link w:val="TextomacroCar"/>
    <w:uiPriority w:val="99"/>
    <w:semiHidden/>
    <w:unhideWhenUsed/>
    <w:rsid w:val="005B75BC"/>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TextomacroCar">
    <w:name w:val="Texto macro Car"/>
    <w:basedOn w:val="Fuentedeprrafopredeter"/>
    <w:link w:val="Textomacro"/>
    <w:uiPriority w:val="99"/>
    <w:semiHidden/>
    <w:rsid w:val="005B75BC"/>
    <w:rPr>
      <w:rFonts w:ascii="Consolas" w:hAnsi="Consolas" w:cs="Consolas"/>
      <w:sz w:val="20"/>
    </w:rPr>
  </w:style>
  <w:style w:type="table" w:customStyle="1" w:styleId="Cuadrculamedia11">
    <w:name w:val="Cuadrícula media 11"/>
    <w:basedOn w:val="Tablanormal"/>
    <w:uiPriority w:val="67"/>
    <w:rsid w:val="005B75BC"/>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5B75BC"/>
    <w:pPr>
      <w:spacing w:after="0" w:line="240" w:lineRule="auto"/>
    </w:pPr>
    <w:tblPr>
      <w:tblStyleRowBandSize w:val="1"/>
      <w:tblStyleColBandSize w:val="1"/>
      <w:tblInd w:w="0" w:type="dxa"/>
      <w:tblBorders>
        <w:top w:val="single" w:sz="8" w:space="0" w:color="92B7C3" w:themeColor="accent1" w:themeTint="BF"/>
        <w:left w:val="single" w:sz="8" w:space="0" w:color="92B7C3" w:themeColor="accent1" w:themeTint="BF"/>
        <w:bottom w:val="single" w:sz="8" w:space="0" w:color="92B7C3" w:themeColor="accent1" w:themeTint="BF"/>
        <w:right w:val="single" w:sz="8" w:space="0" w:color="92B7C3" w:themeColor="accent1" w:themeTint="BF"/>
        <w:insideH w:val="single" w:sz="8" w:space="0" w:color="92B7C3" w:themeColor="accent1" w:themeTint="BF"/>
        <w:insideV w:val="single" w:sz="8" w:space="0" w:color="92B7C3" w:themeColor="accent1" w:themeTint="BF"/>
      </w:tblBorders>
      <w:tblCellMar>
        <w:top w:w="0" w:type="dxa"/>
        <w:left w:w="108" w:type="dxa"/>
        <w:bottom w:w="0" w:type="dxa"/>
        <w:right w:w="108" w:type="dxa"/>
      </w:tblCellMar>
    </w:tblPr>
    <w:tcPr>
      <w:shd w:val="clear" w:color="auto" w:fill="DAE7EB" w:themeFill="accent1" w:themeFillTint="3F"/>
    </w:tcPr>
    <w:tblStylePr w:type="firstRow">
      <w:rPr>
        <w:b/>
        <w:bCs/>
      </w:rPr>
    </w:tblStylePr>
    <w:tblStylePr w:type="lastRow">
      <w:rPr>
        <w:b/>
        <w:bCs/>
      </w:rPr>
      <w:tblPr/>
      <w:tcPr>
        <w:tcBorders>
          <w:top w:val="single" w:sz="18" w:space="0" w:color="92B7C3" w:themeColor="accent1" w:themeTint="BF"/>
        </w:tcBorders>
      </w:tcPr>
    </w:tblStylePr>
    <w:tblStylePr w:type="firstCol">
      <w:rPr>
        <w:b/>
        <w:bCs/>
      </w:rPr>
    </w:tblStylePr>
    <w:tblStylePr w:type="lastCol">
      <w:rPr>
        <w:b/>
        <w:bCs/>
      </w:rPr>
    </w:tblStylePr>
    <w:tblStylePr w:type="band1Vert">
      <w:tblPr/>
      <w:tcPr>
        <w:shd w:val="clear" w:color="auto" w:fill="B6CFD7" w:themeFill="accent1" w:themeFillTint="7F"/>
      </w:tcPr>
    </w:tblStylePr>
    <w:tblStylePr w:type="band1Horz">
      <w:tblPr/>
      <w:tcPr>
        <w:shd w:val="clear" w:color="auto" w:fill="B6CFD7" w:themeFill="accent1" w:themeFillTint="7F"/>
      </w:tcPr>
    </w:tblStylePr>
  </w:style>
  <w:style w:type="table" w:styleId="Cuadrculamedia1-nfasis2">
    <w:name w:val="Medium Grid 1 Accent 2"/>
    <w:basedOn w:val="Tablanormal"/>
    <w:uiPriority w:val="67"/>
    <w:rsid w:val="005B75BC"/>
    <w:pPr>
      <w:spacing w:after="0" w:line="240" w:lineRule="auto"/>
    </w:pPr>
    <w:tblPr>
      <w:tblStyleRowBandSize w:val="1"/>
      <w:tblStyleColBandSize w:val="1"/>
      <w:tblInd w:w="0" w:type="dxa"/>
      <w:tblBorders>
        <w:top w:val="single" w:sz="8" w:space="0" w:color="F4D52B" w:themeColor="accent2" w:themeTint="BF"/>
        <w:left w:val="single" w:sz="8" w:space="0" w:color="F4D52B" w:themeColor="accent2" w:themeTint="BF"/>
        <w:bottom w:val="single" w:sz="8" w:space="0" w:color="F4D52B" w:themeColor="accent2" w:themeTint="BF"/>
        <w:right w:val="single" w:sz="8" w:space="0" w:color="F4D52B" w:themeColor="accent2" w:themeTint="BF"/>
        <w:insideH w:val="single" w:sz="8" w:space="0" w:color="F4D52B" w:themeColor="accent2" w:themeTint="BF"/>
        <w:insideV w:val="single" w:sz="8" w:space="0" w:color="F4D52B" w:themeColor="accent2" w:themeTint="BF"/>
      </w:tblBorders>
      <w:tblCellMar>
        <w:top w:w="0" w:type="dxa"/>
        <w:left w:w="108" w:type="dxa"/>
        <w:bottom w:w="0" w:type="dxa"/>
        <w:right w:w="108" w:type="dxa"/>
      </w:tblCellMar>
    </w:tblPr>
    <w:tcPr>
      <w:shd w:val="clear" w:color="auto" w:fill="FBF1B9" w:themeFill="accent2" w:themeFillTint="3F"/>
    </w:tcPr>
    <w:tblStylePr w:type="firstRow">
      <w:rPr>
        <w:b/>
        <w:bCs/>
      </w:rPr>
    </w:tblStylePr>
    <w:tblStylePr w:type="lastRow">
      <w:rPr>
        <w:b/>
        <w:bCs/>
      </w:rPr>
      <w:tblPr/>
      <w:tcPr>
        <w:tcBorders>
          <w:top w:val="single" w:sz="18" w:space="0" w:color="F4D52B" w:themeColor="accent2" w:themeTint="BF"/>
        </w:tcBorders>
      </w:tcPr>
    </w:tblStylePr>
    <w:tblStylePr w:type="firstCol">
      <w:rPr>
        <w:b/>
        <w:bCs/>
      </w:rPr>
    </w:tblStylePr>
    <w:tblStylePr w:type="lastCol">
      <w:rPr>
        <w:b/>
        <w:bCs/>
      </w:rPr>
    </w:tblStylePr>
    <w:tblStylePr w:type="band1Vert">
      <w:tblPr/>
      <w:tcPr>
        <w:shd w:val="clear" w:color="auto" w:fill="F8E372" w:themeFill="accent2" w:themeFillTint="7F"/>
      </w:tcPr>
    </w:tblStylePr>
    <w:tblStylePr w:type="band1Horz">
      <w:tblPr/>
      <w:tcPr>
        <w:shd w:val="clear" w:color="auto" w:fill="F8E372" w:themeFill="accent2" w:themeFillTint="7F"/>
      </w:tcPr>
    </w:tblStylePr>
  </w:style>
  <w:style w:type="table" w:styleId="Cuadrculamedia1-nfasis3">
    <w:name w:val="Medium Grid 1 Accent 3"/>
    <w:basedOn w:val="Tablanormal"/>
    <w:uiPriority w:val="67"/>
    <w:rsid w:val="005B75BC"/>
    <w:pPr>
      <w:spacing w:after="0" w:line="240" w:lineRule="auto"/>
    </w:pPr>
    <w:tblPr>
      <w:tblStyleRowBandSize w:val="1"/>
      <w:tblStyleColBandSize w:val="1"/>
      <w:tblInd w:w="0" w:type="dxa"/>
      <w:tblBorders>
        <w:top w:val="single" w:sz="8" w:space="0" w:color="A9A6BA" w:themeColor="accent3" w:themeTint="BF"/>
        <w:left w:val="single" w:sz="8" w:space="0" w:color="A9A6BA" w:themeColor="accent3" w:themeTint="BF"/>
        <w:bottom w:val="single" w:sz="8" w:space="0" w:color="A9A6BA" w:themeColor="accent3" w:themeTint="BF"/>
        <w:right w:val="single" w:sz="8" w:space="0" w:color="A9A6BA" w:themeColor="accent3" w:themeTint="BF"/>
        <w:insideH w:val="single" w:sz="8" w:space="0" w:color="A9A6BA" w:themeColor="accent3" w:themeTint="BF"/>
        <w:insideV w:val="single" w:sz="8" w:space="0" w:color="A9A6BA" w:themeColor="accent3" w:themeTint="BF"/>
      </w:tblBorders>
      <w:tblCellMar>
        <w:top w:w="0" w:type="dxa"/>
        <w:left w:w="108" w:type="dxa"/>
        <w:bottom w:w="0" w:type="dxa"/>
        <w:right w:w="108" w:type="dxa"/>
      </w:tblCellMar>
    </w:tblPr>
    <w:tcPr>
      <w:shd w:val="clear" w:color="auto" w:fill="E2E1E8" w:themeFill="accent3" w:themeFillTint="3F"/>
    </w:tcPr>
    <w:tblStylePr w:type="firstRow">
      <w:rPr>
        <w:b/>
        <w:bCs/>
      </w:rPr>
    </w:tblStylePr>
    <w:tblStylePr w:type="lastRow">
      <w:rPr>
        <w:b/>
        <w:bCs/>
      </w:rPr>
      <w:tblPr/>
      <w:tcPr>
        <w:tcBorders>
          <w:top w:val="single" w:sz="18" w:space="0" w:color="A9A6BA" w:themeColor="accent3" w:themeTint="BF"/>
        </w:tcBorders>
      </w:tcPr>
    </w:tblStylePr>
    <w:tblStylePr w:type="firstCol">
      <w:rPr>
        <w:b/>
        <w:bCs/>
      </w:rPr>
    </w:tblStylePr>
    <w:tblStylePr w:type="lastCol">
      <w:rPr>
        <w:b/>
        <w:bCs/>
      </w:rPr>
    </w:tblStylePr>
    <w:tblStylePr w:type="band1Vert">
      <w:tblPr/>
      <w:tcPr>
        <w:shd w:val="clear" w:color="auto" w:fill="C5C4D1" w:themeFill="accent3" w:themeFillTint="7F"/>
      </w:tcPr>
    </w:tblStylePr>
    <w:tblStylePr w:type="band1Horz">
      <w:tblPr/>
      <w:tcPr>
        <w:shd w:val="clear" w:color="auto" w:fill="C5C4D1" w:themeFill="accent3" w:themeFillTint="7F"/>
      </w:tcPr>
    </w:tblStylePr>
  </w:style>
  <w:style w:type="table" w:styleId="Cuadrculamedia1-nfasis4">
    <w:name w:val="Medium Grid 1 Accent 4"/>
    <w:basedOn w:val="Tablanormal"/>
    <w:uiPriority w:val="67"/>
    <w:rsid w:val="005B75BC"/>
    <w:pPr>
      <w:spacing w:after="0" w:line="240" w:lineRule="auto"/>
    </w:pPr>
    <w:tblPr>
      <w:tblStyleRowBandSize w:val="1"/>
      <w:tblStyleColBandSize w:val="1"/>
      <w:tblInd w:w="0" w:type="dxa"/>
      <w:tblBorders>
        <w:top w:val="single" w:sz="8" w:space="0" w:color="96A684" w:themeColor="accent4" w:themeTint="BF"/>
        <w:left w:val="single" w:sz="8" w:space="0" w:color="96A684" w:themeColor="accent4" w:themeTint="BF"/>
        <w:bottom w:val="single" w:sz="8" w:space="0" w:color="96A684" w:themeColor="accent4" w:themeTint="BF"/>
        <w:right w:val="single" w:sz="8" w:space="0" w:color="96A684" w:themeColor="accent4" w:themeTint="BF"/>
        <w:insideH w:val="single" w:sz="8" w:space="0" w:color="96A684" w:themeColor="accent4" w:themeTint="BF"/>
        <w:insideV w:val="single" w:sz="8" w:space="0" w:color="96A684" w:themeColor="accent4" w:themeTint="BF"/>
      </w:tblBorders>
      <w:tblCellMar>
        <w:top w:w="0" w:type="dxa"/>
        <w:left w:w="108" w:type="dxa"/>
        <w:bottom w:w="0" w:type="dxa"/>
        <w:right w:w="108" w:type="dxa"/>
      </w:tblCellMar>
    </w:tblPr>
    <w:tcPr>
      <w:shd w:val="clear" w:color="auto" w:fill="DCE1D6" w:themeFill="accent4" w:themeFillTint="3F"/>
    </w:tcPr>
    <w:tblStylePr w:type="firstRow">
      <w:rPr>
        <w:b/>
        <w:bCs/>
      </w:rPr>
    </w:tblStylePr>
    <w:tblStylePr w:type="lastRow">
      <w:rPr>
        <w:b/>
        <w:bCs/>
      </w:rPr>
      <w:tblPr/>
      <w:tcPr>
        <w:tcBorders>
          <w:top w:val="single" w:sz="18" w:space="0" w:color="96A684" w:themeColor="accent4" w:themeTint="BF"/>
        </w:tcBorders>
      </w:tcPr>
    </w:tblStylePr>
    <w:tblStylePr w:type="firstCol">
      <w:rPr>
        <w:b/>
        <w:bCs/>
      </w:rPr>
    </w:tblStylePr>
    <w:tblStylePr w:type="lastCol">
      <w:rPr>
        <w:b/>
        <w:bCs/>
      </w:rPr>
    </w:tblStylePr>
    <w:tblStylePr w:type="band1Vert">
      <w:tblPr/>
      <w:tcPr>
        <w:shd w:val="clear" w:color="auto" w:fill="B9C4AD" w:themeFill="accent4" w:themeFillTint="7F"/>
      </w:tcPr>
    </w:tblStylePr>
    <w:tblStylePr w:type="band1Horz">
      <w:tblPr/>
      <w:tcPr>
        <w:shd w:val="clear" w:color="auto" w:fill="B9C4AD" w:themeFill="accent4" w:themeFillTint="7F"/>
      </w:tcPr>
    </w:tblStylePr>
  </w:style>
  <w:style w:type="table" w:styleId="Cuadrculamedia1-nfasis5">
    <w:name w:val="Medium Grid 1 Accent 5"/>
    <w:basedOn w:val="Tablanormal"/>
    <w:uiPriority w:val="67"/>
    <w:rsid w:val="005B75BC"/>
    <w:pPr>
      <w:spacing w:after="0" w:line="240" w:lineRule="auto"/>
    </w:pPr>
    <w:tblPr>
      <w:tblStyleRowBandSize w:val="1"/>
      <w:tblStyleColBandSize w:val="1"/>
      <w:tblInd w:w="0" w:type="dxa"/>
      <w:tblBorders>
        <w:top w:val="single" w:sz="8" w:space="0" w:color="B6AD96" w:themeColor="accent5" w:themeTint="BF"/>
        <w:left w:val="single" w:sz="8" w:space="0" w:color="B6AD96" w:themeColor="accent5" w:themeTint="BF"/>
        <w:bottom w:val="single" w:sz="8" w:space="0" w:color="B6AD96" w:themeColor="accent5" w:themeTint="BF"/>
        <w:right w:val="single" w:sz="8" w:space="0" w:color="B6AD96" w:themeColor="accent5" w:themeTint="BF"/>
        <w:insideH w:val="single" w:sz="8" w:space="0" w:color="B6AD96" w:themeColor="accent5" w:themeTint="BF"/>
        <w:insideV w:val="single" w:sz="8" w:space="0" w:color="B6AD96" w:themeColor="accent5" w:themeTint="BF"/>
      </w:tblBorders>
      <w:tblCellMar>
        <w:top w:w="0" w:type="dxa"/>
        <w:left w:w="108" w:type="dxa"/>
        <w:bottom w:w="0" w:type="dxa"/>
        <w:right w:w="108" w:type="dxa"/>
      </w:tblCellMar>
    </w:tblPr>
    <w:tcPr>
      <w:shd w:val="clear" w:color="auto" w:fill="E7E3DC" w:themeFill="accent5" w:themeFillTint="3F"/>
    </w:tcPr>
    <w:tblStylePr w:type="firstRow">
      <w:rPr>
        <w:b/>
        <w:bCs/>
      </w:rPr>
    </w:tblStylePr>
    <w:tblStylePr w:type="lastRow">
      <w:rPr>
        <w:b/>
        <w:bCs/>
      </w:rPr>
      <w:tblPr/>
      <w:tcPr>
        <w:tcBorders>
          <w:top w:val="single" w:sz="18" w:space="0" w:color="B6AD96" w:themeColor="accent5" w:themeTint="BF"/>
        </w:tcBorders>
      </w:tcPr>
    </w:tblStylePr>
    <w:tblStylePr w:type="firstCol">
      <w:rPr>
        <w:b/>
        <w:bCs/>
      </w:rPr>
    </w:tblStylePr>
    <w:tblStylePr w:type="lastCol">
      <w:rPr>
        <w:b/>
        <w:bCs/>
      </w:rPr>
    </w:tblStylePr>
    <w:tblStylePr w:type="band1Vert">
      <w:tblPr/>
      <w:tcPr>
        <w:shd w:val="clear" w:color="auto" w:fill="CEC8B9" w:themeFill="accent5" w:themeFillTint="7F"/>
      </w:tcPr>
    </w:tblStylePr>
    <w:tblStylePr w:type="band1Horz">
      <w:tblPr/>
      <w:tcPr>
        <w:shd w:val="clear" w:color="auto" w:fill="CEC8B9" w:themeFill="accent5" w:themeFillTint="7F"/>
      </w:tcPr>
    </w:tblStylePr>
  </w:style>
  <w:style w:type="table" w:styleId="Cuadrculamedia1-nfasis6">
    <w:name w:val="Medium Grid 1 Accent 6"/>
    <w:basedOn w:val="Tablanormal"/>
    <w:uiPriority w:val="67"/>
    <w:rsid w:val="005B75BC"/>
    <w:pPr>
      <w:spacing w:after="0" w:line="240" w:lineRule="auto"/>
    </w:pPr>
    <w:tblPr>
      <w:tblStyleRowBandSize w:val="1"/>
      <w:tblStyleColBandSize w:val="1"/>
      <w:tblInd w:w="0" w:type="dxa"/>
      <w:tblBorders>
        <w:top w:val="single" w:sz="8" w:space="0" w:color="9EA2A9" w:themeColor="accent6" w:themeTint="BF"/>
        <w:left w:val="single" w:sz="8" w:space="0" w:color="9EA2A9" w:themeColor="accent6" w:themeTint="BF"/>
        <w:bottom w:val="single" w:sz="8" w:space="0" w:color="9EA2A9" w:themeColor="accent6" w:themeTint="BF"/>
        <w:right w:val="single" w:sz="8" w:space="0" w:color="9EA2A9" w:themeColor="accent6" w:themeTint="BF"/>
        <w:insideH w:val="single" w:sz="8" w:space="0" w:color="9EA2A9" w:themeColor="accent6" w:themeTint="BF"/>
        <w:insideV w:val="single" w:sz="8" w:space="0" w:color="9EA2A9" w:themeColor="accent6" w:themeTint="BF"/>
      </w:tblBorders>
      <w:tblCellMar>
        <w:top w:w="0" w:type="dxa"/>
        <w:left w:w="108" w:type="dxa"/>
        <w:bottom w:w="0" w:type="dxa"/>
        <w:right w:w="108" w:type="dxa"/>
      </w:tblCellMar>
    </w:tblPr>
    <w:tcPr>
      <w:shd w:val="clear" w:color="auto" w:fill="DEE0E2" w:themeFill="accent6" w:themeFillTint="3F"/>
    </w:tcPr>
    <w:tblStylePr w:type="firstRow">
      <w:rPr>
        <w:b/>
        <w:bCs/>
      </w:rPr>
    </w:tblStylePr>
    <w:tblStylePr w:type="lastRow">
      <w:rPr>
        <w:b/>
        <w:bCs/>
      </w:rPr>
      <w:tblPr/>
      <w:tcPr>
        <w:tcBorders>
          <w:top w:val="single" w:sz="18" w:space="0" w:color="9EA2A9" w:themeColor="accent6" w:themeTint="BF"/>
        </w:tcBorders>
      </w:tcPr>
    </w:tblStylePr>
    <w:tblStylePr w:type="firstCol">
      <w:rPr>
        <w:b/>
        <w:bCs/>
      </w:rPr>
    </w:tblStylePr>
    <w:tblStylePr w:type="lastCol">
      <w:rPr>
        <w:b/>
        <w:bCs/>
      </w:rPr>
    </w:tblStylePr>
    <w:tblStylePr w:type="band1Vert">
      <w:tblPr/>
      <w:tcPr>
        <w:shd w:val="clear" w:color="auto" w:fill="BEC1C6" w:themeFill="accent6" w:themeFillTint="7F"/>
      </w:tcPr>
    </w:tblStylePr>
    <w:tblStylePr w:type="band1Horz">
      <w:tblPr/>
      <w:tcPr>
        <w:shd w:val="clear" w:color="auto" w:fill="BEC1C6" w:themeFill="accent6" w:themeFillTint="7F"/>
      </w:tcPr>
    </w:tblStylePr>
  </w:style>
  <w:style w:type="table" w:customStyle="1" w:styleId="Cuadrculamedia21">
    <w:name w:val="Cuadrícula media 21"/>
    <w:basedOn w:val="Tablanormal"/>
    <w:uiPriority w:val="68"/>
    <w:rsid w:val="005B75B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5B75B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EA0B0" w:themeColor="accent1"/>
        <w:left w:val="single" w:sz="8" w:space="0" w:color="6EA0B0" w:themeColor="accent1"/>
        <w:bottom w:val="single" w:sz="8" w:space="0" w:color="6EA0B0" w:themeColor="accent1"/>
        <w:right w:val="single" w:sz="8" w:space="0" w:color="6EA0B0" w:themeColor="accent1"/>
        <w:insideH w:val="single" w:sz="8" w:space="0" w:color="6EA0B0" w:themeColor="accent1"/>
        <w:insideV w:val="single" w:sz="8" w:space="0" w:color="6EA0B0" w:themeColor="accent1"/>
      </w:tblBorders>
      <w:tblCellMar>
        <w:top w:w="0" w:type="dxa"/>
        <w:left w:w="108" w:type="dxa"/>
        <w:bottom w:w="0" w:type="dxa"/>
        <w:right w:w="108" w:type="dxa"/>
      </w:tblCellMar>
    </w:tblPr>
    <w:tcPr>
      <w:shd w:val="clear" w:color="auto" w:fill="DAE7EB" w:themeFill="accent1" w:themeFillTint="3F"/>
    </w:tcPr>
    <w:tblStylePr w:type="firstRow">
      <w:rPr>
        <w:b/>
        <w:bCs/>
        <w:color w:val="000000" w:themeColor="text1"/>
      </w:rPr>
      <w:tblPr/>
      <w:tcPr>
        <w:shd w:val="clear" w:color="auto" w:fill="F0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BEF" w:themeFill="accent1" w:themeFillTint="33"/>
      </w:tcPr>
    </w:tblStylePr>
    <w:tblStylePr w:type="band1Vert">
      <w:tblPr/>
      <w:tcPr>
        <w:shd w:val="clear" w:color="auto" w:fill="B6CFD7" w:themeFill="accent1" w:themeFillTint="7F"/>
      </w:tcPr>
    </w:tblStylePr>
    <w:tblStylePr w:type="band1Horz">
      <w:tblPr/>
      <w:tcPr>
        <w:tcBorders>
          <w:insideH w:val="single" w:sz="6" w:space="0" w:color="6EA0B0" w:themeColor="accent1"/>
          <w:insideV w:val="single" w:sz="6" w:space="0" w:color="6EA0B0" w:themeColor="accent1"/>
        </w:tcBorders>
        <w:shd w:val="clear" w:color="auto" w:fill="B6CFD7"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5B75B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CAF0A" w:themeColor="accent2"/>
        <w:left w:val="single" w:sz="8" w:space="0" w:color="CCAF0A" w:themeColor="accent2"/>
        <w:bottom w:val="single" w:sz="8" w:space="0" w:color="CCAF0A" w:themeColor="accent2"/>
        <w:right w:val="single" w:sz="8" w:space="0" w:color="CCAF0A" w:themeColor="accent2"/>
        <w:insideH w:val="single" w:sz="8" w:space="0" w:color="CCAF0A" w:themeColor="accent2"/>
        <w:insideV w:val="single" w:sz="8" w:space="0" w:color="CCAF0A" w:themeColor="accent2"/>
      </w:tblBorders>
      <w:tblCellMar>
        <w:top w:w="0" w:type="dxa"/>
        <w:left w:w="108" w:type="dxa"/>
        <w:bottom w:w="0" w:type="dxa"/>
        <w:right w:w="108" w:type="dxa"/>
      </w:tblCellMar>
    </w:tblPr>
    <w:tcPr>
      <w:shd w:val="clear" w:color="auto" w:fill="FBF1B9" w:themeFill="accent2" w:themeFillTint="3F"/>
    </w:tcPr>
    <w:tblStylePr w:type="firstRow">
      <w:rPr>
        <w:b/>
        <w:bCs/>
        <w:color w:val="000000" w:themeColor="text1"/>
      </w:rPr>
      <w:tblPr/>
      <w:tcPr>
        <w:shd w:val="clear" w:color="auto" w:fill="FDF9E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4C6" w:themeFill="accent2" w:themeFillTint="33"/>
      </w:tcPr>
    </w:tblStylePr>
    <w:tblStylePr w:type="band1Vert">
      <w:tblPr/>
      <w:tcPr>
        <w:shd w:val="clear" w:color="auto" w:fill="F8E372" w:themeFill="accent2" w:themeFillTint="7F"/>
      </w:tcPr>
    </w:tblStylePr>
    <w:tblStylePr w:type="band1Horz">
      <w:tblPr/>
      <w:tcPr>
        <w:tcBorders>
          <w:insideH w:val="single" w:sz="6" w:space="0" w:color="CCAF0A" w:themeColor="accent2"/>
          <w:insideV w:val="single" w:sz="6" w:space="0" w:color="CCAF0A" w:themeColor="accent2"/>
        </w:tcBorders>
        <w:shd w:val="clear" w:color="auto" w:fill="F8E372"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5B75B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D89A4" w:themeColor="accent3"/>
        <w:left w:val="single" w:sz="8" w:space="0" w:color="8D89A4" w:themeColor="accent3"/>
        <w:bottom w:val="single" w:sz="8" w:space="0" w:color="8D89A4" w:themeColor="accent3"/>
        <w:right w:val="single" w:sz="8" w:space="0" w:color="8D89A4" w:themeColor="accent3"/>
        <w:insideH w:val="single" w:sz="8" w:space="0" w:color="8D89A4" w:themeColor="accent3"/>
        <w:insideV w:val="single" w:sz="8" w:space="0" w:color="8D89A4" w:themeColor="accent3"/>
      </w:tblBorders>
      <w:tblCellMar>
        <w:top w:w="0" w:type="dxa"/>
        <w:left w:w="108" w:type="dxa"/>
        <w:bottom w:w="0" w:type="dxa"/>
        <w:right w:w="108" w:type="dxa"/>
      </w:tblCellMar>
    </w:tblPr>
    <w:tcPr>
      <w:shd w:val="clear" w:color="auto" w:fill="E2E1E8" w:themeFill="accent3" w:themeFillTint="3F"/>
    </w:tcPr>
    <w:tblStylePr w:type="firstRow">
      <w:rPr>
        <w:b/>
        <w:bCs/>
        <w:color w:val="000000" w:themeColor="text1"/>
      </w:rPr>
      <w:tblPr/>
      <w:tcPr>
        <w:shd w:val="clear" w:color="auto" w:fill="F3F3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7EC" w:themeFill="accent3" w:themeFillTint="33"/>
      </w:tcPr>
    </w:tblStylePr>
    <w:tblStylePr w:type="band1Vert">
      <w:tblPr/>
      <w:tcPr>
        <w:shd w:val="clear" w:color="auto" w:fill="C5C4D1" w:themeFill="accent3" w:themeFillTint="7F"/>
      </w:tcPr>
    </w:tblStylePr>
    <w:tblStylePr w:type="band1Horz">
      <w:tblPr/>
      <w:tcPr>
        <w:tcBorders>
          <w:insideH w:val="single" w:sz="6" w:space="0" w:color="8D89A4" w:themeColor="accent3"/>
          <w:insideV w:val="single" w:sz="6" w:space="0" w:color="8D89A4" w:themeColor="accent3"/>
        </w:tcBorders>
        <w:shd w:val="clear" w:color="auto" w:fill="C5C4D1"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5B75B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48560" w:themeColor="accent4"/>
        <w:left w:val="single" w:sz="8" w:space="0" w:color="748560" w:themeColor="accent4"/>
        <w:bottom w:val="single" w:sz="8" w:space="0" w:color="748560" w:themeColor="accent4"/>
        <w:right w:val="single" w:sz="8" w:space="0" w:color="748560" w:themeColor="accent4"/>
        <w:insideH w:val="single" w:sz="8" w:space="0" w:color="748560" w:themeColor="accent4"/>
        <w:insideV w:val="single" w:sz="8" w:space="0" w:color="748560" w:themeColor="accent4"/>
      </w:tblBorders>
      <w:tblCellMar>
        <w:top w:w="0" w:type="dxa"/>
        <w:left w:w="108" w:type="dxa"/>
        <w:bottom w:w="0" w:type="dxa"/>
        <w:right w:w="108" w:type="dxa"/>
      </w:tblCellMar>
    </w:tblPr>
    <w:tcPr>
      <w:shd w:val="clear" w:color="auto" w:fill="DCE1D6" w:themeFill="accent4" w:themeFillTint="3F"/>
    </w:tcPr>
    <w:tblStylePr w:type="firstRow">
      <w:rPr>
        <w:b/>
        <w:bCs/>
        <w:color w:val="000000" w:themeColor="text1"/>
      </w:rPr>
      <w:tblPr/>
      <w:tcPr>
        <w:shd w:val="clear" w:color="auto" w:fill="F1F3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7DE" w:themeFill="accent4" w:themeFillTint="33"/>
      </w:tcPr>
    </w:tblStylePr>
    <w:tblStylePr w:type="band1Vert">
      <w:tblPr/>
      <w:tcPr>
        <w:shd w:val="clear" w:color="auto" w:fill="B9C4AD" w:themeFill="accent4" w:themeFillTint="7F"/>
      </w:tcPr>
    </w:tblStylePr>
    <w:tblStylePr w:type="band1Horz">
      <w:tblPr/>
      <w:tcPr>
        <w:tcBorders>
          <w:insideH w:val="single" w:sz="6" w:space="0" w:color="748560" w:themeColor="accent4"/>
          <w:insideV w:val="single" w:sz="6" w:space="0" w:color="748560" w:themeColor="accent4"/>
        </w:tcBorders>
        <w:shd w:val="clear" w:color="auto" w:fill="B9C4AD"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5B75B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E9273" w:themeColor="accent5"/>
        <w:left w:val="single" w:sz="8" w:space="0" w:color="9E9273" w:themeColor="accent5"/>
        <w:bottom w:val="single" w:sz="8" w:space="0" w:color="9E9273" w:themeColor="accent5"/>
        <w:right w:val="single" w:sz="8" w:space="0" w:color="9E9273" w:themeColor="accent5"/>
        <w:insideH w:val="single" w:sz="8" w:space="0" w:color="9E9273" w:themeColor="accent5"/>
        <w:insideV w:val="single" w:sz="8" w:space="0" w:color="9E9273" w:themeColor="accent5"/>
      </w:tblBorders>
      <w:tblCellMar>
        <w:top w:w="0" w:type="dxa"/>
        <w:left w:w="108" w:type="dxa"/>
        <w:bottom w:w="0" w:type="dxa"/>
        <w:right w:w="108" w:type="dxa"/>
      </w:tblCellMar>
    </w:tblPr>
    <w:tcPr>
      <w:shd w:val="clear" w:color="auto" w:fill="E7E3DC" w:themeFill="accent5" w:themeFillTint="3F"/>
    </w:tcPr>
    <w:tblStylePr w:type="firstRow">
      <w:rPr>
        <w:b/>
        <w:bCs/>
        <w:color w:val="000000" w:themeColor="text1"/>
      </w:rPr>
      <w:tblPr/>
      <w:tcPr>
        <w:shd w:val="clear" w:color="auto" w:fill="F5F4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5" w:themeFillTint="33"/>
      </w:tcPr>
    </w:tblStylePr>
    <w:tblStylePr w:type="band1Vert">
      <w:tblPr/>
      <w:tcPr>
        <w:shd w:val="clear" w:color="auto" w:fill="CEC8B9" w:themeFill="accent5" w:themeFillTint="7F"/>
      </w:tcPr>
    </w:tblStylePr>
    <w:tblStylePr w:type="band1Horz">
      <w:tblPr/>
      <w:tcPr>
        <w:tcBorders>
          <w:insideH w:val="single" w:sz="6" w:space="0" w:color="9E9273" w:themeColor="accent5"/>
          <w:insideV w:val="single" w:sz="6" w:space="0" w:color="9E9273" w:themeColor="accent5"/>
        </w:tcBorders>
        <w:shd w:val="clear" w:color="auto" w:fill="CEC8B9"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5B75B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E848D" w:themeColor="accent6"/>
        <w:left w:val="single" w:sz="8" w:space="0" w:color="7E848D" w:themeColor="accent6"/>
        <w:bottom w:val="single" w:sz="8" w:space="0" w:color="7E848D" w:themeColor="accent6"/>
        <w:right w:val="single" w:sz="8" w:space="0" w:color="7E848D" w:themeColor="accent6"/>
        <w:insideH w:val="single" w:sz="8" w:space="0" w:color="7E848D" w:themeColor="accent6"/>
        <w:insideV w:val="single" w:sz="8" w:space="0" w:color="7E848D" w:themeColor="accent6"/>
      </w:tblBorders>
      <w:tblCellMar>
        <w:top w:w="0" w:type="dxa"/>
        <w:left w:w="108" w:type="dxa"/>
        <w:bottom w:w="0" w:type="dxa"/>
        <w:right w:w="108" w:type="dxa"/>
      </w:tblCellMar>
    </w:tblPr>
    <w:tcPr>
      <w:shd w:val="clear" w:color="auto" w:fill="DEE0E2" w:themeFill="accent6" w:themeFillTint="3F"/>
    </w:tcPr>
    <w:tblStylePr w:type="firstRow">
      <w:rPr>
        <w:b/>
        <w:bCs/>
        <w:color w:val="000000" w:themeColor="text1"/>
      </w:rPr>
      <w:tblPr/>
      <w:tcPr>
        <w:shd w:val="clear" w:color="auto" w:fill="F2F2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6E8" w:themeFill="accent6" w:themeFillTint="33"/>
      </w:tcPr>
    </w:tblStylePr>
    <w:tblStylePr w:type="band1Vert">
      <w:tblPr/>
      <w:tcPr>
        <w:shd w:val="clear" w:color="auto" w:fill="BEC1C6" w:themeFill="accent6" w:themeFillTint="7F"/>
      </w:tcPr>
    </w:tblStylePr>
    <w:tblStylePr w:type="band1Horz">
      <w:tblPr/>
      <w:tcPr>
        <w:tcBorders>
          <w:insideH w:val="single" w:sz="6" w:space="0" w:color="7E848D" w:themeColor="accent6"/>
          <w:insideV w:val="single" w:sz="6" w:space="0" w:color="7E848D" w:themeColor="accent6"/>
        </w:tcBorders>
        <w:shd w:val="clear" w:color="auto" w:fill="BEC1C6" w:themeFill="accent6" w:themeFillTint="7F"/>
      </w:tcPr>
    </w:tblStylePr>
    <w:tblStylePr w:type="nwCell">
      <w:tblPr/>
      <w:tcPr>
        <w:shd w:val="clear" w:color="auto" w:fill="FFFFFF" w:themeFill="background1"/>
      </w:tcPr>
    </w:tblStylePr>
  </w:style>
  <w:style w:type="table" w:customStyle="1" w:styleId="Cuadrculamedia31">
    <w:name w:val="Cuadrícula media 31"/>
    <w:basedOn w:val="Tablanormal"/>
    <w:uiPriority w:val="69"/>
    <w:rsid w:val="005B75B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5B75B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A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EA0B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EA0B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EA0B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EA0B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CF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CFD7" w:themeFill="accent1" w:themeFillTint="7F"/>
      </w:tcPr>
    </w:tblStylePr>
  </w:style>
  <w:style w:type="table" w:styleId="Cuadrculamedia3-nfasis2">
    <w:name w:val="Medium Grid 3 Accent 2"/>
    <w:basedOn w:val="Tablanormal"/>
    <w:uiPriority w:val="69"/>
    <w:rsid w:val="005B75B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BF1B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AF0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AF0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AF0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AF0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E37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E372" w:themeFill="accent2" w:themeFillTint="7F"/>
      </w:tcPr>
    </w:tblStylePr>
  </w:style>
  <w:style w:type="table" w:styleId="Cuadrculamedia3-nfasis3">
    <w:name w:val="Medium Grid 3 Accent 3"/>
    <w:basedOn w:val="Tablanormal"/>
    <w:uiPriority w:val="69"/>
    <w:rsid w:val="005B75B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2E1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89A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89A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89A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89A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C4D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C4D1" w:themeFill="accent3" w:themeFillTint="7F"/>
      </w:tcPr>
    </w:tblStylePr>
  </w:style>
  <w:style w:type="table" w:styleId="Cuadrculamedia3-nfasis4">
    <w:name w:val="Medium Grid 3 Accent 4"/>
    <w:basedOn w:val="Tablanormal"/>
    <w:uiPriority w:val="69"/>
    <w:rsid w:val="005B75B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CE1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856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856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856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856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C4A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C4AD" w:themeFill="accent4" w:themeFillTint="7F"/>
      </w:tcPr>
    </w:tblStylePr>
  </w:style>
  <w:style w:type="table" w:styleId="Cuadrculamedia3-nfasis5">
    <w:name w:val="Medium Grid 3 Accent 5"/>
    <w:basedOn w:val="Tablanormal"/>
    <w:uiPriority w:val="69"/>
    <w:rsid w:val="005B75B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E3D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927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927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927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927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8B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8B9" w:themeFill="accent5" w:themeFillTint="7F"/>
      </w:tcPr>
    </w:tblStylePr>
  </w:style>
  <w:style w:type="table" w:styleId="Cuadrculamedia3-nfasis6">
    <w:name w:val="Medium Grid 3 Accent 6"/>
    <w:basedOn w:val="Tablanormal"/>
    <w:uiPriority w:val="69"/>
    <w:rsid w:val="005B75B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EE0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848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848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848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848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1C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1C6" w:themeFill="accent6" w:themeFillTint="7F"/>
      </w:tcPr>
    </w:tblStylePr>
  </w:style>
  <w:style w:type="table" w:customStyle="1" w:styleId="Listamedia11">
    <w:name w:val="Lista media 11"/>
    <w:basedOn w:val="Tablanormal"/>
    <w:uiPriority w:val="65"/>
    <w:rsid w:val="005B75BC"/>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B3B3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stamedia1-nfasis11">
    <w:name w:val="Lista media 1 - Énfasis 11"/>
    <w:basedOn w:val="Tablanormal"/>
    <w:uiPriority w:val="65"/>
    <w:rsid w:val="005B75BC"/>
    <w:pPr>
      <w:spacing w:after="0" w:line="240" w:lineRule="auto"/>
    </w:pPr>
    <w:rPr>
      <w:color w:val="000000" w:themeColor="text1"/>
    </w:rPr>
    <w:tblPr>
      <w:tblStyleRowBandSize w:val="1"/>
      <w:tblStyleColBandSize w:val="1"/>
      <w:tblInd w:w="0" w:type="dxa"/>
      <w:tblBorders>
        <w:top w:val="single" w:sz="8" w:space="0" w:color="6EA0B0" w:themeColor="accent1"/>
        <w:bottom w:val="single" w:sz="8" w:space="0" w:color="6EA0B0"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EA0B0" w:themeColor="accent1"/>
        </w:tcBorders>
      </w:tcPr>
    </w:tblStylePr>
    <w:tblStylePr w:type="lastRow">
      <w:rPr>
        <w:b/>
        <w:bCs/>
        <w:color w:val="3B3B3B" w:themeColor="text2"/>
      </w:rPr>
      <w:tblPr/>
      <w:tcPr>
        <w:tcBorders>
          <w:top w:val="single" w:sz="8" w:space="0" w:color="6EA0B0" w:themeColor="accent1"/>
          <w:bottom w:val="single" w:sz="8" w:space="0" w:color="6EA0B0" w:themeColor="accent1"/>
        </w:tcBorders>
      </w:tcPr>
    </w:tblStylePr>
    <w:tblStylePr w:type="firstCol">
      <w:rPr>
        <w:b/>
        <w:bCs/>
      </w:rPr>
    </w:tblStylePr>
    <w:tblStylePr w:type="lastCol">
      <w:rPr>
        <w:b/>
        <w:bCs/>
      </w:rPr>
      <w:tblPr/>
      <w:tcPr>
        <w:tcBorders>
          <w:top w:val="single" w:sz="8" w:space="0" w:color="6EA0B0" w:themeColor="accent1"/>
          <w:bottom w:val="single" w:sz="8" w:space="0" w:color="6EA0B0" w:themeColor="accent1"/>
        </w:tcBorders>
      </w:tcPr>
    </w:tblStylePr>
    <w:tblStylePr w:type="band1Vert">
      <w:tblPr/>
      <w:tcPr>
        <w:shd w:val="clear" w:color="auto" w:fill="DAE7EB" w:themeFill="accent1" w:themeFillTint="3F"/>
      </w:tcPr>
    </w:tblStylePr>
    <w:tblStylePr w:type="band1Horz">
      <w:tblPr/>
      <w:tcPr>
        <w:shd w:val="clear" w:color="auto" w:fill="DAE7EB" w:themeFill="accent1" w:themeFillTint="3F"/>
      </w:tcPr>
    </w:tblStylePr>
  </w:style>
  <w:style w:type="table" w:styleId="Listamedia1-nfasis2">
    <w:name w:val="Medium List 1 Accent 2"/>
    <w:basedOn w:val="Tablanormal"/>
    <w:uiPriority w:val="65"/>
    <w:rsid w:val="005B75BC"/>
    <w:pPr>
      <w:spacing w:after="0" w:line="240" w:lineRule="auto"/>
    </w:pPr>
    <w:rPr>
      <w:color w:val="000000" w:themeColor="text1"/>
    </w:rPr>
    <w:tblPr>
      <w:tblStyleRowBandSize w:val="1"/>
      <w:tblStyleColBandSize w:val="1"/>
      <w:tblInd w:w="0" w:type="dxa"/>
      <w:tblBorders>
        <w:top w:val="single" w:sz="8" w:space="0" w:color="CCAF0A" w:themeColor="accent2"/>
        <w:bottom w:val="single" w:sz="8" w:space="0" w:color="CCAF0A"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CAF0A" w:themeColor="accent2"/>
        </w:tcBorders>
      </w:tcPr>
    </w:tblStylePr>
    <w:tblStylePr w:type="lastRow">
      <w:rPr>
        <w:b/>
        <w:bCs/>
        <w:color w:val="3B3B3B" w:themeColor="text2"/>
      </w:rPr>
      <w:tblPr/>
      <w:tcPr>
        <w:tcBorders>
          <w:top w:val="single" w:sz="8" w:space="0" w:color="CCAF0A" w:themeColor="accent2"/>
          <w:bottom w:val="single" w:sz="8" w:space="0" w:color="CCAF0A" w:themeColor="accent2"/>
        </w:tcBorders>
      </w:tcPr>
    </w:tblStylePr>
    <w:tblStylePr w:type="firstCol">
      <w:rPr>
        <w:b/>
        <w:bCs/>
      </w:rPr>
    </w:tblStylePr>
    <w:tblStylePr w:type="lastCol">
      <w:rPr>
        <w:b/>
        <w:bCs/>
      </w:rPr>
      <w:tblPr/>
      <w:tcPr>
        <w:tcBorders>
          <w:top w:val="single" w:sz="8" w:space="0" w:color="CCAF0A" w:themeColor="accent2"/>
          <w:bottom w:val="single" w:sz="8" w:space="0" w:color="CCAF0A" w:themeColor="accent2"/>
        </w:tcBorders>
      </w:tcPr>
    </w:tblStylePr>
    <w:tblStylePr w:type="band1Vert">
      <w:tblPr/>
      <w:tcPr>
        <w:shd w:val="clear" w:color="auto" w:fill="FBF1B9" w:themeFill="accent2" w:themeFillTint="3F"/>
      </w:tcPr>
    </w:tblStylePr>
    <w:tblStylePr w:type="band1Horz">
      <w:tblPr/>
      <w:tcPr>
        <w:shd w:val="clear" w:color="auto" w:fill="FBF1B9" w:themeFill="accent2" w:themeFillTint="3F"/>
      </w:tcPr>
    </w:tblStylePr>
  </w:style>
  <w:style w:type="table" w:styleId="Listamedia1-nfasis3">
    <w:name w:val="Medium List 1 Accent 3"/>
    <w:basedOn w:val="Tablanormal"/>
    <w:uiPriority w:val="65"/>
    <w:rsid w:val="005B75BC"/>
    <w:pPr>
      <w:spacing w:after="0" w:line="240" w:lineRule="auto"/>
    </w:pPr>
    <w:rPr>
      <w:color w:val="000000" w:themeColor="text1"/>
    </w:rPr>
    <w:tblPr>
      <w:tblStyleRowBandSize w:val="1"/>
      <w:tblStyleColBandSize w:val="1"/>
      <w:tblInd w:w="0" w:type="dxa"/>
      <w:tblBorders>
        <w:top w:val="single" w:sz="8" w:space="0" w:color="8D89A4" w:themeColor="accent3"/>
        <w:bottom w:val="single" w:sz="8" w:space="0" w:color="8D89A4"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D89A4" w:themeColor="accent3"/>
        </w:tcBorders>
      </w:tcPr>
    </w:tblStylePr>
    <w:tblStylePr w:type="lastRow">
      <w:rPr>
        <w:b/>
        <w:bCs/>
        <w:color w:val="3B3B3B" w:themeColor="text2"/>
      </w:rPr>
      <w:tblPr/>
      <w:tcPr>
        <w:tcBorders>
          <w:top w:val="single" w:sz="8" w:space="0" w:color="8D89A4" w:themeColor="accent3"/>
          <w:bottom w:val="single" w:sz="8" w:space="0" w:color="8D89A4" w:themeColor="accent3"/>
        </w:tcBorders>
      </w:tcPr>
    </w:tblStylePr>
    <w:tblStylePr w:type="firstCol">
      <w:rPr>
        <w:b/>
        <w:bCs/>
      </w:rPr>
    </w:tblStylePr>
    <w:tblStylePr w:type="lastCol">
      <w:rPr>
        <w:b/>
        <w:bCs/>
      </w:rPr>
      <w:tblPr/>
      <w:tcPr>
        <w:tcBorders>
          <w:top w:val="single" w:sz="8" w:space="0" w:color="8D89A4" w:themeColor="accent3"/>
          <w:bottom w:val="single" w:sz="8" w:space="0" w:color="8D89A4" w:themeColor="accent3"/>
        </w:tcBorders>
      </w:tcPr>
    </w:tblStylePr>
    <w:tblStylePr w:type="band1Vert">
      <w:tblPr/>
      <w:tcPr>
        <w:shd w:val="clear" w:color="auto" w:fill="E2E1E8" w:themeFill="accent3" w:themeFillTint="3F"/>
      </w:tcPr>
    </w:tblStylePr>
    <w:tblStylePr w:type="band1Horz">
      <w:tblPr/>
      <w:tcPr>
        <w:shd w:val="clear" w:color="auto" w:fill="E2E1E8" w:themeFill="accent3" w:themeFillTint="3F"/>
      </w:tcPr>
    </w:tblStylePr>
  </w:style>
  <w:style w:type="table" w:styleId="Listamedia1-nfasis4">
    <w:name w:val="Medium List 1 Accent 4"/>
    <w:basedOn w:val="Tablanormal"/>
    <w:uiPriority w:val="65"/>
    <w:rsid w:val="005B75BC"/>
    <w:pPr>
      <w:spacing w:after="0" w:line="240" w:lineRule="auto"/>
    </w:pPr>
    <w:rPr>
      <w:color w:val="000000" w:themeColor="text1"/>
    </w:rPr>
    <w:tblPr>
      <w:tblStyleRowBandSize w:val="1"/>
      <w:tblStyleColBandSize w:val="1"/>
      <w:tblInd w:w="0" w:type="dxa"/>
      <w:tblBorders>
        <w:top w:val="single" w:sz="8" w:space="0" w:color="748560" w:themeColor="accent4"/>
        <w:bottom w:val="single" w:sz="8" w:space="0" w:color="74856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48560" w:themeColor="accent4"/>
        </w:tcBorders>
      </w:tcPr>
    </w:tblStylePr>
    <w:tblStylePr w:type="lastRow">
      <w:rPr>
        <w:b/>
        <w:bCs/>
        <w:color w:val="3B3B3B" w:themeColor="text2"/>
      </w:rPr>
      <w:tblPr/>
      <w:tcPr>
        <w:tcBorders>
          <w:top w:val="single" w:sz="8" w:space="0" w:color="748560" w:themeColor="accent4"/>
          <w:bottom w:val="single" w:sz="8" w:space="0" w:color="748560" w:themeColor="accent4"/>
        </w:tcBorders>
      </w:tcPr>
    </w:tblStylePr>
    <w:tblStylePr w:type="firstCol">
      <w:rPr>
        <w:b/>
        <w:bCs/>
      </w:rPr>
    </w:tblStylePr>
    <w:tblStylePr w:type="lastCol">
      <w:rPr>
        <w:b/>
        <w:bCs/>
      </w:rPr>
      <w:tblPr/>
      <w:tcPr>
        <w:tcBorders>
          <w:top w:val="single" w:sz="8" w:space="0" w:color="748560" w:themeColor="accent4"/>
          <w:bottom w:val="single" w:sz="8" w:space="0" w:color="748560" w:themeColor="accent4"/>
        </w:tcBorders>
      </w:tcPr>
    </w:tblStylePr>
    <w:tblStylePr w:type="band1Vert">
      <w:tblPr/>
      <w:tcPr>
        <w:shd w:val="clear" w:color="auto" w:fill="DCE1D6" w:themeFill="accent4" w:themeFillTint="3F"/>
      </w:tcPr>
    </w:tblStylePr>
    <w:tblStylePr w:type="band1Horz">
      <w:tblPr/>
      <w:tcPr>
        <w:shd w:val="clear" w:color="auto" w:fill="DCE1D6" w:themeFill="accent4" w:themeFillTint="3F"/>
      </w:tcPr>
    </w:tblStylePr>
  </w:style>
  <w:style w:type="table" w:styleId="Listamedia1-nfasis5">
    <w:name w:val="Medium List 1 Accent 5"/>
    <w:basedOn w:val="Tablanormal"/>
    <w:uiPriority w:val="65"/>
    <w:rsid w:val="005B75BC"/>
    <w:pPr>
      <w:spacing w:after="0" w:line="240" w:lineRule="auto"/>
    </w:pPr>
    <w:rPr>
      <w:color w:val="000000" w:themeColor="text1"/>
    </w:rPr>
    <w:tblPr>
      <w:tblStyleRowBandSize w:val="1"/>
      <w:tblStyleColBandSize w:val="1"/>
      <w:tblInd w:w="0" w:type="dxa"/>
      <w:tblBorders>
        <w:top w:val="single" w:sz="8" w:space="0" w:color="9E9273" w:themeColor="accent5"/>
        <w:bottom w:val="single" w:sz="8" w:space="0" w:color="9E9273"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E9273" w:themeColor="accent5"/>
        </w:tcBorders>
      </w:tcPr>
    </w:tblStylePr>
    <w:tblStylePr w:type="lastRow">
      <w:rPr>
        <w:b/>
        <w:bCs/>
        <w:color w:val="3B3B3B" w:themeColor="text2"/>
      </w:rPr>
      <w:tblPr/>
      <w:tcPr>
        <w:tcBorders>
          <w:top w:val="single" w:sz="8" w:space="0" w:color="9E9273" w:themeColor="accent5"/>
          <w:bottom w:val="single" w:sz="8" w:space="0" w:color="9E9273" w:themeColor="accent5"/>
        </w:tcBorders>
      </w:tcPr>
    </w:tblStylePr>
    <w:tblStylePr w:type="firstCol">
      <w:rPr>
        <w:b/>
        <w:bCs/>
      </w:rPr>
    </w:tblStylePr>
    <w:tblStylePr w:type="lastCol">
      <w:rPr>
        <w:b/>
        <w:bCs/>
      </w:rPr>
      <w:tblPr/>
      <w:tcPr>
        <w:tcBorders>
          <w:top w:val="single" w:sz="8" w:space="0" w:color="9E9273" w:themeColor="accent5"/>
          <w:bottom w:val="single" w:sz="8" w:space="0" w:color="9E9273" w:themeColor="accent5"/>
        </w:tcBorders>
      </w:tcPr>
    </w:tblStylePr>
    <w:tblStylePr w:type="band1Vert">
      <w:tblPr/>
      <w:tcPr>
        <w:shd w:val="clear" w:color="auto" w:fill="E7E3DC" w:themeFill="accent5" w:themeFillTint="3F"/>
      </w:tcPr>
    </w:tblStylePr>
    <w:tblStylePr w:type="band1Horz">
      <w:tblPr/>
      <w:tcPr>
        <w:shd w:val="clear" w:color="auto" w:fill="E7E3DC" w:themeFill="accent5" w:themeFillTint="3F"/>
      </w:tcPr>
    </w:tblStylePr>
  </w:style>
  <w:style w:type="table" w:styleId="Listamedia1-nfasis6">
    <w:name w:val="Medium List 1 Accent 6"/>
    <w:basedOn w:val="Tablanormal"/>
    <w:uiPriority w:val="65"/>
    <w:rsid w:val="005B75BC"/>
    <w:pPr>
      <w:spacing w:after="0" w:line="240" w:lineRule="auto"/>
    </w:pPr>
    <w:rPr>
      <w:color w:val="000000" w:themeColor="text1"/>
    </w:rPr>
    <w:tblPr>
      <w:tblStyleRowBandSize w:val="1"/>
      <w:tblStyleColBandSize w:val="1"/>
      <w:tblInd w:w="0" w:type="dxa"/>
      <w:tblBorders>
        <w:top w:val="single" w:sz="8" w:space="0" w:color="7E848D" w:themeColor="accent6"/>
        <w:bottom w:val="single" w:sz="8" w:space="0" w:color="7E848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E848D" w:themeColor="accent6"/>
        </w:tcBorders>
      </w:tcPr>
    </w:tblStylePr>
    <w:tblStylePr w:type="lastRow">
      <w:rPr>
        <w:b/>
        <w:bCs/>
        <w:color w:val="3B3B3B" w:themeColor="text2"/>
      </w:rPr>
      <w:tblPr/>
      <w:tcPr>
        <w:tcBorders>
          <w:top w:val="single" w:sz="8" w:space="0" w:color="7E848D" w:themeColor="accent6"/>
          <w:bottom w:val="single" w:sz="8" w:space="0" w:color="7E848D" w:themeColor="accent6"/>
        </w:tcBorders>
      </w:tcPr>
    </w:tblStylePr>
    <w:tblStylePr w:type="firstCol">
      <w:rPr>
        <w:b/>
        <w:bCs/>
      </w:rPr>
    </w:tblStylePr>
    <w:tblStylePr w:type="lastCol">
      <w:rPr>
        <w:b/>
        <w:bCs/>
      </w:rPr>
      <w:tblPr/>
      <w:tcPr>
        <w:tcBorders>
          <w:top w:val="single" w:sz="8" w:space="0" w:color="7E848D" w:themeColor="accent6"/>
          <w:bottom w:val="single" w:sz="8" w:space="0" w:color="7E848D" w:themeColor="accent6"/>
        </w:tcBorders>
      </w:tcPr>
    </w:tblStylePr>
    <w:tblStylePr w:type="band1Vert">
      <w:tblPr/>
      <w:tcPr>
        <w:shd w:val="clear" w:color="auto" w:fill="DEE0E2" w:themeFill="accent6" w:themeFillTint="3F"/>
      </w:tcPr>
    </w:tblStylePr>
    <w:tblStylePr w:type="band1Horz">
      <w:tblPr/>
      <w:tcPr>
        <w:shd w:val="clear" w:color="auto" w:fill="DEE0E2" w:themeFill="accent6" w:themeFillTint="3F"/>
      </w:tcPr>
    </w:tblStylePr>
  </w:style>
  <w:style w:type="table" w:customStyle="1" w:styleId="Listamedia21">
    <w:name w:val="Lista media 21"/>
    <w:basedOn w:val="Tablanormal"/>
    <w:uiPriority w:val="66"/>
    <w:rsid w:val="005B75B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5B75B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EA0B0" w:themeColor="accent1"/>
        <w:left w:val="single" w:sz="8" w:space="0" w:color="6EA0B0" w:themeColor="accent1"/>
        <w:bottom w:val="single" w:sz="8" w:space="0" w:color="6EA0B0" w:themeColor="accent1"/>
        <w:right w:val="single" w:sz="8" w:space="0" w:color="6EA0B0"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6EA0B0" w:themeColor="accent1"/>
          <w:right w:val="nil"/>
          <w:insideH w:val="nil"/>
          <w:insideV w:val="nil"/>
        </w:tcBorders>
        <w:shd w:val="clear" w:color="auto" w:fill="FFFFFF" w:themeFill="background1"/>
      </w:tcPr>
    </w:tblStylePr>
    <w:tblStylePr w:type="lastRow">
      <w:tblPr/>
      <w:tcPr>
        <w:tcBorders>
          <w:top w:val="single" w:sz="8" w:space="0" w:color="6EA0B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A0B0" w:themeColor="accent1"/>
          <w:insideH w:val="nil"/>
          <w:insideV w:val="nil"/>
        </w:tcBorders>
        <w:shd w:val="clear" w:color="auto" w:fill="FFFFFF" w:themeFill="background1"/>
      </w:tcPr>
    </w:tblStylePr>
    <w:tblStylePr w:type="lastCol">
      <w:tblPr/>
      <w:tcPr>
        <w:tcBorders>
          <w:top w:val="nil"/>
          <w:left w:val="single" w:sz="8" w:space="0" w:color="6EA0B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7EB" w:themeFill="accent1" w:themeFillTint="3F"/>
      </w:tcPr>
    </w:tblStylePr>
    <w:tblStylePr w:type="band1Horz">
      <w:tblPr/>
      <w:tcPr>
        <w:tcBorders>
          <w:top w:val="nil"/>
          <w:bottom w:val="nil"/>
          <w:insideH w:val="nil"/>
          <w:insideV w:val="nil"/>
        </w:tcBorders>
        <w:shd w:val="clear" w:color="auto" w:fill="DA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5B75B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CAF0A" w:themeColor="accent2"/>
        <w:left w:val="single" w:sz="8" w:space="0" w:color="CCAF0A" w:themeColor="accent2"/>
        <w:bottom w:val="single" w:sz="8" w:space="0" w:color="CCAF0A" w:themeColor="accent2"/>
        <w:right w:val="single" w:sz="8" w:space="0" w:color="CCAF0A"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CAF0A" w:themeColor="accent2"/>
          <w:right w:val="nil"/>
          <w:insideH w:val="nil"/>
          <w:insideV w:val="nil"/>
        </w:tcBorders>
        <w:shd w:val="clear" w:color="auto" w:fill="FFFFFF" w:themeFill="background1"/>
      </w:tcPr>
    </w:tblStylePr>
    <w:tblStylePr w:type="lastRow">
      <w:tblPr/>
      <w:tcPr>
        <w:tcBorders>
          <w:top w:val="single" w:sz="8" w:space="0" w:color="CCAF0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AF0A" w:themeColor="accent2"/>
          <w:insideH w:val="nil"/>
          <w:insideV w:val="nil"/>
        </w:tcBorders>
        <w:shd w:val="clear" w:color="auto" w:fill="FFFFFF" w:themeFill="background1"/>
      </w:tcPr>
    </w:tblStylePr>
    <w:tblStylePr w:type="lastCol">
      <w:tblPr/>
      <w:tcPr>
        <w:tcBorders>
          <w:top w:val="nil"/>
          <w:left w:val="single" w:sz="8" w:space="0" w:color="CCAF0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1B9" w:themeFill="accent2" w:themeFillTint="3F"/>
      </w:tcPr>
    </w:tblStylePr>
    <w:tblStylePr w:type="band1Horz">
      <w:tblPr/>
      <w:tcPr>
        <w:tcBorders>
          <w:top w:val="nil"/>
          <w:bottom w:val="nil"/>
          <w:insideH w:val="nil"/>
          <w:insideV w:val="nil"/>
        </w:tcBorders>
        <w:shd w:val="clear" w:color="auto" w:fill="FBF1B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5B75B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D89A4" w:themeColor="accent3"/>
        <w:left w:val="single" w:sz="8" w:space="0" w:color="8D89A4" w:themeColor="accent3"/>
        <w:bottom w:val="single" w:sz="8" w:space="0" w:color="8D89A4" w:themeColor="accent3"/>
        <w:right w:val="single" w:sz="8" w:space="0" w:color="8D89A4"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8D89A4" w:themeColor="accent3"/>
          <w:right w:val="nil"/>
          <w:insideH w:val="nil"/>
          <w:insideV w:val="nil"/>
        </w:tcBorders>
        <w:shd w:val="clear" w:color="auto" w:fill="FFFFFF" w:themeFill="background1"/>
      </w:tcPr>
    </w:tblStylePr>
    <w:tblStylePr w:type="lastRow">
      <w:tblPr/>
      <w:tcPr>
        <w:tcBorders>
          <w:top w:val="single" w:sz="8" w:space="0" w:color="8D89A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89A4" w:themeColor="accent3"/>
          <w:insideH w:val="nil"/>
          <w:insideV w:val="nil"/>
        </w:tcBorders>
        <w:shd w:val="clear" w:color="auto" w:fill="FFFFFF" w:themeFill="background1"/>
      </w:tcPr>
    </w:tblStylePr>
    <w:tblStylePr w:type="lastCol">
      <w:tblPr/>
      <w:tcPr>
        <w:tcBorders>
          <w:top w:val="nil"/>
          <w:left w:val="single" w:sz="8" w:space="0" w:color="8D89A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1E8" w:themeFill="accent3" w:themeFillTint="3F"/>
      </w:tcPr>
    </w:tblStylePr>
    <w:tblStylePr w:type="band1Horz">
      <w:tblPr/>
      <w:tcPr>
        <w:tcBorders>
          <w:top w:val="nil"/>
          <w:bottom w:val="nil"/>
          <w:insideH w:val="nil"/>
          <w:insideV w:val="nil"/>
        </w:tcBorders>
        <w:shd w:val="clear" w:color="auto" w:fill="E2E1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5B75B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48560" w:themeColor="accent4"/>
        <w:left w:val="single" w:sz="8" w:space="0" w:color="748560" w:themeColor="accent4"/>
        <w:bottom w:val="single" w:sz="8" w:space="0" w:color="748560" w:themeColor="accent4"/>
        <w:right w:val="single" w:sz="8" w:space="0" w:color="74856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748560" w:themeColor="accent4"/>
          <w:right w:val="nil"/>
          <w:insideH w:val="nil"/>
          <w:insideV w:val="nil"/>
        </w:tcBorders>
        <w:shd w:val="clear" w:color="auto" w:fill="FFFFFF" w:themeFill="background1"/>
      </w:tcPr>
    </w:tblStylePr>
    <w:tblStylePr w:type="lastRow">
      <w:tblPr/>
      <w:tcPr>
        <w:tcBorders>
          <w:top w:val="single" w:sz="8" w:space="0" w:color="74856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8560" w:themeColor="accent4"/>
          <w:insideH w:val="nil"/>
          <w:insideV w:val="nil"/>
        </w:tcBorders>
        <w:shd w:val="clear" w:color="auto" w:fill="FFFFFF" w:themeFill="background1"/>
      </w:tcPr>
    </w:tblStylePr>
    <w:tblStylePr w:type="lastCol">
      <w:tblPr/>
      <w:tcPr>
        <w:tcBorders>
          <w:top w:val="nil"/>
          <w:left w:val="single" w:sz="8" w:space="0" w:color="74856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1D6" w:themeFill="accent4" w:themeFillTint="3F"/>
      </w:tcPr>
    </w:tblStylePr>
    <w:tblStylePr w:type="band1Horz">
      <w:tblPr/>
      <w:tcPr>
        <w:tcBorders>
          <w:top w:val="nil"/>
          <w:bottom w:val="nil"/>
          <w:insideH w:val="nil"/>
          <w:insideV w:val="nil"/>
        </w:tcBorders>
        <w:shd w:val="clear" w:color="auto" w:fill="DCE1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5B75B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E9273" w:themeColor="accent5"/>
        <w:left w:val="single" w:sz="8" w:space="0" w:color="9E9273" w:themeColor="accent5"/>
        <w:bottom w:val="single" w:sz="8" w:space="0" w:color="9E9273" w:themeColor="accent5"/>
        <w:right w:val="single" w:sz="8" w:space="0" w:color="9E9273"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9E9273" w:themeColor="accent5"/>
          <w:right w:val="nil"/>
          <w:insideH w:val="nil"/>
          <w:insideV w:val="nil"/>
        </w:tcBorders>
        <w:shd w:val="clear" w:color="auto" w:fill="FFFFFF" w:themeFill="background1"/>
      </w:tcPr>
    </w:tblStylePr>
    <w:tblStylePr w:type="lastRow">
      <w:tblPr/>
      <w:tcPr>
        <w:tcBorders>
          <w:top w:val="single" w:sz="8" w:space="0" w:color="9E927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9273" w:themeColor="accent5"/>
          <w:insideH w:val="nil"/>
          <w:insideV w:val="nil"/>
        </w:tcBorders>
        <w:shd w:val="clear" w:color="auto" w:fill="FFFFFF" w:themeFill="background1"/>
      </w:tcPr>
    </w:tblStylePr>
    <w:tblStylePr w:type="lastCol">
      <w:tblPr/>
      <w:tcPr>
        <w:tcBorders>
          <w:top w:val="nil"/>
          <w:left w:val="single" w:sz="8" w:space="0" w:color="9E927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3DC" w:themeFill="accent5" w:themeFillTint="3F"/>
      </w:tcPr>
    </w:tblStylePr>
    <w:tblStylePr w:type="band1Horz">
      <w:tblPr/>
      <w:tcPr>
        <w:tcBorders>
          <w:top w:val="nil"/>
          <w:bottom w:val="nil"/>
          <w:insideH w:val="nil"/>
          <w:insideV w:val="nil"/>
        </w:tcBorders>
        <w:shd w:val="clear" w:color="auto" w:fill="E7E3D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5B75B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E848D" w:themeColor="accent6"/>
        <w:left w:val="single" w:sz="8" w:space="0" w:color="7E848D" w:themeColor="accent6"/>
        <w:bottom w:val="single" w:sz="8" w:space="0" w:color="7E848D" w:themeColor="accent6"/>
        <w:right w:val="single" w:sz="8" w:space="0" w:color="7E848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E848D" w:themeColor="accent6"/>
          <w:right w:val="nil"/>
          <w:insideH w:val="nil"/>
          <w:insideV w:val="nil"/>
        </w:tcBorders>
        <w:shd w:val="clear" w:color="auto" w:fill="FFFFFF" w:themeFill="background1"/>
      </w:tcPr>
    </w:tblStylePr>
    <w:tblStylePr w:type="lastRow">
      <w:tblPr/>
      <w:tcPr>
        <w:tcBorders>
          <w:top w:val="single" w:sz="8" w:space="0" w:color="7E848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848D" w:themeColor="accent6"/>
          <w:insideH w:val="nil"/>
          <w:insideV w:val="nil"/>
        </w:tcBorders>
        <w:shd w:val="clear" w:color="auto" w:fill="FFFFFF" w:themeFill="background1"/>
      </w:tcPr>
    </w:tblStylePr>
    <w:tblStylePr w:type="lastCol">
      <w:tblPr/>
      <w:tcPr>
        <w:tcBorders>
          <w:top w:val="nil"/>
          <w:left w:val="single" w:sz="8" w:space="0" w:color="7E848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0E2" w:themeFill="accent6" w:themeFillTint="3F"/>
      </w:tcPr>
    </w:tblStylePr>
    <w:tblStylePr w:type="band1Horz">
      <w:tblPr/>
      <w:tcPr>
        <w:tcBorders>
          <w:top w:val="nil"/>
          <w:bottom w:val="nil"/>
          <w:insideH w:val="nil"/>
          <w:insideV w:val="nil"/>
        </w:tcBorders>
        <w:shd w:val="clear" w:color="auto" w:fill="DEE0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ombreadomedio11">
    <w:name w:val="Sombreado medio 11"/>
    <w:basedOn w:val="Tablanormal"/>
    <w:uiPriority w:val="63"/>
    <w:rsid w:val="005B75BC"/>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Sombreadomedio1-nfasis11">
    <w:name w:val="Sombreado medio 1 - Énfasis 11"/>
    <w:basedOn w:val="Tablanormal"/>
    <w:uiPriority w:val="63"/>
    <w:rsid w:val="005B75BC"/>
    <w:pPr>
      <w:spacing w:after="0" w:line="240" w:lineRule="auto"/>
    </w:pPr>
    <w:tblPr>
      <w:tblStyleRowBandSize w:val="1"/>
      <w:tblStyleColBandSize w:val="1"/>
      <w:tblInd w:w="0" w:type="dxa"/>
      <w:tblBorders>
        <w:top w:val="single" w:sz="8" w:space="0" w:color="92B7C3" w:themeColor="accent1" w:themeTint="BF"/>
        <w:left w:val="single" w:sz="8" w:space="0" w:color="92B7C3" w:themeColor="accent1" w:themeTint="BF"/>
        <w:bottom w:val="single" w:sz="8" w:space="0" w:color="92B7C3" w:themeColor="accent1" w:themeTint="BF"/>
        <w:right w:val="single" w:sz="8" w:space="0" w:color="92B7C3" w:themeColor="accent1" w:themeTint="BF"/>
        <w:insideH w:val="single" w:sz="8" w:space="0" w:color="92B7C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2B7C3" w:themeColor="accent1" w:themeTint="BF"/>
          <w:left w:val="single" w:sz="8" w:space="0" w:color="92B7C3" w:themeColor="accent1" w:themeTint="BF"/>
          <w:bottom w:val="single" w:sz="8" w:space="0" w:color="92B7C3" w:themeColor="accent1" w:themeTint="BF"/>
          <w:right w:val="single" w:sz="8" w:space="0" w:color="92B7C3" w:themeColor="accent1" w:themeTint="BF"/>
          <w:insideH w:val="nil"/>
          <w:insideV w:val="nil"/>
        </w:tcBorders>
        <w:shd w:val="clear" w:color="auto" w:fill="6EA0B0" w:themeFill="accent1"/>
      </w:tcPr>
    </w:tblStylePr>
    <w:tblStylePr w:type="lastRow">
      <w:pPr>
        <w:spacing w:before="0" w:after="0" w:line="240" w:lineRule="auto"/>
      </w:pPr>
      <w:rPr>
        <w:b/>
        <w:bCs/>
      </w:rPr>
      <w:tblPr/>
      <w:tcPr>
        <w:tcBorders>
          <w:top w:val="double" w:sz="6" w:space="0" w:color="92B7C3" w:themeColor="accent1" w:themeTint="BF"/>
          <w:left w:val="single" w:sz="8" w:space="0" w:color="92B7C3" w:themeColor="accent1" w:themeTint="BF"/>
          <w:bottom w:val="single" w:sz="8" w:space="0" w:color="92B7C3" w:themeColor="accent1" w:themeTint="BF"/>
          <w:right w:val="single" w:sz="8" w:space="0" w:color="92B7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DAE7EB" w:themeFill="accent1" w:themeFillTint="3F"/>
      </w:tcPr>
    </w:tblStylePr>
    <w:tblStylePr w:type="band1Horz">
      <w:tblPr/>
      <w:tcPr>
        <w:tcBorders>
          <w:insideH w:val="nil"/>
          <w:insideV w:val="nil"/>
        </w:tcBorders>
        <w:shd w:val="clear" w:color="auto" w:fill="DAE7EB"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5B75BC"/>
    <w:pPr>
      <w:spacing w:after="0" w:line="240" w:lineRule="auto"/>
    </w:pPr>
    <w:tblPr>
      <w:tblStyleRowBandSize w:val="1"/>
      <w:tblStyleColBandSize w:val="1"/>
      <w:tblInd w:w="0" w:type="dxa"/>
      <w:tblBorders>
        <w:top w:val="single" w:sz="8" w:space="0" w:color="F4D52B" w:themeColor="accent2" w:themeTint="BF"/>
        <w:left w:val="single" w:sz="8" w:space="0" w:color="F4D52B" w:themeColor="accent2" w:themeTint="BF"/>
        <w:bottom w:val="single" w:sz="8" w:space="0" w:color="F4D52B" w:themeColor="accent2" w:themeTint="BF"/>
        <w:right w:val="single" w:sz="8" w:space="0" w:color="F4D52B" w:themeColor="accent2" w:themeTint="BF"/>
        <w:insideH w:val="single" w:sz="8" w:space="0" w:color="F4D52B"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4D52B" w:themeColor="accent2" w:themeTint="BF"/>
          <w:left w:val="single" w:sz="8" w:space="0" w:color="F4D52B" w:themeColor="accent2" w:themeTint="BF"/>
          <w:bottom w:val="single" w:sz="8" w:space="0" w:color="F4D52B" w:themeColor="accent2" w:themeTint="BF"/>
          <w:right w:val="single" w:sz="8" w:space="0" w:color="F4D52B" w:themeColor="accent2" w:themeTint="BF"/>
          <w:insideH w:val="nil"/>
          <w:insideV w:val="nil"/>
        </w:tcBorders>
        <w:shd w:val="clear" w:color="auto" w:fill="CCAF0A" w:themeFill="accent2"/>
      </w:tcPr>
    </w:tblStylePr>
    <w:tblStylePr w:type="lastRow">
      <w:pPr>
        <w:spacing w:before="0" w:after="0" w:line="240" w:lineRule="auto"/>
      </w:pPr>
      <w:rPr>
        <w:b/>
        <w:bCs/>
      </w:rPr>
      <w:tblPr/>
      <w:tcPr>
        <w:tcBorders>
          <w:top w:val="double" w:sz="6" w:space="0" w:color="F4D52B" w:themeColor="accent2" w:themeTint="BF"/>
          <w:left w:val="single" w:sz="8" w:space="0" w:color="F4D52B" w:themeColor="accent2" w:themeTint="BF"/>
          <w:bottom w:val="single" w:sz="8" w:space="0" w:color="F4D52B" w:themeColor="accent2" w:themeTint="BF"/>
          <w:right w:val="single" w:sz="8" w:space="0" w:color="F4D52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BF1B9" w:themeFill="accent2" w:themeFillTint="3F"/>
      </w:tcPr>
    </w:tblStylePr>
    <w:tblStylePr w:type="band1Horz">
      <w:tblPr/>
      <w:tcPr>
        <w:tcBorders>
          <w:insideH w:val="nil"/>
          <w:insideV w:val="nil"/>
        </w:tcBorders>
        <w:shd w:val="clear" w:color="auto" w:fill="FBF1B9"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5B75BC"/>
    <w:pPr>
      <w:spacing w:after="0" w:line="240" w:lineRule="auto"/>
    </w:pPr>
    <w:tblPr>
      <w:tblStyleRowBandSize w:val="1"/>
      <w:tblStyleColBandSize w:val="1"/>
      <w:tblInd w:w="0" w:type="dxa"/>
      <w:tblBorders>
        <w:top w:val="single" w:sz="8" w:space="0" w:color="A9A6BA" w:themeColor="accent3" w:themeTint="BF"/>
        <w:left w:val="single" w:sz="8" w:space="0" w:color="A9A6BA" w:themeColor="accent3" w:themeTint="BF"/>
        <w:bottom w:val="single" w:sz="8" w:space="0" w:color="A9A6BA" w:themeColor="accent3" w:themeTint="BF"/>
        <w:right w:val="single" w:sz="8" w:space="0" w:color="A9A6BA" w:themeColor="accent3" w:themeTint="BF"/>
        <w:insideH w:val="single" w:sz="8" w:space="0" w:color="A9A6BA"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9A6BA" w:themeColor="accent3" w:themeTint="BF"/>
          <w:left w:val="single" w:sz="8" w:space="0" w:color="A9A6BA" w:themeColor="accent3" w:themeTint="BF"/>
          <w:bottom w:val="single" w:sz="8" w:space="0" w:color="A9A6BA" w:themeColor="accent3" w:themeTint="BF"/>
          <w:right w:val="single" w:sz="8" w:space="0" w:color="A9A6BA" w:themeColor="accent3" w:themeTint="BF"/>
          <w:insideH w:val="nil"/>
          <w:insideV w:val="nil"/>
        </w:tcBorders>
        <w:shd w:val="clear" w:color="auto" w:fill="8D89A4" w:themeFill="accent3"/>
      </w:tcPr>
    </w:tblStylePr>
    <w:tblStylePr w:type="lastRow">
      <w:pPr>
        <w:spacing w:before="0" w:after="0" w:line="240" w:lineRule="auto"/>
      </w:pPr>
      <w:rPr>
        <w:b/>
        <w:bCs/>
      </w:rPr>
      <w:tblPr/>
      <w:tcPr>
        <w:tcBorders>
          <w:top w:val="double" w:sz="6" w:space="0" w:color="A9A6BA" w:themeColor="accent3" w:themeTint="BF"/>
          <w:left w:val="single" w:sz="8" w:space="0" w:color="A9A6BA" w:themeColor="accent3" w:themeTint="BF"/>
          <w:bottom w:val="single" w:sz="8" w:space="0" w:color="A9A6BA" w:themeColor="accent3" w:themeTint="BF"/>
          <w:right w:val="single" w:sz="8" w:space="0" w:color="A9A6B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2E1E8" w:themeFill="accent3" w:themeFillTint="3F"/>
      </w:tcPr>
    </w:tblStylePr>
    <w:tblStylePr w:type="band1Horz">
      <w:tblPr/>
      <w:tcPr>
        <w:tcBorders>
          <w:insideH w:val="nil"/>
          <w:insideV w:val="nil"/>
        </w:tcBorders>
        <w:shd w:val="clear" w:color="auto" w:fill="E2E1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5B75BC"/>
    <w:pPr>
      <w:spacing w:after="0" w:line="240" w:lineRule="auto"/>
    </w:pPr>
    <w:tblPr>
      <w:tblStyleRowBandSize w:val="1"/>
      <w:tblStyleColBandSize w:val="1"/>
      <w:tblInd w:w="0" w:type="dxa"/>
      <w:tblBorders>
        <w:top w:val="single" w:sz="8" w:space="0" w:color="96A684" w:themeColor="accent4" w:themeTint="BF"/>
        <w:left w:val="single" w:sz="8" w:space="0" w:color="96A684" w:themeColor="accent4" w:themeTint="BF"/>
        <w:bottom w:val="single" w:sz="8" w:space="0" w:color="96A684" w:themeColor="accent4" w:themeTint="BF"/>
        <w:right w:val="single" w:sz="8" w:space="0" w:color="96A684" w:themeColor="accent4" w:themeTint="BF"/>
        <w:insideH w:val="single" w:sz="8" w:space="0" w:color="96A684"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6A684" w:themeColor="accent4" w:themeTint="BF"/>
          <w:left w:val="single" w:sz="8" w:space="0" w:color="96A684" w:themeColor="accent4" w:themeTint="BF"/>
          <w:bottom w:val="single" w:sz="8" w:space="0" w:color="96A684" w:themeColor="accent4" w:themeTint="BF"/>
          <w:right w:val="single" w:sz="8" w:space="0" w:color="96A684" w:themeColor="accent4" w:themeTint="BF"/>
          <w:insideH w:val="nil"/>
          <w:insideV w:val="nil"/>
        </w:tcBorders>
        <w:shd w:val="clear" w:color="auto" w:fill="748560" w:themeFill="accent4"/>
      </w:tcPr>
    </w:tblStylePr>
    <w:tblStylePr w:type="lastRow">
      <w:pPr>
        <w:spacing w:before="0" w:after="0" w:line="240" w:lineRule="auto"/>
      </w:pPr>
      <w:rPr>
        <w:b/>
        <w:bCs/>
      </w:rPr>
      <w:tblPr/>
      <w:tcPr>
        <w:tcBorders>
          <w:top w:val="double" w:sz="6" w:space="0" w:color="96A684" w:themeColor="accent4" w:themeTint="BF"/>
          <w:left w:val="single" w:sz="8" w:space="0" w:color="96A684" w:themeColor="accent4" w:themeTint="BF"/>
          <w:bottom w:val="single" w:sz="8" w:space="0" w:color="96A684" w:themeColor="accent4" w:themeTint="BF"/>
          <w:right w:val="single" w:sz="8" w:space="0" w:color="96A684" w:themeColor="accent4" w:themeTint="BF"/>
          <w:insideH w:val="nil"/>
          <w:insideV w:val="nil"/>
        </w:tcBorders>
      </w:tcPr>
    </w:tblStylePr>
    <w:tblStylePr w:type="firstCol">
      <w:rPr>
        <w:b/>
        <w:bCs/>
      </w:rPr>
    </w:tblStylePr>
    <w:tblStylePr w:type="lastCol">
      <w:rPr>
        <w:b/>
        <w:bCs/>
      </w:rPr>
    </w:tblStylePr>
    <w:tblStylePr w:type="band1Vert">
      <w:tblPr/>
      <w:tcPr>
        <w:shd w:val="clear" w:color="auto" w:fill="DCE1D6" w:themeFill="accent4" w:themeFillTint="3F"/>
      </w:tcPr>
    </w:tblStylePr>
    <w:tblStylePr w:type="band1Horz">
      <w:tblPr/>
      <w:tcPr>
        <w:tcBorders>
          <w:insideH w:val="nil"/>
          <w:insideV w:val="nil"/>
        </w:tcBorders>
        <w:shd w:val="clear" w:color="auto" w:fill="DCE1D6"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5B75BC"/>
    <w:pPr>
      <w:spacing w:after="0" w:line="240" w:lineRule="auto"/>
    </w:pPr>
    <w:tblPr>
      <w:tblStyleRowBandSize w:val="1"/>
      <w:tblStyleColBandSize w:val="1"/>
      <w:tblInd w:w="0" w:type="dxa"/>
      <w:tblBorders>
        <w:top w:val="single" w:sz="8" w:space="0" w:color="B6AD96" w:themeColor="accent5" w:themeTint="BF"/>
        <w:left w:val="single" w:sz="8" w:space="0" w:color="B6AD96" w:themeColor="accent5" w:themeTint="BF"/>
        <w:bottom w:val="single" w:sz="8" w:space="0" w:color="B6AD96" w:themeColor="accent5" w:themeTint="BF"/>
        <w:right w:val="single" w:sz="8" w:space="0" w:color="B6AD96" w:themeColor="accent5" w:themeTint="BF"/>
        <w:insideH w:val="single" w:sz="8" w:space="0" w:color="B6AD96"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6AD96" w:themeColor="accent5" w:themeTint="BF"/>
          <w:left w:val="single" w:sz="8" w:space="0" w:color="B6AD96" w:themeColor="accent5" w:themeTint="BF"/>
          <w:bottom w:val="single" w:sz="8" w:space="0" w:color="B6AD96" w:themeColor="accent5" w:themeTint="BF"/>
          <w:right w:val="single" w:sz="8" w:space="0" w:color="B6AD96" w:themeColor="accent5" w:themeTint="BF"/>
          <w:insideH w:val="nil"/>
          <w:insideV w:val="nil"/>
        </w:tcBorders>
        <w:shd w:val="clear" w:color="auto" w:fill="9E9273" w:themeFill="accent5"/>
      </w:tcPr>
    </w:tblStylePr>
    <w:tblStylePr w:type="lastRow">
      <w:pPr>
        <w:spacing w:before="0" w:after="0" w:line="240" w:lineRule="auto"/>
      </w:pPr>
      <w:rPr>
        <w:b/>
        <w:bCs/>
      </w:rPr>
      <w:tblPr/>
      <w:tcPr>
        <w:tcBorders>
          <w:top w:val="double" w:sz="6" w:space="0" w:color="B6AD96" w:themeColor="accent5" w:themeTint="BF"/>
          <w:left w:val="single" w:sz="8" w:space="0" w:color="B6AD96" w:themeColor="accent5" w:themeTint="BF"/>
          <w:bottom w:val="single" w:sz="8" w:space="0" w:color="B6AD96" w:themeColor="accent5" w:themeTint="BF"/>
          <w:right w:val="single" w:sz="8" w:space="0" w:color="B6AD9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E3DC" w:themeFill="accent5" w:themeFillTint="3F"/>
      </w:tcPr>
    </w:tblStylePr>
    <w:tblStylePr w:type="band1Horz">
      <w:tblPr/>
      <w:tcPr>
        <w:tcBorders>
          <w:insideH w:val="nil"/>
          <w:insideV w:val="nil"/>
        </w:tcBorders>
        <w:shd w:val="clear" w:color="auto" w:fill="E7E3DC"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5B75BC"/>
    <w:pPr>
      <w:spacing w:after="0" w:line="240" w:lineRule="auto"/>
    </w:pPr>
    <w:tblPr>
      <w:tblStyleRowBandSize w:val="1"/>
      <w:tblStyleColBandSize w:val="1"/>
      <w:tblInd w:w="0" w:type="dxa"/>
      <w:tblBorders>
        <w:top w:val="single" w:sz="8" w:space="0" w:color="9EA2A9" w:themeColor="accent6" w:themeTint="BF"/>
        <w:left w:val="single" w:sz="8" w:space="0" w:color="9EA2A9" w:themeColor="accent6" w:themeTint="BF"/>
        <w:bottom w:val="single" w:sz="8" w:space="0" w:color="9EA2A9" w:themeColor="accent6" w:themeTint="BF"/>
        <w:right w:val="single" w:sz="8" w:space="0" w:color="9EA2A9" w:themeColor="accent6" w:themeTint="BF"/>
        <w:insideH w:val="single" w:sz="8" w:space="0" w:color="9EA2A9"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EA2A9" w:themeColor="accent6" w:themeTint="BF"/>
          <w:left w:val="single" w:sz="8" w:space="0" w:color="9EA2A9" w:themeColor="accent6" w:themeTint="BF"/>
          <w:bottom w:val="single" w:sz="8" w:space="0" w:color="9EA2A9" w:themeColor="accent6" w:themeTint="BF"/>
          <w:right w:val="single" w:sz="8" w:space="0" w:color="9EA2A9" w:themeColor="accent6" w:themeTint="BF"/>
          <w:insideH w:val="nil"/>
          <w:insideV w:val="nil"/>
        </w:tcBorders>
        <w:shd w:val="clear" w:color="auto" w:fill="7E848D" w:themeFill="accent6"/>
      </w:tcPr>
    </w:tblStylePr>
    <w:tblStylePr w:type="lastRow">
      <w:pPr>
        <w:spacing w:before="0" w:after="0" w:line="240" w:lineRule="auto"/>
      </w:pPr>
      <w:rPr>
        <w:b/>
        <w:bCs/>
      </w:rPr>
      <w:tblPr/>
      <w:tcPr>
        <w:tcBorders>
          <w:top w:val="double" w:sz="6" w:space="0" w:color="9EA2A9" w:themeColor="accent6" w:themeTint="BF"/>
          <w:left w:val="single" w:sz="8" w:space="0" w:color="9EA2A9" w:themeColor="accent6" w:themeTint="BF"/>
          <w:bottom w:val="single" w:sz="8" w:space="0" w:color="9EA2A9" w:themeColor="accent6" w:themeTint="BF"/>
          <w:right w:val="single" w:sz="8" w:space="0" w:color="9EA2A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EE0E2" w:themeFill="accent6" w:themeFillTint="3F"/>
      </w:tcPr>
    </w:tblStylePr>
    <w:tblStylePr w:type="band1Horz">
      <w:tblPr/>
      <w:tcPr>
        <w:tcBorders>
          <w:insideH w:val="nil"/>
          <w:insideV w:val="nil"/>
        </w:tcBorders>
        <w:shd w:val="clear" w:color="auto" w:fill="DEE0E2" w:themeFill="accent6" w:themeFillTint="3F"/>
      </w:tcPr>
    </w:tblStylePr>
    <w:tblStylePr w:type="band2Horz">
      <w:tblPr/>
      <w:tcPr>
        <w:tcBorders>
          <w:insideH w:val="nil"/>
          <w:insideV w:val="nil"/>
        </w:tcBorders>
      </w:tcPr>
    </w:tblStylePr>
  </w:style>
  <w:style w:type="table" w:customStyle="1" w:styleId="Sombreadomedio21">
    <w:name w:val="Sombreado medio 21"/>
    <w:basedOn w:val="Tablanormal"/>
    <w:uiPriority w:val="64"/>
    <w:rsid w:val="005B75B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domedio2-nfasis11">
    <w:name w:val="Sombreado medio 2 - Énfasis 11"/>
    <w:basedOn w:val="Tablanormal"/>
    <w:uiPriority w:val="64"/>
    <w:rsid w:val="005B75B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A0B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EA0B0" w:themeFill="accent1"/>
      </w:tcPr>
    </w:tblStylePr>
    <w:tblStylePr w:type="lastCol">
      <w:rPr>
        <w:b/>
        <w:bCs/>
        <w:color w:val="FFFFFF" w:themeColor="background1"/>
      </w:rPr>
      <w:tblPr/>
      <w:tcPr>
        <w:tcBorders>
          <w:left w:val="nil"/>
          <w:right w:val="nil"/>
          <w:insideH w:val="nil"/>
          <w:insideV w:val="nil"/>
        </w:tcBorders>
        <w:shd w:val="clear" w:color="auto" w:fill="6EA0B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5B75B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AF0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AF0A" w:themeFill="accent2"/>
      </w:tcPr>
    </w:tblStylePr>
    <w:tblStylePr w:type="lastCol">
      <w:rPr>
        <w:b/>
        <w:bCs/>
        <w:color w:val="FFFFFF" w:themeColor="background1"/>
      </w:rPr>
      <w:tblPr/>
      <w:tcPr>
        <w:tcBorders>
          <w:left w:val="nil"/>
          <w:right w:val="nil"/>
          <w:insideH w:val="nil"/>
          <w:insideV w:val="nil"/>
        </w:tcBorders>
        <w:shd w:val="clear" w:color="auto" w:fill="CCAF0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5B75B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89A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D89A4" w:themeFill="accent3"/>
      </w:tcPr>
    </w:tblStylePr>
    <w:tblStylePr w:type="lastCol">
      <w:rPr>
        <w:b/>
        <w:bCs/>
        <w:color w:val="FFFFFF" w:themeColor="background1"/>
      </w:rPr>
      <w:tblPr/>
      <w:tcPr>
        <w:tcBorders>
          <w:left w:val="nil"/>
          <w:right w:val="nil"/>
          <w:insideH w:val="nil"/>
          <w:insideV w:val="nil"/>
        </w:tcBorders>
        <w:shd w:val="clear" w:color="auto" w:fill="8D89A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5B75B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856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48560" w:themeFill="accent4"/>
      </w:tcPr>
    </w:tblStylePr>
    <w:tblStylePr w:type="lastCol">
      <w:rPr>
        <w:b/>
        <w:bCs/>
        <w:color w:val="FFFFFF" w:themeColor="background1"/>
      </w:rPr>
      <w:tblPr/>
      <w:tcPr>
        <w:tcBorders>
          <w:left w:val="nil"/>
          <w:right w:val="nil"/>
          <w:insideH w:val="nil"/>
          <w:insideV w:val="nil"/>
        </w:tcBorders>
        <w:shd w:val="clear" w:color="auto" w:fill="74856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5B75B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927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E9273" w:themeFill="accent5"/>
      </w:tcPr>
    </w:tblStylePr>
    <w:tblStylePr w:type="lastCol">
      <w:rPr>
        <w:b/>
        <w:bCs/>
        <w:color w:val="FFFFFF" w:themeColor="background1"/>
      </w:rPr>
      <w:tblPr/>
      <w:tcPr>
        <w:tcBorders>
          <w:left w:val="nil"/>
          <w:right w:val="nil"/>
          <w:insideH w:val="nil"/>
          <w:insideV w:val="nil"/>
        </w:tcBorders>
        <w:shd w:val="clear" w:color="auto" w:fill="9E927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5B75B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848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848D" w:themeFill="accent6"/>
      </w:tcPr>
    </w:tblStylePr>
    <w:tblStylePr w:type="lastCol">
      <w:rPr>
        <w:b/>
        <w:bCs/>
        <w:color w:val="FFFFFF" w:themeColor="background1"/>
      </w:rPr>
      <w:tblPr/>
      <w:tcPr>
        <w:tcBorders>
          <w:left w:val="nil"/>
          <w:right w:val="nil"/>
          <w:insideH w:val="nil"/>
          <w:insideV w:val="nil"/>
        </w:tcBorders>
        <w:shd w:val="clear" w:color="auto" w:fill="7E848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cabezadodemensaje">
    <w:name w:val="Message Header"/>
    <w:basedOn w:val="Normal"/>
    <w:link w:val="EncabezadodemensajeCar"/>
    <w:uiPriority w:val="99"/>
    <w:semiHidden/>
    <w:unhideWhenUsed/>
    <w:rsid w:val="005B75B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EncabezadodemensajeCar">
    <w:name w:val="Encabezado de mensaje Car"/>
    <w:basedOn w:val="Fuentedeprrafopredeter"/>
    <w:link w:val="Encabezadodemensaje"/>
    <w:uiPriority w:val="99"/>
    <w:semiHidden/>
    <w:rsid w:val="005B75BC"/>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sid w:val="005B75BC"/>
    <w:rPr>
      <w:rFonts w:ascii="Times New Roman" w:hAnsi="Times New Roman" w:cs="Times New Roman"/>
      <w:sz w:val="24"/>
    </w:rPr>
  </w:style>
  <w:style w:type="paragraph" w:styleId="Sangranormal">
    <w:name w:val="Normal Indent"/>
    <w:basedOn w:val="Normal"/>
    <w:uiPriority w:val="99"/>
    <w:semiHidden/>
    <w:unhideWhenUsed/>
    <w:rsid w:val="005B75BC"/>
    <w:pPr>
      <w:ind w:left="720"/>
    </w:pPr>
  </w:style>
  <w:style w:type="paragraph" w:styleId="Encabezadodenota">
    <w:name w:val="Note Heading"/>
    <w:basedOn w:val="Normal"/>
    <w:next w:val="Normal"/>
    <w:link w:val="EncabezadodenotaCar"/>
    <w:uiPriority w:val="99"/>
    <w:semiHidden/>
    <w:unhideWhenUsed/>
    <w:rsid w:val="005B75BC"/>
    <w:pPr>
      <w:spacing w:after="0" w:line="240" w:lineRule="auto"/>
    </w:pPr>
  </w:style>
  <w:style w:type="character" w:customStyle="1" w:styleId="EncabezadodenotaCar">
    <w:name w:val="Encabezado de nota Car"/>
    <w:basedOn w:val="Fuentedeprrafopredeter"/>
    <w:link w:val="Encabezadodenota"/>
    <w:uiPriority w:val="99"/>
    <w:semiHidden/>
    <w:rsid w:val="005B75BC"/>
  </w:style>
  <w:style w:type="character" w:styleId="Nmerodepgina">
    <w:name w:val="page number"/>
    <w:basedOn w:val="Fuentedeprrafopredeter"/>
    <w:uiPriority w:val="99"/>
    <w:semiHidden/>
    <w:unhideWhenUsed/>
    <w:rsid w:val="005B75BC"/>
  </w:style>
  <w:style w:type="paragraph" w:styleId="Textosinformato">
    <w:name w:val="Plain Text"/>
    <w:basedOn w:val="Normal"/>
    <w:link w:val="TextosinformatoCar"/>
    <w:uiPriority w:val="99"/>
    <w:semiHidden/>
    <w:unhideWhenUsed/>
    <w:rsid w:val="005B75BC"/>
    <w:pPr>
      <w:spacing w:after="0" w:line="240" w:lineRule="auto"/>
    </w:pPr>
    <w:rPr>
      <w:rFonts w:ascii="Consolas" w:hAnsi="Consolas" w:cs="Consolas"/>
      <w:sz w:val="21"/>
    </w:rPr>
  </w:style>
  <w:style w:type="character" w:customStyle="1" w:styleId="TextosinformatoCar">
    <w:name w:val="Texto sin formato Car"/>
    <w:basedOn w:val="Fuentedeprrafopredeter"/>
    <w:link w:val="Textosinformato"/>
    <w:uiPriority w:val="99"/>
    <w:semiHidden/>
    <w:rsid w:val="005B75BC"/>
    <w:rPr>
      <w:rFonts w:ascii="Consolas" w:hAnsi="Consolas" w:cs="Consolas"/>
      <w:sz w:val="21"/>
    </w:rPr>
  </w:style>
  <w:style w:type="paragraph" w:styleId="Saludo">
    <w:name w:val="Salutation"/>
    <w:basedOn w:val="Normal"/>
    <w:next w:val="Normal"/>
    <w:link w:val="SaludoCar"/>
    <w:uiPriority w:val="99"/>
    <w:semiHidden/>
    <w:unhideWhenUsed/>
    <w:rsid w:val="005B75BC"/>
  </w:style>
  <w:style w:type="character" w:customStyle="1" w:styleId="SaludoCar">
    <w:name w:val="Saludo Car"/>
    <w:basedOn w:val="Fuentedeprrafopredeter"/>
    <w:link w:val="Saludo"/>
    <w:uiPriority w:val="99"/>
    <w:semiHidden/>
    <w:rsid w:val="005B75BC"/>
  </w:style>
  <w:style w:type="paragraph" w:styleId="Firma">
    <w:name w:val="Signature"/>
    <w:basedOn w:val="Normal"/>
    <w:link w:val="FirmaCar"/>
    <w:uiPriority w:val="20"/>
    <w:unhideWhenUsed/>
    <w:qFormat/>
    <w:rsid w:val="005B75BC"/>
    <w:pPr>
      <w:spacing w:before="720" w:after="0" w:line="312" w:lineRule="auto"/>
      <w:contextualSpacing/>
    </w:pPr>
  </w:style>
  <w:style w:type="character" w:customStyle="1" w:styleId="FirmaCar">
    <w:name w:val="Firma Car"/>
    <w:basedOn w:val="Fuentedeprrafopredeter"/>
    <w:link w:val="Firma"/>
    <w:uiPriority w:val="20"/>
    <w:rsid w:val="005B75BC"/>
    <w:rPr>
      <w:kern w:val="20"/>
    </w:rPr>
  </w:style>
  <w:style w:type="character" w:styleId="Textoennegrita">
    <w:name w:val="Strong"/>
    <w:basedOn w:val="Fuentedeprrafopredeter"/>
    <w:uiPriority w:val="1"/>
    <w:unhideWhenUsed/>
    <w:qFormat/>
    <w:rsid w:val="005B75BC"/>
    <w:rPr>
      <w:b/>
      <w:bCs/>
    </w:rPr>
  </w:style>
  <w:style w:type="paragraph" w:styleId="Subttulo">
    <w:name w:val="Subtitle"/>
    <w:basedOn w:val="Normal"/>
    <w:next w:val="Normal"/>
    <w:link w:val="SubttuloCar"/>
    <w:uiPriority w:val="19"/>
    <w:unhideWhenUsed/>
    <w:qFormat/>
    <w:rsid w:val="005B75BC"/>
    <w:pPr>
      <w:numPr>
        <w:ilvl w:val="1"/>
      </w:numPr>
      <w:ind w:left="432" w:right="1080"/>
    </w:pPr>
    <w:rPr>
      <w:rFonts w:asciiTheme="majorHAnsi" w:eastAsiaTheme="majorEastAsia" w:hAnsiTheme="majorHAnsi" w:cstheme="majorBidi"/>
      <w:caps/>
      <w:color w:val="6EA0B0" w:themeColor="accent1"/>
      <w:sz w:val="56"/>
    </w:rPr>
  </w:style>
  <w:style w:type="character" w:customStyle="1" w:styleId="SubttuloCar">
    <w:name w:val="Subtítulo Car"/>
    <w:basedOn w:val="Fuentedeprrafopredeter"/>
    <w:link w:val="Subttulo"/>
    <w:uiPriority w:val="19"/>
    <w:rsid w:val="005B75BC"/>
    <w:rPr>
      <w:rFonts w:asciiTheme="majorHAnsi" w:eastAsiaTheme="majorEastAsia" w:hAnsiTheme="majorHAnsi" w:cstheme="majorBidi"/>
      <w:caps/>
      <w:color w:val="6EA0B0" w:themeColor="accent1"/>
      <w:kern w:val="20"/>
      <w:sz w:val="56"/>
    </w:rPr>
  </w:style>
  <w:style w:type="character" w:styleId="nfasissutil">
    <w:name w:val="Subtle Emphasis"/>
    <w:basedOn w:val="Fuentedeprrafopredeter"/>
    <w:uiPriority w:val="19"/>
    <w:semiHidden/>
    <w:unhideWhenUsed/>
    <w:rsid w:val="005B75BC"/>
    <w:rPr>
      <w:i/>
      <w:iCs/>
      <w:color w:val="808080" w:themeColor="text1" w:themeTint="7F"/>
    </w:rPr>
  </w:style>
  <w:style w:type="character" w:styleId="Referenciasutil">
    <w:name w:val="Subtle Reference"/>
    <w:basedOn w:val="Fuentedeprrafopredeter"/>
    <w:uiPriority w:val="31"/>
    <w:semiHidden/>
    <w:unhideWhenUsed/>
    <w:rsid w:val="005B75BC"/>
    <w:rPr>
      <w:smallCaps/>
      <w:color w:val="CCAF0A" w:themeColor="accent2"/>
      <w:u w:val="single"/>
    </w:rPr>
  </w:style>
  <w:style w:type="table" w:styleId="Tablaconefectos3D1">
    <w:name w:val="Table 3D effects 1"/>
    <w:basedOn w:val="Tablanormal"/>
    <w:uiPriority w:val="99"/>
    <w:semiHidden/>
    <w:unhideWhenUsed/>
    <w:rsid w:val="005B75BC"/>
    <w:pPr>
      <w:spacing w:line="300" w:lineRule="auto"/>
    </w:pPr>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5B75BC"/>
    <w:pPr>
      <w:spacing w:line="300" w:lineRule="auto"/>
    </w:pPr>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5B75BC"/>
    <w:pPr>
      <w:spacing w:line="300" w:lineRule="auto"/>
    </w:pPr>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5B75BC"/>
    <w:pPr>
      <w:spacing w:line="300" w:lineRule="auto"/>
    </w:pPr>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5B75BC"/>
    <w:pPr>
      <w:spacing w:line="300" w:lineRule="auto"/>
    </w:pPr>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5B75BC"/>
    <w:pPr>
      <w:spacing w:line="300" w:lineRule="auto"/>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5B75BC"/>
    <w:pPr>
      <w:spacing w:line="300" w:lineRule="auto"/>
    </w:pPr>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5B75BC"/>
    <w:pPr>
      <w:spacing w:line="300" w:lineRule="auto"/>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5B75BC"/>
    <w:pPr>
      <w:spacing w:line="300" w:lineRule="auto"/>
    </w:pPr>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5B75BC"/>
    <w:pPr>
      <w:spacing w:line="300" w:lineRule="auto"/>
    </w:pPr>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5B75BC"/>
    <w:pPr>
      <w:spacing w:line="300" w:lineRule="auto"/>
    </w:pPr>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5B75BC"/>
    <w:pPr>
      <w:spacing w:line="300" w:lineRule="auto"/>
    </w:pPr>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5B75BC"/>
    <w:pPr>
      <w:spacing w:line="300" w:lineRule="auto"/>
    </w:pPr>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5B75BC"/>
    <w:pPr>
      <w:spacing w:line="300" w:lineRule="auto"/>
    </w:pPr>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5B75BC"/>
    <w:pPr>
      <w:spacing w:line="300" w:lineRule="auto"/>
    </w:pPr>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5B75BC"/>
    <w:pPr>
      <w:spacing w:line="300"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5B75BC"/>
    <w:pPr>
      <w:spacing w:line="300" w:lineRule="auto"/>
    </w:pPr>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5B75BC"/>
    <w:pPr>
      <w:spacing w:line="300" w:lineRule="auto"/>
    </w:pPr>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uiPriority w:val="99"/>
    <w:semiHidden/>
    <w:unhideWhenUsed/>
    <w:rsid w:val="005B75BC"/>
    <w:pPr>
      <w:spacing w:line="300" w:lineRule="auto"/>
    </w:pPr>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uiPriority w:val="99"/>
    <w:semiHidden/>
    <w:unhideWhenUsed/>
    <w:rsid w:val="005B75BC"/>
    <w:pPr>
      <w:spacing w:line="300" w:lineRule="auto"/>
    </w:pPr>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uiPriority w:val="99"/>
    <w:semiHidden/>
    <w:unhideWhenUsed/>
    <w:rsid w:val="005B75BC"/>
    <w:pPr>
      <w:spacing w:line="300" w:lineRule="auto"/>
    </w:pPr>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5B75BC"/>
    <w:pPr>
      <w:spacing w:line="300" w:lineRule="auto"/>
    </w:pPr>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5B75BC"/>
    <w:pPr>
      <w:spacing w:line="300" w:lineRule="auto"/>
    </w:pPr>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5B75BC"/>
    <w:pPr>
      <w:spacing w:line="300" w:lineRule="auto"/>
    </w:pPr>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5B75BC"/>
    <w:pPr>
      <w:spacing w:line="300" w:lineRule="auto"/>
    </w:pPr>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rsid w:val="005B75BC"/>
    <w:pPr>
      <w:spacing w:line="300" w:lineRule="auto"/>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5B75BC"/>
    <w:pPr>
      <w:spacing w:line="300" w:lineRule="auto"/>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5B75BC"/>
    <w:pPr>
      <w:spacing w:line="300" w:lineRule="auto"/>
    </w:pPr>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5B75BC"/>
    <w:pPr>
      <w:spacing w:line="300" w:lineRule="auto"/>
    </w:pPr>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5B75BC"/>
    <w:pPr>
      <w:spacing w:line="300" w:lineRule="auto"/>
    </w:pPr>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5B75BC"/>
    <w:pPr>
      <w:spacing w:line="300" w:lineRule="auto"/>
    </w:pPr>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5B75BC"/>
    <w:pPr>
      <w:spacing w:line="300"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5B75BC"/>
    <w:pPr>
      <w:spacing w:line="300" w:lineRule="auto"/>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unhideWhenUsed/>
    <w:rsid w:val="005B75BC"/>
    <w:pPr>
      <w:spacing w:after="0"/>
      <w:ind w:left="220" w:hanging="220"/>
    </w:pPr>
  </w:style>
  <w:style w:type="paragraph" w:styleId="Tabladeilustraciones">
    <w:name w:val="table of figures"/>
    <w:basedOn w:val="Normal"/>
    <w:next w:val="Normal"/>
    <w:uiPriority w:val="99"/>
    <w:semiHidden/>
    <w:unhideWhenUsed/>
    <w:rsid w:val="005B75BC"/>
    <w:pPr>
      <w:spacing w:after="0"/>
    </w:pPr>
  </w:style>
  <w:style w:type="table" w:styleId="Tablaprofesional">
    <w:name w:val="Table Professional"/>
    <w:basedOn w:val="Tablanormal"/>
    <w:uiPriority w:val="99"/>
    <w:semiHidden/>
    <w:unhideWhenUsed/>
    <w:rsid w:val="005B75BC"/>
    <w:pPr>
      <w:spacing w:line="300" w:lineRule="auto"/>
    </w:pPr>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5B75BC"/>
    <w:pPr>
      <w:spacing w:line="300" w:lineRule="auto"/>
    </w:pPr>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5B75BC"/>
    <w:pPr>
      <w:spacing w:line="300" w:lineRule="auto"/>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5B75BC"/>
    <w:pPr>
      <w:spacing w:line="300" w:lineRule="auto"/>
    </w:pPr>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5B75BC"/>
    <w:pPr>
      <w:spacing w:line="300"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5B75BC"/>
    <w:pPr>
      <w:spacing w:line="300" w:lineRule="auto"/>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5B75BC"/>
    <w:pPr>
      <w:spacing w:line="30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Web1">
    <w:name w:val="Table Web 1"/>
    <w:basedOn w:val="Tablanormal"/>
    <w:uiPriority w:val="99"/>
    <w:semiHidden/>
    <w:unhideWhenUsed/>
    <w:rsid w:val="005B75BC"/>
    <w:pPr>
      <w:spacing w:line="300" w:lineRule="auto"/>
    </w:pPr>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5B75BC"/>
    <w:pPr>
      <w:spacing w:line="300" w:lineRule="auto"/>
    </w:pPr>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5B75BC"/>
    <w:pPr>
      <w:spacing w:line="300" w:lineRule="auto"/>
    </w:pPr>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tulo">
    <w:name w:val="Title"/>
    <w:basedOn w:val="Normal"/>
    <w:next w:val="Normal"/>
    <w:link w:val="TtuloCar"/>
    <w:uiPriority w:val="19"/>
    <w:unhideWhenUsed/>
    <w:qFormat/>
    <w:rsid w:val="005B75BC"/>
    <w:pPr>
      <w:pBdr>
        <w:top w:val="single" w:sz="4" w:space="16" w:color="6EA0B0" w:themeColor="accent1"/>
        <w:left w:val="single" w:sz="4" w:space="20" w:color="6EA0B0" w:themeColor="accent1"/>
        <w:bottom w:val="single" w:sz="4" w:space="16" w:color="6EA0B0" w:themeColor="accent1"/>
        <w:right w:val="single" w:sz="4" w:space="20" w:color="6EA0B0" w:themeColor="accent1"/>
      </w:pBdr>
      <w:shd w:val="clear" w:color="auto" w:fill="6EA0B0" w:themeFill="accent1"/>
      <w:spacing w:before="0" w:after="240" w:line="204" w:lineRule="auto"/>
      <w:ind w:left="432" w:right="432"/>
    </w:pPr>
    <w:rPr>
      <w:rFonts w:asciiTheme="majorHAnsi" w:eastAsiaTheme="majorEastAsia" w:hAnsiTheme="majorHAnsi" w:cstheme="majorBidi"/>
      <w:caps/>
      <w:color w:val="FFFFFF" w:themeColor="background1"/>
      <w:kern w:val="28"/>
      <w:sz w:val="72"/>
    </w:rPr>
  </w:style>
  <w:style w:type="character" w:customStyle="1" w:styleId="TtuloCar">
    <w:name w:val="Título Car"/>
    <w:basedOn w:val="Fuentedeprrafopredeter"/>
    <w:link w:val="Ttulo"/>
    <w:uiPriority w:val="19"/>
    <w:rsid w:val="005B75BC"/>
    <w:rPr>
      <w:rFonts w:asciiTheme="majorHAnsi" w:eastAsiaTheme="majorEastAsia" w:hAnsiTheme="majorHAnsi" w:cstheme="majorBidi"/>
      <w:caps/>
      <w:color w:val="FFFFFF" w:themeColor="background1"/>
      <w:kern w:val="28"/>
      <w:sz w:val="72"/>
      <w:shd w:val="clear" w:color="auto" w:fill="6EA0B0" w:themeFill="accent1"/>
    </w:rPr>
  </w:style>
  <w:style w:type="paragraph" w:styleId="Encabezadodelista">
    <w:name w:val="toa heading"/>
    <w:basedOn w:val="Normal"/>
    <w:next w:val="Normal"/>
    <w:uiPriority w:val="99"/>
    <w:semiHidden/>
    <w:unhideWhenUsed/>
    <w:rsid w:val="005B75BC"/>
    <w:pPr>
      <w:spacing w:before="120"/>
    </w:pPr>
    <w:rPr>
      <w:rFonts w:asciiTheme="majorHAnsi" w:eastAsiaTheme="majorEastAsia" w:hAnsiTheme="majorHAnsi" w:cstheme="majorBidi"/>
      <w:b/>
      <w:bCs/>
      <w:sz w:val="24"/>
    </w:rPr>
  </w:style>
  <w:style w:type="paragraph" w:styleId="TDC1">
    <w:name w:val="toc 1"/>
    <w:basedOn w:val="Normal"/>
    <w:next w:val="Normal"/>
    <w:autoRedefine/>
    <w:uiPriority w:val="39"/>
    <w:unhideWhenUsed/>
    <w:qFormat/>
    <w:rsid w:val="005B75BC"/>
    <w:pPr>
      <w:tabs>
        <w:tab w:val="right" w:leader="underscore" w:pos="9090"/>
      </w:tabs>
      <w:spacing w:after="100"/>
    </w:pPr>
    <w:rPr>
      <w:noProof/>
      <w:color w:val="7F7F7F" w:themeColor="text1" w:themeTint="80"/>
      <w:sz w:val="22"/>
    </w:rPr>
  </w:style>
  <w:style w:type="paragraph" w:styleId="TDC2">
    <w:name w:val="toc 2"/>
    <w:basedOn w:val="Normal"/>
    <w:next w:val="Normal"/>
    <w:autoRedefine/>
    <w:uiPriority w:val="39"/>
    <w:unhideWhenUsed/>
    <w:qFormat/>
    <w:rsid w:val="005B75BC"/>
    <w:pPr>
      <w:spacing w:after="100"/>
      <w:ind w:left="220"/>
    </w:pPr>
  </w:style>
  <w:style w:type="paragraph" w:styleId="TDC3">
    <w:name w:val="toc 3"/>
    <w:basedOn w:val="Normal"/>
    <w:next w:val="Normal"/>
    <w:autoRedefine/>
    <w:uiPriority w:val="39"/>
    <w:semiHidden/>
    <w:unhideWhenUsed/>
    <w:qFormat/>
    <w:rsid w:val="005B75BC"/>
    <w:pPr>
      <w:spacing w:after="100"/>
      <w:ind w:left="440"/>
    </w:pPr>
  </w:style>
  <w:style w:type="paragraph" w:styleId="TDC4">
    <w:name w:val="toc 4"/>
    <w:basedOn w:val="Normal"/>
    <w:next w:val="Normal"/>
    <w:autoRedefine/>
    <w:uiPriority w:val="39"/>
    <w:semiHidden/>
    <w:unhideWhenUsed/>
    <w:rsid w:val="005B75BC"/>
    <w:pPr>
      <w:spacing w:after="100"/>
      <w:ind w:left="660"/>
    </w:pPr>
  </w:style>
  <w:style w:type="paragraph" w:styleId="TDC5">
    <w:name w:val="toc 5"/>
    <w:basedOn w:val="Normal"/>
    <w:next w:val="Normal"/>
    <w:autoRedefine/>
    <w:uiPriority w:val="39"/>
    <w:semiHidden/>
    <w:unhideWhenUsed/>
    <w:rsid w:val="005B75BC"/>
    <w:pPr>
      <w:spacing w:after="100"/>
      <w:ind w:left="880"/>
    </w:pPr>
  </w:style>
  <w:style w:type="paragraph" w:styleId="TDC6">
    <w:name w:val="toc 6"/>
    <w:basedOn w:val="Normal"/>
    <w:next w:val="Normal"/>
    <w:autoRedefine/>
    <w:uiPriority w:val="39"/>
    <w:semiHidden/>
    <w:unhideWhenUsed/>
    <w:rsid w:val="005B75BC"/>
    <w:pPr>
      <w:spacing w:after="100"/>
      <w:ind w:left="1100"/>
    </w:pPr>
  </w:style>
  <w:style w:type="paragraph" w:styleId="TDC7">
    <w:name w:val="toc 7"/>
    <w:basedOn w:val="Normal"/>
    <w:next w:val="Normal"/>
    <w:autoRedefine/>
    <w:uiPriority w:val="39"/>
    <w:semiHidden/>
    <w:unhideWhenUsed/>
    <w:rsid w:val="005B75BC"/>
    <w:pPr>
      <w:spacing w:after="100"/>
      <w:ind w:left="1320"/>
    </w:pPr>
  </w:style>
  <w:style w:type="paragraph" w:styleId="TDC8">
    <w:name w:val="toc 8"/>
    <w:basedOn w:val="Normal"/>
    <w:next w:val="Normal"/>
    <w:autoRedefine/>
    <w:uiPriority w:val="39"/>
    <w:semiHidden/>
    <w:unhideWhenUsed/>
    <w:rsid w:val="005B75BC"/>
    <w:pPr>
      <w:spacing w:after="100"/>
      <w:ind w:left="1540"/>
    </w:pPr>
  </w:style>
  <w:style w:type="paragraph" w:styleId="TDC9">
    <w:name w:val="toc 9"/>
    <w:basedOn w:val="Normal"/>
    <w:next w:val="Normal"/>
    <w:autoRedefine/>
    <w:uiPriority w:val="39"/>
    <w:semiHidden/>
    <w:unhideWhenUsed/>
    <w:rsid w:val="005B75BC"/>
    <w:pPr>
      <w:spacing w:after="100"/>
      <w:ind w:left="1760"/>
    </w:pPr>
  </w:style>
  <w:style w:type="paragraph" w:styleId="TtulodeTDC">
    <w:name w:val="TOC Heading"/>
    <w:basedOn w:val="Ttulo1"/>
    <w:next w:val="Normal"/>
    <w:uiPriority w:val="39"/>
    <w:unhideWhenUsed/>
    <w:qFormat/>
    <w:rsid w:val="005B75BC"/>
    <w:pPr>
      <w:outlineLvl w:val="9"/>
    </w:pPr>
  </w:style>
  <w:style w:type="character" w:customStyle="1" w:styleId="SinespaciadoCar">
    <w:name w:val="Sin espaciado Car"/>
    <w:basedOn w:val="Fuentedeprrafopredeter"/>
    <w:link w:val="Sinespaciado"/>
    <w:uiPriority w:val="1"/>
    <w:rsid w:val="005B75BC"/>
  </w:style>
  <w:style w:type="paragraph" w:customStyle="1" w:styleId="Encabezadodelatabla">
    <w:name w:val="Encabezado de la tabla"/>
    <w:basedOn w:val="Normal"/>
    <w:uiPriority w:val="10"/>
    <w:qFormat/>
    <w:rsid w:val="005B75BC"/>
    <w:pPr>
      <w:keepNext/>
      <w:pBdr>
        <w:top w:val="single" w:sz="4" w:space="1" w:color="6EA0B0" w:themeColor="accent1"/>
        <w:left w:val="single" w:sz="4" w:space="6" w:color="6EA0B0" w:themeColor="accent1"/>
        <w:bottom w:val="single" w:sz="4" w:space="2" w:color="6EA0B0" w:themeColor="accent1"/>
        <w:right w:val="single" w:sz="4" w:space="6" w:color="6EA0B0" w:themeColor="accent1"/>
      </w:pBdr>
      <w:shd w:val="clear" w:color="auto" w:fill="6EA0B0"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Informacindelacompaa">
    <w:name w:val="Información de la compañía"/>
    <w:basedOn w:val="Normal"/>
    <w:uiPriority w:val="2"/>
    <w:qFormat/>
    <w:rsid w:val="005B75BC"/>
    <w:pPr>
      <w:spacing w:after="40"/>
    </w:pPr>
  </w:style>
  <w:style w:type="table" w:customStyle="1" w:styleId="Tablafinanciera">
    <w:name w:val="Tabla financiera"/>
    <w:basedOn w:val="Tablanormal"/>
    <w:uiPriority w:val="99"/>
    <w:rsid w:val="005B75BC"/>
    <w:pPr>
      <w:spacing w:after="0" w:line="240" w:lineRule="auto"/>
      <w:ind w:left="144" w:right="144"/>
      <w:jc w:val="right"/>
    </w:pPr>
    <w:tblPr>
      <w:tblInd w:w="0" w:type="dxa"/>
      <w:tblBorders>
        <w:insideH w:val="single" w:sz="4" w:space="0" w:color="D9D9D9" w:themeColor="background1" w:themeShade="D9"/>
      </w:tblBorders>
      <w:tblCellMar>
        <w:top w:w="0" w:type="dxa"/>
        <w:left w:w="0" w:type="dxa"/>
        <w:bottom w:w="0" w:type="dxa"/>
        <w:right w:w="0" w:type="dxa"/>
      </w:tblCellMar>
    </w:tblPr>
    <w:tcPr>
      <w:vAlign w:val="center"/>
    </w:tcPr>
    <w:tblStylePr w:type="firstRow">
      <w:pPr>
        <w:wordWrap/>
        <w:jc w:val="right"/>
      </w:pPr>
      <w:rPr>
        <w:rFonts w:asciiTheme="majorHAnsi" w:hAnsiTheme="majorHAnsi"/>
        <w:b w:val="0"/>
        <w:caps/>
        <w:smallCaps w:val="0"/>
        <w:color w:val="6EA0B0" w:themeColor="accent1"/>
        <w:sz w:val="22"/>
      </w:rPr>
      <w:tblPr/>
      <w:tcPr>
        <w:vAlign w:val="bottom"/>
      </w:tcPr>
    </w:tblStylePr>
    <w:tblStylePr w:type="firstCol">
      <w:pPr>
        <w:wordWrap/>
        <w:jc w:val="left"/>
      </w:pPr>
      <w:rPr>
        <w:b/>
      </w:rPr>
    </w:tblStylePr>
  </w:style>
  <w:style w:type="numbering" w:customStyle="1" w:styleId="Informeanual">
    <w:name w:val="Informe anual"/>
    <w:uiPriority w:val="99"/>
    <w:rsid w:val="005B75BC"/>
    <w:pPr>
      <w:numPr>
        <w:numId w:val="6"/>
      </w:numPr>
    </w:pPr>
  </w:style>
  <w:style w:type="paragraph" w:customStyle="1" w:styleId="Descripcinbreve">
    <w:name w:val="Descripción breve"/>
    <w:basedOn w:val="Normal"/>
    <w:uiPriority w:val="20"/>
    <w:qFormat/>
    <w:rsid w:val="005B75BC"/>
    <w:pPr>
      <w:spacing w:before="360" w:after="0" w:line="240" w:lineRule="auto"/>
      <w:ind w:left="432" w:right="1080"/>
    </w:pPr>
    <w:rPr>
      <w:i/>
      <w:iCs/>
      <w:color w:val="7F7F7F" w:themeColor="text1" w:themeTint="80"/>
      <w:sz w:val="28"/>
    </w:rPr>
  </w:style>
  <w:style w:type="paragraph" w:customStyle="1" w:styleId="Textodelatabla">
    <w:name w:val="Texto de la tabla"/>
    <w:basedOn w:val="Normal"/>
    <w:uiPriority w:val="10"/>
    <w:qFormat/>
    <w:rsid w:val="005B75BC"/>
    <w:pPr>
      <w:spacing w:before="60" w:after="60" w:line="240" w:lineRule="auto"/>
      <w:ind w:left="144" w:right="144"/>
    </w:pPr>
  </w:style>
  <w:style w:type="paragraph" w:customStyle="1" w:styleId="Encabezadoinversodelatabla">
    <w:name w:val="Encabezado inverso de la tabla"/>
    <w:basedOn w:val="Normal"/>
    <w:uiPriority w:val="10"/>
    <w:qFormat/>
    <w:rsid w:val="005B75BC"/>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Sombreadodelencabezado">
    <w:name w:val="Sombreado del encabezado"/>
    <w:basedOn w:val="Normal"/>
    <w:uiPriority w:val="99"/>
    <w:qFormat/>
    <w:rsid w:val="005B75BC"/>
    <w:pPr>
      <w:pBdr>
        <w:top w:val="single" w:sz="2" w:space="6" w:color="6EA0B0" w:themeColor="accent1"/>
        <w:left w:val="single" w:sz="2" w:space="20" w:color="6EA0B0" w:themeColor="accent1"/>
        <w:bottom w:val="single" w:sz="2" w:space="6" w:color="6EA0B0" w:themeColor="accent1"/>
        <w:right w:val="single" w:sz="2" w:space="20" w:color="6EA0B0" w:themeColor="accent1"/>
      </w:pBdr>
      <w:shd w:val="clear" w:color="auto" w:fill="6EA0B0" w:themeFill="accent1"/>
      <w:spacing w:after="0" w:line="240" w:lineRule="auto"/>
    </w:pPr>
    <w:rPr>
      <w:rFonts w:asciiTheme="majorHAnsi" w:eastAsiaTheme="majorEastAsia" w:hAnsiTheme="majorHAnsi" w:cstheme="majorBidi"/>
      <w:caps/>
      <w:color w:val="FFFFFF" w:themeColor="background1"/>
      <w:sz w:val="40"/>
    </w:rPr>
  </w:style>
  <w:style w:type="paragraph" w:customStyle="1" w:styleId="MMTopic1">
    <w:name w:val="MM Topic 1"/>
    <w:basedOn w:val="Ttulo1"/>
    <w:link w:val="MMTopic1Car"/>
    <w:rsid w:val="001F4B7A"/>
    <w:pPr>
      <w:keepNext/>
      <w:keepLines/>
      <w:pageBreakBefore w:val="0"/>
      <w:numPr>
        <w:numId w:val="22"/>
      </w:numPr>
      <w:spacing w:before="480" w:after="0" w:line="276" w:lineRule="auto"/>
    </w:pPr>
    <w:rPr>
      <w:rFonts w:asciiTheme="majorHAnsi" w:eastAsiaTheme="majorEastAsia" w:hAnsiTheme="majorHAnsi" w:cstheme="majorBidi"/>
      <w:b/>
      <w:bCs/>
      <w:color w:val="4B7B8A" w:themeColor="accent1" w:themeShade="BF"/>
      <w:kern w:val="0"/>
      <w:sz w:val="28"/>
      <w:szCs w:val="28"/>
      <w:lang w:val="es-MX" w:eastAsia="en-US"/>
    </w:rPr>
  </w:style>
  <w:style w:type="character" w:customStyle="1" w:styleId="MMTopic1Car">
    <w:name w:val="MM Topic 1 Car"/>
    <w:basedOn w:val="Ttulo1Car"/>
    <w:link w:val="MMTopic1"/>
    <w:rsid w:val="001F4B7A"/>
    <w:rPr>
      <w:rFonts w:asciiTheme="majorHAnsi" w:eastAsiaTheme="majorEastAsia" w:hAnsiTheme="majorHAnsi" w:cstheme="majorBidi"/>
      <w:b/>
      <w:bCs/>
      <w:color w:val="4B7B8A" w:themeColor="accent1" w:themeShade="BF"/>
      <w:kern w:val="20"/>
      <w:sz w:val="28"/>
      <w:szCs w:val="28"/>
      <w:lang w:val="es-MX" w:eastAsia="en-US"/>
    </w:rPr>
  </w:style>
  <w:style w:type="paragraph" w:customStyle="1" w:styleId="MMTopic2">
    <w:name w:val="MM Topic 2"/>
    <w:basedOn w:val="Ttulo2"/>
    <w:rsid w:val="001F4B7A"/>
    <w:pPr>
      <w:numPr>
        <w:ilvl w:val="1"/>
        <w:numId w:val="22"/>
      </w:numPr>
      <w:spacing w:before="200" w:after="0" w:line="276" w:lineRule="auto"/>
    </w:pPr>
    <w:rPr>
      <w:b/>
      <w:bCs/>
      <w:caps w:val="0"/>
      <w:color w:val="6EA0B0" w:themeColor="accent1"/>
      <w:kern w:val="0"/>
      <w:sz w:val="26"/>
      <w:szCs w:val="26"/>
      <w:lang w:val="es-MX" w:eastAsia="en-US"/>
    </w:rPr>
  </w:style>
  <w:style w:type="paragraph" w:customStyle="1" w:styleId="MMTopic3">
    <w:name w:val="MM Topic 3"/>
    <w:basedOn w:val="Ttulo3"/>
    <w:rsid w:val="001F4B7A"/>
    <w:pPr>
      <w:numPr>
        <w:ilvl w:val="2"/>
        <w:numId w:val="22"/>
      </w:numPr>
      <w:spacing w:line="276" w:lineRule="auto"/>
    </w:pPr>
    <w:rPr>
      <w:kern w:val="0"/>
      <w:sz w:val="22"/>
      <w:szCs w:val="22"/>
      <w:lang w:val="es-MX" w:eastAsia="en-US"/>
    </w:rPr>
  </w:style>
  <w:style w:type="table" w:styleId="Sombreadoclaro">
    <w:name w:val="Light Shading"/>
    <w:basedOn w:val="Tablanormal"/>
    <w:uiPriority w:val="60"/>
    <w:rsid w:val="004430B7"/>
    <w:pPr>
      <w:spacing w:before="0"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1D1FFE"/>
    <w:pPr>
      <w:spacing w:before="0" w:after="0" w:line="240" w:lineRule="auto"/>
    </w:pPr>
    <w:tblPr>
      <w:tblStyleRowBandSize w:val="1"/>
      <w:tblStyleColBandSize w:val="1"/>
      <w:tblInd w:w="0" w:type="dxa"/>
      <w:tblBorders>
        <w:top w:val="single" w:sz="8" w:space="0" w:color="6EA0B0" w:themeColor="accent1"/>
        <w:left w:val="single" w:sz="8" w:space="0" w:color="6EA0B0" w:themeColor="accent1"/>
        <w:bottom w:val="single" w:sz="8" w:space="0" w:color="6EA0B0" w:themeColor="accent1"/>
        <w:right w:val="single" w:sz="8" w:space="0" w:color="6EA0B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EA0B0" w:themeFill="accent1"/>
      </w:tcPr>
    </w:tblStylePr>
    <w:tblStylePr w:type="lastRow">
      <w:pPr>
        <w:spacing w:before="0" w:after="0" w:line="240" w:lineRule="auto"/>
      </w:pPr>
      <w:rPr>
        <w:b/>
        <w:bCs/>
      </w:rPr>
      <w:tblPr/>
      <w:tcPr>
        <w:tcBorders>
          <w:top w:val="double" w:sz="6" w:space="0" w:color="6EA0B0" w:themeColor="accent1"/>
          <w:left w:val="single" w:sz="8" w:space="0" w:color="6EA0B0" w:themeColor="accent1"/>
          <w:bottom w:val="single" w:sz="8" w:space="0" w:color="6EA0B0" w:themeColor="accent1"/>
          <w:right w:val="single" w:sz="8" w:space="0" w:color="6EA0B0" w:themeColor="accent1"/>
        </w:tcBorders>
      </w:tcPr>
    </w:tblStylePr>
    <w:tblStylePr w:type="firstCol">
      <w:rPr>
        <w:b/>
        <w:bCs/>
      </w:rPr>
    </w:tblStylePr>
    <w:tblStylePr w:type="lastCol">
      <w:rPr>
        <w:b/>
        <w:bCs/>
      </w:rPr>
    </w:tblStylePr>
    <w:tblStylePr w:type="band1Vert">
      <w:tblPr/>
      <w:tcPr>
        <w:tcBorders>
          <w:top w:val="single" w:sz="8" w:space="0" w:color="6EA0B0" w:themeColor="accent1"/>
          <w:left w:val="single" w:sz="8" w:space="0" w:color="6EA0B0" w:themeColor="accent1"/>
          <w:bottom w:val="single" w:sz="8" w:space="0" w:color="6EA0B0" w:themeColor="accent1"/>
          <w:right w:val="single" w:sz="8" w:space="0" w:color="6EA0B0" w:themeColor="accent1"/>
        </w:tcBorders>
      </w:tcPr>
    </w:tblStylePr>
    <w:tblStylePr w:type="band1Horz">
      <w:tblPr/>
      <w:tcPr>
        <w:tcBorders>
          <w:top w:val="single" w:sz="8" w:space="0" w:color="6EA0B0" w:themeColor="accent1"/>
          <w:left w:val="single" w:sz="8" w:space="0" w:color="6EA0B0" w:themeColor="accent1"/>
          <w:bottom w:val="single" w:sz="8" w:space="0" w:color="6EA0B0" w:themeColor="accent1"/>
          <w:right w:val="single" w:sz="8" w:space="0" w:color="6EA0B0" w:themeColor="accent1"/>
        </w:tcBorders>
      </w:tcPr>
    </w:tblStylePr>
  </w:style>
  <w:style w:type="table" w:styleId="Sombreadomedio1-nfasis1">
    <w:name w:val="Medium Shading 1 Accent 1"/>
    <w:basedOn w:val="Tablanormal"/>
    <w:uiPriority w:val="63"/>
    <w:rsid w:val="008C3828"/>
    <w:pPr>
      <w:spacing w:before="0" w:after="0" w:line="240" w:lineRule="auto"/>
    </w:pPr>
    <w:tblPr>
      <w:tblStyleRowBandSize w:val="1"/>
      <w:tblStyleColBandSize w:val="1"/>
      <w:tblInd w:w="0" w:type="dxa"/>
      <w:tblBorders>
        <w:top w:val="single" w:sz="8" w:space="0" w:color="92B7C3" w:themeColor="accent1" w:themeTint="BF"/>
        <w:left w:val="single" w:sz="8" w:space="0" w:color="92B7C3" w:themeColor="accent1" w:themeTint="BF"/>
        <w:bottom w:val="single" w:sz="8" w:space="0" w:color="92B7C3" w:themeColor="accent1" w:themeTint="BF"/>
        <w:right w:val="single" w:sz="8" w:space="0" w:color="92B7C3" w:themeColor="accent1" w:themeTint="BF"/>
        <w:insideH w:val="single" w:sz="8" w:space="0" w:color="92B7C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2B7C3" w:themeColor="accent1" w:themeTint="BF"/>
          <w:left w:val="single" w:sz="8" w:space="0" w:color="92B7C3" w:themeColor="accent1" w:themeTint="BF"/>
          <w:bottom w:val="single" w:sz="8" w:space="0" w:color="92B7C3" w:themeColor="accent1" w:themeTint="BF"/>
          <w:right w:val="single" w:sz="8" w:space="0" w:color="92B7C3" w:themeColor="accent1" w:themeTint="BF"/>
          <w:insideH w:val="nil"/>
          <w:insideV w:val="nil"/>
        </w:tcBorders>
        <w:shd w:val="clear" w:color="auto" w:fill="6EA0B0" w:themeFill="accent1"/>
      </w:tcPr>
    </w:tblStylePr>
    <w:tblStylePr w:type="lastRow">
      <w:pPr>
        <w:spacing w:before="0" w:after="0" w:line="240" w:lineRule="auto"/>
      </w:pPr>
      <w:rPr>
        <w:b/>
        <w:bCs/>
      </w:rPr>
      <w:tblPr/>
      <w:tcPr>
        <w:tcBorders>
          <w:top w:val="double" w:sz="6" w:space="0" w:color="92B7C3" w:themeColor="accent1" w:themeTint="BF"/>
          <w:left w:val="single" w:sz="8" w:space="0" w:color="92B7C3" w:themeColor="accent1" w:themeTint="BF"/>
          <w:bottom w:val="single" w:sz="8" w:space="0" w:color="92B7C3" w:themeColor="accent1" w:themeTint="BF"/>
          <w:right w:val="single" w:sz="8" w:space="0" w:color="92B7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DAE7EB" w:themeFill="accent1" w:themeFillTint="3F"/>
      </w:tcPr>
    </w:tblStylePr>
    <w:tblStylePr w:type="band1Horz">
      <w:tblPr/>
      <w:tcPr>
        <w:tcBorders>
          <w:insideH w:val="nil"/>
          <w:insideV w:val="nil"/>
        </w:tcBorders>
        <w:shd w:val="clear" w:color="auto" w:fill="DAE7EB"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qFormat="1"/>
    <w:lsdException w:name="List Number 2" w:qFormat="1"/>
    <w:lsdException w:name="List Number 3" w:qFormat="1"/>
    <w:lsdException w:name="Title" w:uiPriority="19" w:unhideWhenUsed="0" w:qFormat="1"/>
    <w:lsdException w:name="Signature" w:uiPriority="9" w:qFormat="1"/>
    <w:lsdException w:name="Default Paragraph Font" w:uiPriority="1"/>
    <w:lsdException w:name="Subtitle" w:uiPriority="19" w:qFormat="1"/>
    <w:lsdException w:name="Strong" w:uiPriority="1" w:unhideWhenUsed="0" w:qFormat="1"/>
    <w:lsdException w:name="Emphasis"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9" w:unhideWhenUsed="0" w:qFormat="1"/>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5B75BC"/>
    <w:rPr>
      <w:kern w:val="20"/>
    </w:rPr>
  </w:style>
  <w:style w:type="paragraph" w:styleId="Ttulo1">
    <w:name w:val="heading 1"/>
    <w:basedOn w:val="Normal"/>
    <w:next w:val="Normal"/>
    <w:link w:val="Ttulo1Car"/>
    <w:uiPriority w:val="9"/>
    <w:qFormat/>
    <w:rsid w:val="005B75BC"/>
    <w:pPr>
      <w:pageBreakBefore/>
      <w:spacing w:before="0" w:after="360" w:line="240" w:lineRule="auto"/>
      <w:outlineLvl w:val="0"/>
    </w:pPr>
    <w:rPr>
      <w:sz w:val="36"/>
    </w:rPr>
  </w:style>
  <w:style w:type="paragraph" w:styleId="Ttulo2">
    <w:name w:val="heading 2"/>
    <w:basedOn w:val="Normal"/>
    <w:next w:val="Normal"/>
    <w:link w:val="Ttulo2Car"/>
    <w:uiPriority w:val="9"/>
    <w:unhideWhenUsed/>
    <w:qFormat/>
    <w:rsid w:val="005B75BC"/>
    <w:pPr>
      <w:keepNext/>
      <w:keepLines/>
      <w:spacing w:before="360" w:after="60" w:line="240" w:lineRule="auto"/>
      <w:outlineLvl w:val="1"/>
    </w:pPr>
    <w:rPr>
      <w:rFonts w:asciiTheme="majorHAnsi" w:eastAsiaTheme="majorEastAsia" w:hAnsiTheme="majorHAnsi" w:cstheme="majorBidi"/>
      <w:caps/>
      <w:color w:val="4B7B8A" w:themeColor="accent1" w:themeShade="BF"/>
      <w:sz w:val="24"/>
    </w:rPr>
  </w:style>
  <w:style w:type="paragraph" w:styleId="Ttulo3">
    <w:name w:val="heading 3"/>
    <w:basedOn w:val="Normal"/>
    <w:next w:val="Normal"/>
    <w:link w:val="Ttulo3Car"/>
    <w:uiPriority w:val="1"/>
    <w:unhideWhenUsed/>
    <w:qFormat/>
    <w:rsid w:val="005B75BC"/>
    <w:pPr>
      <w:keepNext/>
      <w:keepLines/>
      <w:spacing w:before="200" w:after="0"/>
      <w:outlineLvl w:val="2"/>
    </w:pPr>
    <w:rPr>
      <w:rFonts w:asciiTheme="majorHAnsi" w:eastAsiaTheme="majorEastAsia" w:hAnsiTheme="majorHAnsi" w:cstheme="majorBidi"/>
      <w:b/>
      <w:bCs/>
      <w:color w:val="6EA0B0" w:themeColor="accent1"/>
    </w:rPr>
  </w:style>
  <w:style w:type="paragraph" w:styleId="Ttulo4">
    <w:name w:val="heading 4"/>
    <w:basedOn w:val="Normal"/>
    <w:next w:val="Normal"/>
    <w:link w:val="Ttulo4Car"/>
    <w:uiPriority w:val="18"/>
    <w:semiHidden/>
    <w:unhideWhenUsed/>
    <w:qFormat/>
    <w:rsid w:val="005B75BC"/>
    <w:pPr>
      <w:keepNext/>
      <w:keepLines/>
      <w:spacing w:before="200" w:after="0"/>
      <w:outlineLvl w:val="3"/>
    </w:pPr>
    <w:rPr>
      <w:rFonts w:asciiTheme="majorHAnsi" w:eastAsiaTheme="majorEastAsia" w:hAnsiTheme="majorHAnsi" w:cstheme="majorBidi"/>
      <w:b/>
      <w:bCs/>
      <w:i/>
      <w:iCs/>
      <w:color w:val="6EA0B0" w:themeColor="accent1"/>
    </w:rPr>
  </w:style>
  <w:style w:type="paragraph" w:styleId="Ttulo5">
    <w:name w:val="heading 5"/>
    <w:basedOn w:val="Normal"/>
    <w:next w:val="Normal"/>
    <w:link w:val="Ttulo5Car"/>
    <w:uiPriority w:val="18"/>
    <w:semiHidden/>
    <w:unhideWhenUsed/>
    <w:qFormat/>
    <w:rsid w:val="005B75BC"/>
    <w:pPr>
      <w:keepNext/>
      <w:keepLines/>
      <w:spacing w:before="200" w:after="0"/>
      <w:outlineLvl w:val="4"/>
    </w:pPr>
    <w:rPr>
      <w:rFonts w:asciiTheme="majorHAnsi" w:eastAsiaTheme="majorEastAsia" w:hAnsiTheme="majorHAnsi" w:cstheme="majorBidi"/>
      <w:color w:val="32515C" w:themeColor="accent1" w:themeShade="7F"/>
    </w:rPr>
  </w:style>
  <w:style w:type="paragraph" w:styleId="Ttulo6">
    <w:name w:val="heading 6"/>
    <w:basedOn w:val="Normal"/>
    <w:next w:val="Normal"/>
    <w:link w:val="Ttulo6Car"/>
    <w:uiPriority w:val="18"/>
    <w:semiHidden/>
    <w:unhideWhenUsed/>
    <w:qFormat/>
    <w:rsid w:val="005B75BC"/>
    <w:pPr>
      <w:keepNext/>
      <w:keepLines/>
      <w:spacing w:before="200" w:after="0"/>
      <w:outlineLvl w:val="5"/>
    </w:pPr>
    <w:rPr>
      <w:rFonts w:asciiTheme="majorHAnsi" w:eastAsiaTheme="majorEastAsia" w:hAnsiTheme="majorHAnsi" w:cstheme="majorBidi"/>
      <w:i/>
      <w:iCs/>
      <w:color w:val="32515C" w:themeColor="accent1" w:themeShade="7F"/>
    </w:rPr>
  </w:style>
  <w:style w:type="paragraph" w:styleId="Ttulo7">
    <w:name w:val="heading 7"/>
    <w:basedOn w:val="Normal"/>
    <w:next w:val="Normal"/>
    <w:link w:val="Ttulo7Car"/>
    <w:uiPriority w:val="18"/>
    <w:semiHidden/>
    <w:unhideWhenUsed/>
    <w:qFormat/>
    <w:rsid w:val="005B75B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18"/>
    <w:semiHidden/>
    <w:unhideWhenUsed/>
    <w:qFormat/>
    <w:rsid w:val="005B75BC"/>
    <w:pPr>
      <w:keepNext/>
      <w:keepLines/>
      <w:spacing w:before="200" w:after="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18"/>
    <w:semiHidden/>
    <w:unhideWhenUsed/>
    <w:qFormat/>
    <w:rsid w:val="005B75BC"/>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75BC"/>
    <w:pPr>
      <w:tabs>
        <w:tab w:val="center" w:pos="4680"/>
        <w:tab w:val="right" w:pos="9360"/>
      </w:tabs>
      <w:spacing w:before="0" w:after="0" w:line="240" w:lineRule="auto"/>
    </w:pPr>
  </w:style>
  <w:style w:type="character" w:customStyle="1" w:styleId="EncabezadoCar">
    <w:name w:val="Encabezado Car"/>
    <w:basedOn w:val="Fuentedeprrafopredeter"/>
    <w:link w:val="Encabezado"/>
    <w:uiPriority w:val="99"/>
    <w:rsid w:val="005B75BC"/>
    <w:rPr>
      <w:kern w:val="20"/>
    </w:rPr>
  </w:style>
  <w:style w:type="paragraph" w:styleId="Piedepgina">
    <w:name w:val="footer"/>
    <w:basedOn w:val="Normal"/>
    <w:link w:val="PiedepginaCar"/>
    <w:uiPriority w:val="99"/>
    <w:unhideWhenUsed/>
    <w:rsid w:val="005B75BC"/>
    <w:pPr>
      <w:pBdr>
        <w:top w:val="single" w:sz="4" w:space="6" w:color="A7C5CF" w:themeColor="accent1" w:themeTint="99"/>
        <w:left w:val="single" w:sz="4" w:space="20" w:color="FFFFFF" w:themeColor="background1"/>
        <w:right w:val="single" w:sz="2" w:space="20" w:color="FFFFFF" w:themeColor="background1"/>
      </w:pBdr>
      <w:spacing w:after="0" w:line="240" w:lineRule="auto"/>
    </w:pPr>
  </w:style>
  <w:style w:type="character" w:customStyle="1" w:styleId="PiedepginaCar">
    <w:name w:val="Pie de página Car"/>
    <w:basedOn w:val="Fuentedeprrafopredeter"/>
    <w:link w:val="Piedepgina"/>
    <w:uiPriority w:val="99"/>
    <w:rsid w:val="005B75BC"/>
    <w:rPr>
      <w:kern w:val="20"/>
    </w:rPr>
  </w:style>
  <w:style w:type="table" w:styleId="Tablaconcuadrcula">
    <w:name w:val="Table Grid"/>
    <w:basedOn w:val="Tablanormal"/>
    <w:uiPriority w:val="59"/>
    <w:rsid w:val="005B75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5B75BC"/>
    <w:pPr>
      <w:spacing w:after="0" w:line="240" w:lineRule="auto"/>
    </w:pPr>
  </w:style>
  <w:style w:type="paragraph" w:styleId="Textodeglobo">
    <w:name w:val="Balloon Text"/>
    <w:basedOn w:val="Normal"/>
    <w:link w:val="TextodegloboCar"/>
    <w:uiPriority w:val="99"/>
    <w:semiHidden/>
    <w:unhideWhenUsed/>
    <w:rsid w:val="005B75BC"/>
    <w:pPr>
      <w:spacing w:after="0" w:line="240" w:lineRule="auto"/>
    </w:pPr>
    <w:rPr>
      <w:rFonts w:ascii="Tahoma" w:hAnsi="Tahoma" w:cs="Tahoma"/>
      <w:sz w:val="16"/>
    </w:rPr>
  </w:style>
  <w:style w:type="character" w:customStyle="1" w:styleId="TextodegloboCar">
    <w:name w:val="Texto de globo Car"/>
    <w:basedOn w:val="Fuentedeprrafopredeter"/>
    <w:link w:val="Textodeglobo"/>
    <w:uiPriority w:val="99"/>
    <w:semiHidden/>
    <w:rsid w:val="005B75BC"/>
    <w:rPr>
      <w:rFonts w:ascii="Tahoma" w:hAnsi="Tahoma" w:cs="Tahoma"/>
      <w:sz w:val="16"/>
    </w:rPr>
  </w:style>
  <w:style w:type="character" w:customStyle="1" w:styleId="Ttulo1Car">
    <w:name w:val="Título 1 Car"/>
    <w:basedOn w:val="Fuentedeprrafopredeter"/>
    <w:link w:val="Ttulo1"/>
    <w:uiPriority w:val="9"/>
    <w:rsid w:val="005B75BC"/>
    <w:rPr>
      <w:kern w:val="20"/>
      <w:sz w:val="36"/>
    </w:rPr>
  </w:style>
  <w:style w:type="character" w:customStyle="1" w:styleId="Ttulo2Car">
    <w:name w:val="Título 2 Car"/>
    <w:basedOn w:val="Fuentedeprrafopredeter"/>
    <w:link w:val="Ttulo2"/>
    <w:uiPriority w:val="9"/>
    <w:rsid w:val="005B75BC"/>
    <w:rPr>
      <w:rFonts w:asciiTheme="majorHAnsi" w:eastAsiaTheme="majorEastAsia" w:hAnsiTheme="majorHAnsi" w:cstheme="majorBidi"/>
      <w:caps/>
      <w:color w:val="4B7B8A" w:themeColor="accent1" w:themeShade="BF"/>
      <w:kern w:val="20"/>
      <w:sz w:val="24"/>
    </w:rPr>
  </w:style>
  <w:style w:type="character" w:styleId="Textodelmarcadordeposicin">
    <w:name w:val="Placeholder Text"/>
    <w:basedOn w:val="Fuentedeprrafopredeter"/>
    <w:uiPriority w:val="99"/>
    <w:semiHidden/>
    <w:rsid w:val="005B75BC"/>
    <w:rPr>
      <w:color w:val="808080"/>
    </w:rPr>
  </w:style>
  <w:style w:type="paragraph" w:styleId="Cita">
    <w:name w:val="Quote"/>
    <w:basedOn w:val="Normal"/>
    <w:next w:val="Normal"/>
    <w:link w:val="CitaCar"/>
    <w:uiPriority w:val="9"/>
    <w:unhideWhenUsed/>
    <w:qFormat/>
    <w:rsid w:val="005B75BC"/>
    <w:pPr>
      <w:spacing w:before="240" w:after="240"/>
      <w:ind w:left="720" w:right="720"/>
    </w:pPr>
    <w:rPr>
      <w:i/>
      <w:iCs/>
      <w:noProof/>
      <w:color w:val="6EA0B0" w:themeColor="accent1"/>
      <w:sz w:val="28"/>
    </w:rPr>
  </w:style>
  <w:style w:type="character" w:customStyle="1" w:styleId="CitaCar">
    <w:name w:val="Cita Car"/>
    <w:basedOn w:val="Fuentedeprrafopredeter"/>
    <w:link w:val="Cita"/>
    <w:uiPriority w:val="9"/>
    <w:rsid w:val="005B75BC"/>
    <w:rPr>
      <w:i/>
      <w:iCs/>
      <w:noProof/>
      <w:color w:val="6EA0B0" w:themeColor="accent1"/>
      <w:kern w:val="20"/>
      <w:sz w:val="28"/>
    </w:rPr>
  </w:style>
  <w:style w:type="paragraph" w:styleId="Bibliografa">
    <w:name w:val="Bibliography"/>
    <w:basedOn w:val="Normal"/>
    <w:next w:val="Normal"/>
    <w:uiPriority w:val="37"/>
    <w:semiHidden/>
    <w:unhideWhenUsed/>
    <w:rsid w:val="005B75BC"/>
  </w:style>
  <w:style w:type="paragraph" w:styleId="Textodebloque">
    <w:name w:val="Block Text"/>
    <w:basedOn w:val="Normal"/>
    <w:uiPriority w:val="99"/>
    <w:semiHidden/>
    <w:unhideWhenUsed/>
    <w:rsid w:val="005B75BC"/>
    <w:pPr>
      <w:pBdr>
        <w:top w:val="single" w:sz="2" w:space="10" w:color="6EA0B0" w:themeColor="accent1" w:frame="1"/>
        <w:left w:val="single" w:sz="2" w:space="10" w:color="6EA0B0" w:themeColor="accent1" w:frame="1"/>
        <w:bottom w:val="single" w:sz="2" w:space="10" w:color="6EA0B0" w:themeColor="accent1" w:frame="1"/>
        <w:right w:val="single" w:sz="2" w:space="10" w:color="6EA0B0" w:themeColor="accent1" w:frame="1"/>
      </w:pBdr>
      <w:ind w:left="1152" w:right="1152"/>
    </w:pPr>
    <w:rPr>
      <w:i/>
      <w:iCs/>
      <w:color w:val="6EA0B0" w:themeColor="accent1"/>
    </w:rPr>
  </w:style>
  <w:style w:type="paragraph" w:styleId="Textoindependiente">
    <w:name w:val="Body Text"/>
    <w:basedOn w:val="Normal"/>
    <w:link w:val="TextoindependienteCar"/>
    <w:uiPriority w:val="99"/>
    <w:semiHidden/>
    <w:unhideWhenUsed/>
    <w:rsid w:val="005B75BC"/>
    <w:pPr>
      <w:spacing w:after="120"/>
    </w:pPr>
  </w:style>
  <w:style w:type="character" w:customStyle="1" w:styleId="TextoindependienteCar">
    <w:name w:val="Texto independiente Car"/>
    <w:basedOn w:val="Fuentedeprrafopredeter"/>
    <w:link w:val="Textoindependiente"/>
    <w:uiPriority w:val="99"/>
    <w:semiHidden/>
    <w:rsid w:val="005B75BC"/>
  </w:style>
  <w:style w:type="paragraph" w:styleId="Textoindependiente2">
    <w:name w:val="Body Text 2"/>
    <w:basedOn w:val="Normal"/>
    <w:link w:val="Textoindependiente2Car"/>
    <w:uiPriority w:val="99"/>
    <w:semiHidden/>
    <w:unhideWhenUsed/>
    <w:rsid w:val="005B75BC"/>
    <w:pPr>
      <w:spacing w:after="120" w:line="480" w:lineRule="auto"/>
    </w:pPr>
  </w:style>
  <w:style w:type="character" w:customStyle="1" w:styleId="Textoindependiente2Car">
    <w:name w:val="Texto independiente 2 Car"/>
    <w:basedOn w:val="Fuentedeprrafopredeter"/>
    <w:link w:val="Textoindependiente2"/>
    <w:uiPriority w:val="99"/>
    <w:semiHidden/>
    <w:rsid w:val="005B75BC"/>
  </w:style>
  <w:style w:type="paragraph" w:styleId="Textoindependiente3">
    <w:name w:val="Body Text 3"/>
    <w:basedOn w:val="Normal"/>
    <w:link w:val="Textoindependiente3Car"/>
    <w:uiPriority w:val="99"/>
    <w:semiHidden/>
    <w:unhideWhenUsed/>
    <w:rsid w:val="005B75BC"/>
    <w:pPr>
      <w:spacing w:after="120"/>
    </w:pPr>
    <w:rPr>
      <w:sz w:val="16"/>
    </w:rPr>
  </w:style>
  <w:style w:type="character" w:customStyle="1" w:styleId="Textoindependiente3Car">
    <w:name w:val="Texto independiente 3 Car"/>
    <w:basedOn w:val="Fuentedeprrafopredeter"/>
    <w:link w:val="Textoindependiente3"/>
    <w:uiPriority w:val="99"/>
    <w:semiHidden/>
    <w:rsid w:val="005B75BC"/>
    <w:rPr>
      <w:sz w:val="16"/>
    </w:rPr>
  </w:style>
  <w:style w:type="paragraph" w:styleId="Textoindependienteprimerasangra">
    <w:name w:val="Body Text First Indent"/>
    <w:basedOn w:val="Textoindependiente"/>
    <w:link w:val="TextoindependienteprimerasangraCar"/>
    <w:uiPriority w:val="99"/>
    <w:semiHidden/>
    <w:unhideWhenUsed/>
    <w:rsid w:val="005B75BC"/>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5B75BC"/>
  </w:style>
  <w:style w:type="paragraph" w:styleId="Sangradetextonormal">
    <w:name w:val="Body Text Indent"/>
    <w:basedOn w:val="Normal"/>
    <w:link w:val="SangradetextonormalCar"/>
    <w:uiPriority w:val="99"/>
    <w:semiHidden/>
    <w:unhideWhenUsed/>
    <w:rsid w:val="005B75BC"/>
    <w:pPr>
      <w:spacing w:after="120"/>
      <w:ind w:left="360"/>
    </w:pPr>
  </w:style>
  <w:style w:type="character" w:customStyle="1" w:styleId="SangradetextonormalCar">
    <w:name w:val="Sangría de texto normal Car"/>
    <w:basedOn w:val="Fuentedeprrafopredeter"/>
    <w:link w:val="Sangradetextonormal"/>
    <w:uiPriority w:val="99"/>
    <w:semiHidden/>
    <w:rsid w:val="005B75BC"/>
  </w:style>
  <w:style w:type="paragraph" w:styleId="Textoindependienteprimerasangra2">
    <w:name w:val="Body Text First Indent 2"/>
    <w:basedOn w:val="Sangradetextonormal"/>
    <w:link w:val="Textoindependienteprimerasangra2Car"/>
    <w:uiPriority w:val="99"/>
    <w:semiHidden/>
    <w:unhideWhenUsed/>
    <w:rsid w:val="005B75BC"/>
    <w:pPr>
      <w:spacing w:after="20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5B75BC"/>
  </w:style>
  <w:style w:type="paragraph" w:styleId="Sangra2detindependiente">
    <w:name w:val="Body Text Indent 2"/>
    <w:basedOn w:val="Normal"/>
    <w:link w:val="Sangra2detindependienteCar"/>
    <w:uiPriority w:val="99"/>
    <w:semiHidden/>
    <w:unhideWhenUsed/>
    <w:rsid w:val="005B75BC"/>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5B75BC"/>
  </w:style>
  <w:style w:type="paragraph" w:styleId="Sangra3detindependiente">
    <w:name w:val="Body Text Indent 3"/>
    <w:basedOn w:val="Normal"/>
    <w:link w:val="Sangra3detindependienteCar"/>
    <w:uiPriority w:val="99"/>
    <w:semiHidden/>
    <w:unhideWhenUsed/>
    <w:rsid w:val="005B75BC"/>
    <w:pPr>
      <w:spacing w:after="120"/>
      <w:ind w:left="360"/>
    </w:pPr>
    <w:rPr>
      <w:sz w:val="16"/>
    </w:rPr>
  </w:style>
  <w:style w:type="character" w:customStyle="1" w:styleId="Sangra3detindependienteCar">
    <w:name w:val="Sangría 3 de t. independiente Car"/>
    <w:basedOn w:val="Fuentedeprrafopredeter"/>
    <w:link w:val="Sangra3detindependiente"/>
    <w:uiPriority w:val="99"/>
    <w:semiHidden/>
    <w:rsid w:val="005B75BC"/>
    <w:rPr>
      <w:sz w:val="16"/>
    </w:rPr>
  </w:style>
  <w:style w:type="character" w:styleId="Ttulodellibro">
    <w:name w:val="Book Title"/>
    <w:basedOn w:val="Fuentedeprrafopredeter"/>
    <w:uiPriority w:val="33"/>
    <w:semiHidden/>
    <w:unhideWhenUsed/>
    <w:rsid w:val="005B75BC"/>
    <w:rPr>
      <w:b/>
      <w:bCs/>
      <w:smallCaps/>
      <w:spacing w:val="5"/>
    </w:rPr>
  </w:style>
  <w:style w:type="paragraph" w:styleId="Epgrafe">
    <w:name w:val="caption"/>
    <w:basedOn w:val="Normal"/>
    <w:next w:val="Normal"/>
    <w:uiPriority w:val="35"/>
    <w:semiHidden/>
    <w:unhideWhenUsed/>
    <w:qFormat/>
    <w:rsid w:val="005B75BC"/>
    <w:pPr>
      <w:spacing w:line="240" w:lineRule="auto"/>
    </w:pPr>
    <w:rPr>
      <w:b/>
      <w:bCs/>
      <w:color w:val="6EA0B0" w:themeColor="accent1"/>
      <w:sz w:val="18"/>
    </w:rPr>
  </w:style>
  <w:style w:type="paragraph" w:styleId="Cierre">
    <w:name w:val="Closing"/>
    <w:basedOn w:val="Normal"/>
    <w:link w:val="CierreCar"/>
    <w:uiPriority w:val="99"/>
    <w:semiHidden/>
    <w:unhideWhenUsed/>
    <w:rsid w:val="005B75BC"/>
    <w:pPr>
      <w:spacing w:after="0" w:line="240" w:lineRule="auto"/>
      <w:ind w:left="4320"/>
    </w:pPr>
  </w:style>
  <w:style w:type="character" w:customStyle="1" w:styleId="CierreCar">
    <w:name w:val="Cierre Car"/>
    <w:basedOn w:val="Fuentedeprrafopredeter"/>
    <w:link w:val="Cierre"/>
    <w:uiPriority w:val="99"/>
    <w:semiHidden/>
    <w:rsid w:val="005B75BC"/>
  </w:style>
  <w:style w:type="table" w:customStyle="1" w:styleId="Cuadrculavistosa1">
    <w:name w:val="Cuadrícula vistosa1"/>
    <w:basedOn w:val="Tablanormal"/>
    <w:uiPriority w:val="73"/>
    <w:rsid w:val="005B75B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5B75B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1EBEF" w:themeFill="accent1" w:themeFillTint="33"/>
    </w:tcPr>
    <w:tblStylePr w:type="firstRow">
      <w:rPr>
        <w:b/>
        <w:bCs/>
      </w:rPr>
      <w:tblPr/>
      <w:tcPr>
        <w:shd w:val="clear" w:color="auto" w:fill="C4D9DF" w:themeFill="accent1" w:themeFillTint="66"/>
      </w:tcPr>
    </w:tblStylePr>
    <w:tblStylePr w:type="lastRow">
      <w:rPr>
        <w:b/>
        <w:bCs/>
        <w:color w:val="000000" w:themeColor="text1"/>
      </w:rPr>
      <w:tblPr/>
      <w:tcPr>
        <w:shd w:val="clear" w:color="auto" w:fill="C4D9DF" w:themeFill="accent1" w:themeFillTint="66"/>
      </w:tcPr>
    </w:tblStylePr>
    <w:tblStylePr w:type="firstCol">
      <w:rPr>
        <w:color w:val="FFFFFF" w:themeColor="background1"/>
      </w:rPr>
      <w:tblPr/>
      <w:tcPr>
        <w:shd w:val="clear" w:color="auto" w:fill="4B7B8A" w:themeFill="accent1" w:themeFillShade="BF"/>
      </w:tcPr>
    </w:tblStylePr>
    <w:tblStylePr w:type="lastCol">
      <w:rPr>
        <w:color w:val="FFFFFF" w:themeColor="background1"/>
      </w:rPr>
      <w:tblPr/>
      <w:tcPr>
        <w:shd w:val="clear" w:color="auto" w:fill="4B7B8A" w:themeFill="accent1" w:themeFillShade="BF"/>
      </w:tcPr>
    </w:tblStylePr>
    <w:tblStylePr w:type="band1Vert">
      <w:tblPr/>
      <w:tcPr>
        <w:shd w:val="clear" w:color="auto" w:fill="B6CFD7" w:themeFill="accent1" w:themeFillTint="7F"/>
      </w:tcPr>
    </w:tblStylePr>
    <w:tblStylePr w:type="band1Horz">
      <w:tblPr/>
      <w:tcPr>
        <w:shd w:val="clear" w:color="auto" w:fill="B6CFD7" w:themeFill="accent1" w:themeFillTint="7F"/>
      </w:tcPr>
    </w:tblStylePr>
  </w:style>
  <w:style w:type="table" w:styleId="Cuadrculavistosa-nfasis2">
    <w:name w:val="Colorful Grid Accent 2"/>
    <w:basedOn w:val="Tablanormal"/>
    <w:uiPriority w:val="73"/>
    <w:rsid w:val="005B75B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CF4C6" w:themeFill="accent2" w:themeFillTint="33"/>
    </w:tcPr>
    <w:tblStylePr w:type="firstRow">
      <w:rPr>
        <w:b/>
        <w:bCs/>
      </w:rPr>
      <w:tblPr/>
      <w:tcPr>
        <w:shd w:val="clear" w:color="auto" w:fill="F9E98D" w:themeFill="accent2" w:themeFillTint="66"/>
      </w:tcPr>
    </w:tblStylePr>
    <w:tblStylePr w:type="lastRow">
      <w:rPr>
        <w:b/>
        <w:bCs/>
        <w:color w:val="000000" w:themeColor="text1"/>
      </w:rPr>
      <w:tblPr/>
      <w:tcPr>
        <w:shd w:val="clear" w:color="auto" w:fill="F9E98D" w:themeFill="accent2" w:themeFillTint="66"/>
      </w:tcPr>
    </w:tblStylePr>
    <w:tblStylePr w:type="firstCol">
      <w:rPr>
        <w:color w:val="FFFFFF" w:themeColor="background1"/>
      </w:rPr>
      <w:tblPr/>
      <w:tcPr>
        <w:shd w:val="clear" w:color="auto" w:fill="988207" w:themeFill="accent2" w:themeFillShade="BF"/>
      </w:tcPr>
    </w:tblStylePr>
    <w:tblStylePr w:type="lastCol">
      <w:rPr>
        <w:color w:val="FFFFFF" w:themeColor="background1"/>
      </w:rPr>
      <w:tblPr/>
      <w:tcPr>
        <w:shd w:val="clear" w:color="auto" w:fill="988207" w:themeFill="accent2" w:themeFillShade="BF"/>
      </w:tcPr>
    </w:tblStylePr>
    <w:tblStylePr w:type="band1Vert">
      <w:tblPr/>
      <w:tcPr>
        <w:shd w:val="clear" w:color="auto" w:fill="F8E372" w:themeFill="accent2" w:themeFillTint="7F"/>
      </w:tcPr>
    </w:tblStylePr>
    <w:tblStylePr w:type="band1Horz">
      <w:tblPr/>
      <w:tcPr>
        <w:shd w:val="clear" w:color="auto" w:fill="F8E372" w:themeFill="accent2" w:themeFillTint="7F"/>
      </w:tcPr>
    </w:tblStylePr>
  </w:style>
  <w:style w:type="table" w:styleId="Cuadrculavistosa-nfasis3">
    <w:name w:val="Colorful Grid Accent 3"/>
    <w:basedOn w:val="Tablanormal"/>
    <w:uiPriority w:val="73"/>
    <w:rsid w:val="005B75B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7E7EC" w:themeFill="accent3" w:themeFillTint="33"/>
    </w:tcPr>
    <w:tblStylePr w:type="firstRow">
      <w:rPr>
        <w:b/>
        <w:bCs/>
      </w:rPr>
      <w:tblPr/>
      <w:tcPr>
        <w:shd w:val="clear" w:color="auto" w:fill="D1CFDA" w:themeFill="accent3" w:themeFillTint="66"/>
      </w:tcPr>
    </w:tblStylePr>
    <w:tblStylePr w:type="lastRow">
      <w:rPr>
        <w:b/>
        <w:bCs/>
        <w:color w:val="000000" w:themeColor="text1"/>
      </w:rPr>
      <w:tblPr/>
      <w:tcPr>
        <w:shd w:val="clear" w:color="auto" w:fill="D1CFDA" w:themeFill="accent3" w:themeFillTint="66"/>
      </w:tcPr>
    </w:tblStylePr>
    <w:tblStylePr w:type="firstCol">
      <w:rPr>
        <w:color w:val="FFFFFF" w:themeColor="background1"/>
      </w:rPr>
      <w:tblPr/>
      <w:tcPr>
        <w:shd w:val="clear" w:color="auto" w:fill="66627F" w:themeFill="accent3" w:themeFillShade="BF"/>
      </w:tcPr>
    </w:tblStylePr>
    <w:tblStylePr w:type="lastCol">
      <w:rPr>
        <w:color w:val="FFFFFF" w:themeColor="background1"/>
      </w:rPr>
      <w:tblPr/>
      <w:tcPr>
        <w:shd w:val="clear" w:color="auto" w:fill="66627F" w:themeFill="accent3" w:themeFillShade="BF"/>
      </w:tcPr>
    </w:tblStylePr>
    <w:tblStylePr w:type="band1Vert">
      <w:tblPr/>
      <w:tcPr>
        <w:shd w:val="clear" w:color="auto" w:fill="C5C4D1" w:themeFill="accent3" w:themeFillTint="7F"/>
      </w:tcPr>
    </w:tblStylePr>
    <w:tblStylePr w:type="band1Horz">
      <w:tblPr/>
      <w:tcPr>
        <w:shd w:val="clear" w:color="auto" w:fill="C5C4D1" w:themeFill="accent3" w:themeFillTint="7F"/>
      </w:tcPr>
    </w:tblStylePr>
  </w:style>
  <w:style w:type="table" w:styleId="Cuadrculavistosa-nfasis4">
    <w:name w:val="Colorful Grid Accent 4"/>
    <w:basedOn w:val="Tablanormal"/>
    <w:uiPriority w:val="73"/>
    <w:rsid w:val="005B75B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3E7DE" w:themeFill="accent4" w:themeFillTint="33"/>
    </w:tcPr>
    <w:tblStylePr w:type="firstRow">
      <w:rPr>
        <w:b/>
        <w:bCs/>
      </w:rPr>
      <w:tblPr/>
      <w:tcPr>
        <w:shd w:val="clear" w:color="auto" w:fill="C7CFBD" w:themeFill="accent4" w:themeFillTint="66"/>
      </w:tcPr>
    </w:tblStylePr>
    <w:tblStylePr w:type="lastRow">
      <w:rPr>
        <w:b/>
        <w:bCs/>
        <w:color w:val="000000" w:themeColor="text1"/>
      </w:rPr>
      <w:tblPr/>
      <w:tcPr>
        <w:shd w:val="clear" w:color="auto" w:fill="C7CFBD" w:themeFill="accent4" w:themeFillTint="66"/>
      </w:tcPr>
    </w:tblStylePr>
    <w:tblStylePr w:type="firstCol">
      <w:rPr>
        <w:color w:val="FFFFFF" w:themeColor="background1"/>
      </w:rPr>
      <w:tblPr/>
      <w:tcPr>
        <w:shd w:val="clear" w:color="auto" w:fill="566348" w:themeFill="accent4" w:themeFillShade="BF"/>
      </w:tcPr>
    </w:tblStylePr>
    <w:tblStylePr w:type="lastCol">
      <w:rPr>
        <w:color w:val="FFFFFF" w:themeColor="background1"/>
      </w:rPr>
      <w:tblPr/>
      <w:tcPr>
        <w:shd w:val="clear" w:color="auto" w:fill="566348" w:themeFill="accent4" w:themeFillShade="BF"/>
      </w:tcPr>
    </w:tblStylePr>
    <w:tblStylePr w:type="band1Vert">
      <w:tblPr/>
      <w:tcPr>
        <w:shd w:val="clear" w:color="auto" w:fill="B9C4AD" w:themeFill="accent4" w:themeFillTint="7F"/>
      </w:tcPr>
    </w:tblStylePr>
    <w:tblStylePr w:type="band1Horz">
      <w:tblPr/>
      <w:tcPr>
        <w:shd w:val="clear" w:color="auto" w:fill="B9C4AD" w:themeFill="accent4" w:themeFillTint="7F"/>
      </w:tcPr>
    </w:tblStylePr>
  </w:style>
  <w:style w:type="table" w:styleId="Cuadrculavistosa-nfasis5">
    <w:name w:val="Colorful Grid Accent 5"/>
    <w:basedOn w:val="Tablanormal"/>
    <w:uiPriority w:val="73"/>
    <w:rsid w:val="005B75B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E9E2" w:themeFill="accent5" w:themeFillTint="33"/>
    </w:tcPr>
    <w:tblStylePr w:type="firstRow">
      <w:rPr>
        <w:b/>
        <w:bCs/>
      </w:rPr>
      <w:tblPr/>
      <w:tcPr>
        <w:shd w:val="clear" w:color="auto" w:fill="D8D3C6" w:themeFill="accent5" w:themeFillTint="66"/>
      </w:tcPr>
    </w:tblStylePr>
    <w:tblStylePr w:type="lastRow">
      <w:rPr>
        <w:b/>
        <w:bCs/>
        <w:color w:val="000000" w:themeColor="text1"/>
      </w:rPr>
      <w:tblPr/>
      <w:tcPr>
        <w:shd w:val="clear" w:color="auto" w:fill="D8D3C6" w:themeFill="accent5" w:themeFillTint="66"/>
      </w:tcPr>
    </w:tblStylePr>
    <w:tblStylePr w:type="firstCol">
      <w:rPr>
        <w:color w:val="FFFFFF" w:themeColor="background1"/>
      </w:rPr>
      <w:tblPr/>
      <w:tcPr>
        <w:shd w:val="clear" w:color="auto" w:fill="786E53" w:themeFill="accent5" w:themeFillShade="BF"/>
      </w:tcPr>
    </w:tblStylePr>
    <w:tblStylePr w:type="lastCol">
      <w:rPr>
        <w:color w:val="FFFFFF" w:themeColor="background1"/>
      </w:rPr>
      <w:tblPr/>
      <w:tcPr>
        <w:shd w:val="clear" w:color="auto" w:fill="786E53" w:themeFill="accent5" w:themeFillShade="BF"/>
      </w:tcPr>
    </w:tblStylePr>
    <w:tblStylePr w:type="band1Vert">
      <w:tblPr/>
      <w:tcPr>
        <w:shd w:val="clear" w:color="auto" w:fill="CEC8B9" w:themeFill="accent5" w:themeFillTint="7F"/>
      </w:tcPr>
    </w:tblStylePr>
    <w:tblStylePr w:type="band1Horz">
      <w:tblPr/>
      <w:tcPr>
        <w:shd w:val="clear" w:color="auto" w:fill="CEC8B9" w:themeFill="accent5" w:themeFillTint="7F"/>
      </w:tcPr>
    </w:tblStylePr>
  </w:style>
  <w:style w:type="table" w:styleId="Cuadrculavistosa-nfasis6">
    <w:name w:val="Colorful Grid Accent 6"/>
    <w:basedOn w:val="Tablanormal"/>
    <w:uiPriority w:val="73"/>
    <w:rsid w:val="005B75B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E6E8" w:themeFill="accent6" w:themeFillTint="33"/>
    </w:tcPr>
    <w:tblStylePr w:type="firstRow">
      <w:rPr>
        <w:b/>
        <w:bCs/>
      </w:rPr>
      <w:tblPr/>
      <w:tcPr>
        <w:shd w:val="clear" w:color="auto" w:fill="CBCDD1" w:themeFill="accent6" w:themeFillTint="66"/>
      </w:tcPr>
    </w:tblStylePr>
    <w:tblStylePr w:type="lastRow">
      <w:rPr>
        <w:b/>
        <w:bCs/>
        <w:color w:val="000000" w:themeColor="text1"/>
      </w:rPr>
      <w:tblPr/>
      <w:tcPr>
        <w:shd w:val="clear" w:color="auto" w:fill="CBCDD1" w:themeFill="accent6" w:themeFillTint="66"/>
      </w:tcPr>
    </w:tblStylePr>
    <w:tblStylePr w:type="firstCol">
      <w:rPr>
        <w:color w:val="FFFFFF" w:themeColor="background1"/>
      </w:rPr>
      <w:tblPr/>
      <w:tcPr>
        <w:shd w:val="clear" w:color="auto" w:fill="5D6269" w:themeFill="accent6" w:themeFillShade="BF"/>
      </w:tcPr>
    </w:tblStylePr>
    <w:tblStylePr w:type="lastCol">
      <w:rPr>
        <w:color w:val="FFFFFF" w:themeColor="background1"/>
      </w:rPr>
      <w:tblPr/>
      <w:tcPr>
        <w:shd w:val="clear" w:color="auto" w:fill="5D6269" w:themeFill="accent6" w:themeFillShade="BF"/>
      </w:tcPr>
    </w:tblStylePr>
    <w:tblStylePr w:type="band1Vert">
      <w:tblPr/>
      <w:tcPr>
        <w:shd w:val="clear" w:color="auto" w:fill="BEC1C6" w:themeFill="accent6" w:themeFillTint="7F"/>
      </w:tcPr>
    </w:tblStylePr>
    <w:tblStylePr w:type="band1Horz">
      <w:tblPr/>
      <w:tcPr>
        <w:shd w:val="clear" w:color="auto" w:fill="BEC1C6" w:themeFill="accent6" w:themeFillTint="7F"/>
      </w:tcPr>
    </w:tblStylePr>
  </w:style>
  <w:style w:type="table" w:customStyle="1" w:styleId="Listavistosa1">
    <w:name w:val="Lista vistosa1"/>
    <w:basedOn w:val="Tablanormal"/>
    <w:uiPriority w:val="72"/>
    <w:rsid w:val="005B75B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38B08" w:themeFill="accent2" w:themeFillShade="CC"/>
      </w:tcPr>
    </w:tblStylePr>
    <w:tblStylePr w:type="lastRow">
      <w:rPr>
        <w:b/>
        <w:bCs/>
        <w:color w:val="A38B0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5B75B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5F7" w:themeFill="accent1" w:themeFillTint="19"/>
    </w:tcPr>
    <w:tblStylePr w:type="firstRow">
      <w:rPr>
        <w:b/>
        <w:bCs/>
        <w:color w:val="FFFFFF" w:themeColor="background1"/>
      </w:rPr>
      <w:tblPr/>
      <w:tcPr>
        <w:tcBorders>
          <w:bottom w:val="single" w:sz="12" w:space="0" w:color="FFFFFF" w:themeColor="background1"/>
        </w:tcBorders>
        <w:shd w:val="clear" w:color="auto" w:fill="A38B08" w:themeFill="accent2" w:themeFillShade="CC"/>
      </w:tcPr>
    </w:tblStylePr>
    <w:tblStylePr w:type="lastRow">
      <w:rPr>
        <w:b/>
        <w:bCs/>
        <w:color w:val="A38B0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7EB" w:themeFill="accent1" w:themeFillTint="3F"/>
      </w:tcPr>
    </w:tblStylePr>
    <w:tblStylePr w:type="band1Horz">
      <w:tblPr/>
      <w:tcPr>
        <w:shd w:val="clear" w:color="auto" w:fill="E1EBEF" w:themeFill="accent1" w:themeFillTint="33"/>
      </w:tcPr>
    </w:tblStylePr>
  </w:style>
  <w:style w:type="table" w:styleId="Listavistosa-nfasis2">
    <w:name w:val="Colorful List Accent 2"/>
    <w:basedOn w:val="Tablanormal"/>
    <w:uiPriority w:val="72"/>
    <w:rsid w:val="005B75B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9E3" w:themeFill="accent2" w:themeFillTint="19"/>
    </w:tcPr>
    <w:tblStylePr w:type="firstRow">
      <w:rPr>
        <w:b/>
        <w:bCs/>
        <w:color w:val="FFFFFF" w:themeColor="background1"/>
      </w:rPr>
      <w:tblPr/>
      <w:tcPr>
        <w:tcBorders>
          <w:bottom w:val="single" w:sz="12" w:space="0" w:color="FFFFFF" w:themeColor="background1"/>
        </w:tcBorders>
        <w:shd w:val="clear" w:color="auto" w:fill="A38B08" w:themeFill="accent2" w:themeFillShade="CC"/>
      </w:tcPr>
    </w:tblStylePr>
    <w:tblStylePr w:type="lastRow">
      <w:rPr>
        <w:b/>
        <w:bCs/>
        <w:color w:val="A38B0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1B9" w:themeFill="accent2" w:themeFillTint="3F"/>
      </w:tcPr>
    </w:tblStylePr>
    <w:tblStylePr w:type="band1Horz">
      <w:tblPr/>
      <w:tcPr>
        <w:shd w:val="clear" w:color="auto" w:fill="FCF4C6" w:themeFill="accent2" w:themeFillTint="33"/>
      </w:tcPr>
    </w:tblStylePr>
  </w:style>
  <w:style w:type="table" w:styleId="Listavistosa-nfasis3">
    <w:name w:val="Colorful List Accent 3"/>
    <w:basedOn w:val="Tablanormal"/>
    <w:uiPriority w:val="72"/>
    <w:rsid w:val="005B75B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3F3F6" w:themeFill="accent3" w:themeFillTint="19"/>
    </w:tcPr>
    <w:tblStylePr w:type="firstRow">
      <w:rPr>
        <w:b/>
        <w:bCs/>
        <w:color w:val="FFFFFF" w:themeColor="background1"/>
      </w:rPr>
      <w:tblPr/>
      <w:tcPr>
        <w:tcBorders>
          <w:bottom w:val="single" w:sz="12" w:space="0" w:color="FFFFFF" w:themeColor="background1"/>
        </w:tcBorders>
        <w:shd w:val="clear" w:color="auto" w:fill="5C6A4C" w:themeFill="accent4" w:themeFillShade="CC"/>
      </w:tcPr>
    </w:tblStylePr>
    <w:tblStylePr w:type="lastRow">
      <w:rPr>
        <w:b/>
        <w:bCs/>
        <w:color w:val="5C6A4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1E8" w:themeFill="accent3" w:themeFillTint="3F"/>
      </w:tcPr>
    </w:tblStylePr>
    <w:tblStylePr w:type="band1Horz">
      <w:tblPr/>
      <w:tcPr>
        <w:shd w:val="clear" w:color="auto" w:fill="E7E7EC" w:themeFill="accent3" w:themeFillTint="33"/>
      </w:tcPr>
    </w:tblStylePr>
  </w:style>
  <w:style w:type="table" w:styleId="Listavistosa-nfasis4">
    <w:name w:val="Colorful List Accent 4"/>
    <w:basedOn w:val="Tablanormal"/>
    <w:uiPriority w:val="72"/>
    <w:rsid w:val="005B75B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1F3EE" w:themeFill="accent4" w:themeFillTint="19"/>
    </w:tcPr>
    <w:tblStylePr w:type="firstRow">
      <w:rPr>
        <w:b/>
        <w:bCs/>
        <w:color w:val="FFFFFF" w:themeColor="background1"/>
      </w:rPr>
      <w:tblPr/>
      <w:tcPr>
        <w:tcBorders>
          <w:bottom w:val="single" w:sz="12" w:space="0" w:color="FFFFFF" w:themeColor="background1"/>
        </w:tcBorders>
        <w:shd w:val="clear" w:color="auto" w:fill="6D6987" w:themeFill="accent3" w:themeFillShade="CC"/>
      </w:tcPr>
    </w:tblStylePr>
    <w:tblStylePr w:type="lastRow">
      <w:rPr>
        <w:b/>
        <w:bCs/>
        <w:color w:val="6D698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1D6" w:themeFill="accent4" w:themeFillTint="3F"/>
      </w:tcPr>
    </w:tblStylePr>
    <w:tblStylePr w:type="band1Horz">
      <w:tblPr/>
      <w:tcPr>
        <w:shd w:val="clear" w:color="auto" w:fill="E3E7DE" w:themeFill="accent4" w:themeFillTint="33"/>
      </w:tcPr>
    </w:tblStylePr>
  </w:style>
  <w:style w:type="table" w:styleId="Listavistosa-nfasis5">
    <w:name w:val="Colorful List Accent 5"/>
    <w:basedOn w:val="Tablanormal"/>
    <w:uiPriority w:val="72"/>
    <w:rsid w:val="005B75B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4F1" w:themeFill="accent5" w:themeFillTint="19"/>
    </w:tcPr>
    <w:tblStylePr w:type="firstRow">
      <w:rPr>
        <w:b/>
        <w:bCs/>
        <w:color w:val="FFFFFF" w:themeColor="background1"/>
      </w:rPr>
      <w:tblPr/>
      <w:tcPr>
        <w:tcBorders>
          <w:bottom w:val="single" w:sz="12" w:space="0" w:color="FFFFFF" w:themeColor="background1"/>
        </w:tcBorders>
        <w:shd w:val="clear" w:color="auto" w:fill="646971" w:themeFill="accent6" w:themeFillShade="CC"/>
      </w:tcPr>
    </w:tblStylePr>
    <w:tblStylePr w:type="lastRow">
      <w:rPr>
        <w:b/>
        <w:bCs/>
        <w:color w:val="64697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3DC" w:themeFill="accent5" w:themeFillTint="3F"/>
      </w:tcPr>
    </w:tblStylePr>
    <w:tblStylePr w:type="band1Horz">
      <w:tblPr/>
      <w:tcPr>
        <w:shd w:val="clear" w:color="auto" w:fill="EBE9E2" w:themeFill="accent5" w:themeFillTint="33"/>
      </w:tcPr>
    </w:tblStylePr>
  </w:style>
  <w:style w:type="table" w:styleId="Listavistosa-nfasis6">
    <w:name w:val="Colorful List Accent 6"/>
    <w:basedOn w:val="Tablanormal"/>
    <w:uiPriority w:val="72"/>
    <w:rsid w:val="005B75B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2F3" w:themeFill="accent6" w:themeFillTint="19"/>
    </w:tcPr>
    <w:tblStylePr w:type="firstRow">
      <w:rPr>
        <w:b/>
        <w:bCs/>
        <w:color w:val="FFFFFF" w:themeColor="background1"/>
      </w:rPr>
      <w:tblPr/>
      <w:tcPr>
        <w:tcBorders>
          <w:bottom w:val="single" w:sz="12" w:space="0" w:color="FFFFFF" w:themeColor="background1"/>
        </w:tcBorders>
        <w:shd w:val="clear" w:color="auto" w:fill="807559" w:themeFill="accent5" w:themeFillShade="CC"/>
      </w:tcPr>
    </w:tblStylePr>
    <w:tblStylePr w:type="lastRow">
      <w:rPr>
        <w:b/>
        <w:bCs/>
        <w:color w:val="80755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0E2" w:themeFill="accent6" w:themeFillTint="3F"/>
      </w:tcPr>
    </w:tblStylePr>
    <w:tblStylePr w:type="band1Horz">
      <w:tblPr/>
      <w:tcPr>
        <w:shd w:val="clear" w:color="auto" w:fill="E5E6E8" w:themeFill="accent6" w:themeFillTint="33"/>
      </w:tcPr>
    </w:tblStylePr>
  </w:style>
  <w:style w:type="table" w:customStyle="1" w:styleId="Sombreadovistoso1">
    <w:name w:val="Sombreado vistoso1"/>
    <w:basedOn w:val="Tablanormal"/>
    <w:uiPriority w:val="71"/>
    <w:rsid w:val="005B75BC"/>
    <w:pPr>
      <w:spacing w:after="0" w:line="240" w:lineRule="auto"/>
    </w:pPr>
    <w:rPr>
      <w:color w:val="000000" w:themeColor="text1"/>
    </w:rPr>
    <w:tblPr>
      <w:tblStyleRowBandSize w:val="1"/>
      <w:tblStyleColBandSize w:val="1"/>
      <w:tblInd w:w="0" w:type="dxa"/>
      <w:tblBorders>
        <w:top w:val="single" w:sz="24" w:space="0" w:color="CCAF0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CAF0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5B75BC"/>
    <w:pPr>
      <w:spacing w:after="0" w:line="240" w:lineRule="auto"/>
    </w:pPr>
    <w:rPr>
      <w:color w:val="000000" w:themeColor="text1"/>
    </w:rPr>
    <w:tblPr>
      <w:tblStyleRowBandSize w:val="1"/>
      <w:tblStyleColBandSize w:val="1"/>
      <w:tblInd w:w="0" w:type="dxa"/>
      <w:tblBorders>
        <w:top w:val="single" w:sz="24" w:space="0" w:color="CCAF0A" w:themeColor="accent2"/>
        <w:left w:val="single" w:sz="4" w:space="0" w:color="6EA0B0" w:themeColor="accent1"/>
        <w:bottom w:val="single" w:sz="4" w:space="0" w:color="6EA0B0" w:themeColor="accent1"/>
        <w:right w:val="single" w:sz="4" w:space="0" w:color="6EA0B0"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5F7" w:themeFill="accent1" w:themeFillTint="19"/>
    </w:tcPr>
    <w:tblStylePr w:type="firstRow">
      <w:rPr>
        <w:b/>
        <w:bCs/>
      </w:rPr>
      <w:tblPr/>
      <w:tcPr>
        <w:tcBorders>
          <w:top w:val="nil"/>
          <w:left w:val="nil"/>
          <w:bottom w:val="single" w:sz="24" w:space="0" w:color="CCAF0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626E" w:themeFill="accent1" w:themeFillShade="99"/>
      </w:tcPr>
    </w:tblStylePr>
    <w:tblStylePr w:type="firstCol">
      <w:rPr>
        <w:color w:val="FFFFFF" w:themeColor="background1"/>
      </w:rPr>
      <w:tblPr/>
      <w:tcPr>
        <w:tcBorders>
          <w:top w:val="nil"/>
          <w:left w:val="nil"/>
          <w:bottom w:val="nil"/>
          <w:right w:val="nil"/>
          <w:insideH w:val="single" w:sz="4" w:space="0" w:color="3C626E" w:themeColor="accent1" w:themeShade="99"/>
          <w:insideV w:val="nil"/>
        </w:tcBorders>
        <w:shd w:val="clear" w:color="auto" w:fill="3C626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C626E" w:themeFill="accent1" w:themeFillShade="99"/>
      </w:tcPr>
    </w:tblStylePr>
    <w:tblStylePr w:type="band1Vert">
      <w:tblPr/>
      <w:tcPr>
        <w:shd w:val="clear" w:color="auto" w:fill="C4D9DF" w:themeFill="accent1" w:themeFillTint="66"/>
      </w:tcPr>
    </w:tblStylePr>
    <w:tblStylePr w:type="band1Horz">
      <w:tblPr/>
      <w:tcPr>
        <w:shd w:val="clear" w:color="auto" w:fill="B6CFD7"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5B75BC"/>
    <w:pPr>
      <w:spacing w:after="0" w:line="240" w:lineRule="auto"/>
    </w:pPr>
    <w:rPr>
      <w:color w:val="000000" w:themeColor="text1"/>
    </w:rPr>
    <w:tblPr>
      <w:tblStyleRowBandSize w:val="1"/>
      <w:tblStyleColBandSize w:val="1"/>
      <w:tblInd w:w="0" w:type="dxa"/>
      <w:tblBorders>
        <w:top w:val="single" w:sz="24" w:space="0" w:color="CCAF0A" w:themeColor="accent2"/>
        <w:left w:val="single" w:sz="4" w:space="0" w:color="CCAF0A" w:themeColor="accent2"/>
        <w:bottom w:val="single" w:sz="4" w:space="0" w:color="CCAF0A" w:themeColor="accent2"/>
        <w:right w:val="single" w:sz="4" w:space="0" w:color="CCAF0A"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9E3" w:themeFill="accent2" w:themeFillTint="19"/>
    </w:tcPr>
    <w:tblStylePr w:type="firstRow">
      <w:rPr>
        <w:b/>
        <w:bCs/>
      </w:rPr>
      <w:tblPr/>
      <w:tcPr>
        <w:tcBorders>
          <w:top w:val="nil"/>
          <w:left w:val="nil"/>
          <w:bottom w:val="single" w:sz="24" w:space="0" w:color="CCAF0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6806" w:themeFill="accent2" w:themeFillShade="99"/>
      </w:tcPr>
    </w:tblStylePr>
    <w:tblStylePr w:type="firstCol">
      <w:rPr>
        <w:color w:val="FFFFFF" w:themeColor="background1"/>
      </w:rPr>
      <w:tblPr/>
      <w:tcPr>
        <w:tcBorders>
          <w:top w:val="nil"/>
          <w:left w:val="nil"/>
          <w:bottom w:val="nil"/>
          <w:right w:val="nil"/>
          <w:insideH w:val="single" w:sz="4" w:space="0" w:color="7A6806" w:themeColor="accent2" w:themeShade="99"/>
          <w:insideV w:val="nil"/>
        </w:tcBorders>
        <w:shd w:val="clear" w:color="auto" w:fill="7A680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A6806" w:themeFill="accent2" w:themeFillShade="99"/>
      </w:tcPr>
    </w:tblStylePr>
    <w:tblStylePr w:type="band1Vert">
      <w:tblPr/>
      <w:tcPr>
        <w:shd w:val="clear" w:color="auto" w:fill="F9E98D" w:themeFill="accent2" w:themeFillTint="66"/>
      </w:tcPr>
    </w:tblStylePr>
    <w:tblStylePr w:type="band1Horz">
      <w:tblPr/>
      <w:tcPr>
        <w:shd w:val="clear" w:color="auto" w:fill="F8E372"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5B75BC"/>
    <w:pPr>
      <w:spacing w:after="0" w:line="240" w:lineRule="auto"/>
    </w:pPr>
    <w:rPr>
      <w:color w:val="000000" w:themeColor="text1"/>
    </w:rPr>
    <w:tblPr>
      <w:tblStyleRowBandSize w:val="1"/>
      <w:tblStyleColBandSize w:val="1"/>
      <w:tblInd w:w="0" w:type="dxa"/>
      <w:tblBorders>
        <w:top w:val="single" w:sz="24" w:space="0" w:color="748560" w:themeColor="accent4"/>
        <w:left w:val="single" w:sz="4" w:space="0" w:color="8D89A4" w:themeColor="accent3"/>
        <w:bottom w:val="single" w:sz="4" w:space="0" w:color="8D89A4" w:themeColor="accent3"/>
        <w:right w:val="single" w:sz="4" w:space="0" w:color="8D89A4"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3F3F6" w:themeFill="accent3" w:themeFillTint="19"/>
    </w:tcPr>
    <w:tblStylePr w:type="firstRow">
      <w:rPr>
        <w:b/>
        <w:bCs/>
      </w:rPr>
      <w:tblPr/>
      <w:tcPr>
        <w:tcBorders>
          <w:top w:val="nil"/>
          <w:left w:val="nil"/>
          <w:bottom w:val="single" w:sz="24" w:space="0" w:color="74856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4E65" w:themeFill="accent3" w:themeFillShade="99"/>
      </w:tcPr>
    </w:tblStylePr>
    <w:tblStylePr w:type="firstCol">
      <w:rPr>
        <w:color w:val="FFFFFF" w:themeColor="background1"/>
      </w:rPr>
      <w:tblPr/>
      <w:tcPr>
        <w:tcBorders>
          <w:top w:val="nil"/>
          <w:left w:val="nil"/>
          <w:bottom w:val="nil"/>
          <w:right w:val="nil"/>
          <w:insideH w:val="single" w:sz="4" w:space="0" w:color="524E65" w:themeColor="accent3" w:themeShade="99"/>
          <w:insideV w:val="nil"/>
        </w:tcBorders>
        <w:shd w:val="clear" w:color="auto" w:fill="524E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24E65" w:themeFill="accent3" w:themeFillShade="99"/>
      </w:tcPr>
    </w:tblStylePr>
    <w:tblStylePr w:type="band1Vert">
      <w:tblPr/>
      <w:tcPr>
        <w:shd w:val="clear" w:color="auto" w:fill="D1CFDA" w:themeFill="accent3" w:themeFillTint="66"/>
      </w:tcPr>
    </w:tblStylePr>
    <w:tblStylePr w:type="band1Horz">
      <w:tblPr/>
      <w:tcPr>
        <w:shd w:val="clear" w:color="auto" w:fill="C5C4D1" w:themeFill="accent3" w:themeFillTint="7F"/>
      </w:tcPr>
    </w:tblStylePr>
  </w:style>
  <w:style w:type="table" w:styleId="Sombreadovistoso-nfasis4">
    <w:name w:val="Colorful Shading Accent 4"/>
    <w:basedOn w:val="Tablanormal"/>
    <w:uiPriority w:val="71"/>
    <w:rsid w:val="005B75BC"/>
    <w:pPr>
      <w:spacing w:after="0" w:line="240" w:lineRule="auto"/>
    </w:pPr>
    <w:rPr>
      <w:color w:val="000000" w:themeColor="text1"/>
    </w:rPr>
    <w:tblPr>
      <w:tblStyleRowBandSize w:val="1"/>
      <w:tblStyleColBandSize w:val="1"/>
      <w:tblInd w:w="0" w:type="dxa"/>
      <w:tblBorders>
        <w:top w:val="single" w:sz="24" w:space="0" w:color="8D89A4" w:themeColor="accent3"/>
        <w:left w:val="single" w:sz="4" w:space="0" w:color="748560" w:themeColor="accent4"/>
        <w:bottom w:val="single" w:sz="4" w:space="0" w:color="748560" w:themeColor="accent4"/>
        <w:right w:val="single" w:sz="4" w:space="0" w:color="74856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1F3EE" w:themeFill="accent4" w:themeFillTint="19"/>
    </w:tcPr>
    <w:tblStylePr w:type="firstRow">
      <w:rPr>
        <w:b/>
        <w:bCs/>
      </w:rPr>
      <w:tblPr/>
      <w:tcPr>
        <w:tcBorders>
          <w:top w:val="nil"/>
          <w:left w:val="nil"/>
          <w:bottom w:val="single" w:sz="24" w:space="0" w:color="8D89A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4F39" w:themeFill="accent4" w:themeFillShade="99"/>
      </w:tcPr>
    </w:tblStylePr>
    <w:tblStylePr w:type="firstCol">
      <w:rPr>
        <w:color w:val="FFFFFF" w:themeColor="background1"/>
      </w:rPr>
      <w:tblPr/>
      <w:tcPr>
        <w:tcBorders>
          <w:top w:val="nil"/>
          <w:left w:val="nil"/>
          <w:bottom w:val="nil"/>
          <w:right w:val="nil"/>
          <w:insideH w:val="single" w:sz="4" w:space="0" w:color="454F39" w:themeColor="accent4" w:themeShade="99"/>
          <w:insideV w:val="nil"/>
        </w:tcBorders>
        <w:shd w:val="clear" w:color="auto" w:fill="454F3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54F39" w:themeFill="accent4" w:themeFillShade="99"/>
      </w:tcPr>
    </w:tblStylePr>
    <w:tblStylePr w:type="band1Vert">
      <w:tblPr/>
      <w:tcPr>
        <w:shd w:val="clear" w:color="auto" w:fill="C7CFBD" w:themeFill="accent4" w:themeFillTint="66"/>
      </w:tcPr>
    </w:tblStylePr>
    <w:tblStylePr w:type="band1Horz">
      <w:tblPr/>
      <w:tcPr>
        <w:shd w:val="clear" w:color="auto" w:fill="B9C4AD"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5B75BC"/>
    <w:pPr>
      <w:spacing w:after="0" w:line="240" w:lineRule="auto"/>
    </w:pPr>
    <w:rPr>
      <w:color w:val="000000" w:themeColor="text1"/>
    </w:rPr>
    <w:tblPr>
      <w:tblStyleRowBandSize w:val="1"/>
      <w:tblStyleColBandSize w:val="1"/>
      <w:tblInd w:w="0" w:type="dxa"/>
      <w:tblBorders>
        <w:top w:val="single" w:sz="24" w:space="0" w:color="7E848D" w:themeColor="accent6"/>
        <w:left w:val="single" w:sz="4" w:space="0" w:color="9E9273" w:themeColor="accent5"/>
        <w:bottom w:val="single" w:sz="4" w:space="0" w:color="9E9273" w:themeColor="accent5"/>
        <w:right w:val="single" w:sz="4" w:space="0" w:color="9E9273"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4F1" w:themeFill="accent5" w:themeFillTint="19"/>
    </w:tcPr>
    <w:tblStylePr w:type="firstRow">
      <w:rPr>
        <w:b/>
        <w:bCs/>
      </w:rPr>
      <w:tblPr/>
      <w:tcPr>
        <w:tcBorders>
          <w:top w:val="nil"/>
          <w:left w:val="nil"/>
          <w:bottom w:val="single" w:sz="24" w:space="0" w:color="7E848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5843" w:themeFill="accent5" w:themeFillShade="99"/>
      </w:tcPr>
    </w:tblStylePr>
    <w:tblStylePr w:type="firstCol">
      <w:rPr>
        <w:color w:val="FFFFFF" w:themeColor="background1"/>
      </w:rPr>
      <w:tblPr/>
      <w:tcPr>
        <w:tcBorders>
          <w:top w:val="nil"/>
          <w:left w:val="nil"/>
          <w:bottom w:val="nil"/>
          <w:right w:val="nil"/>
          <w:insideH w:val="single" w:sz="4" w:space="0" w:color="605843" w:themeColor="accent5" w:themeShade="99"/>
          <w:insideV w:val="nil"/>
        </w:tcBorders>
        <w:shd w:val="clear" w:color="auto" w:fill="60584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05843" w:themeFill="accent5" w:themeFillShade="99"/>
      </w:tcPr>
    </w:tblStylePr>
    <w:tblStylePr w:type="band1Vert">
      <w:tblPr/>
      <w:tcPr>
        <w:shd w:val="clear" w:color="auto" w:fill="D8D3C6" w:themeFill="accent5" w:themeFillTint="66"/>
      </w:tcPr>
    </w:tblStylePr>
    <w:tblStylePr w:type="band1Horz">
      <w:tblPr/>
      <w:tcPr>
        <w:shd w:val="clear" w:color="auto" w:fill="CEC8B9"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5B75BC"/>
    <w:pPr>
      <w:spacing w:after="0" w:line="240" w:lineRule="auto"/>
    </w:pPr>
    <w:rPr>
      <w:color w:val="000000" w:themeColor="text1"/>
    </w:rPr>
    <w:tblPr>
      <w:tblStyleRowBandSize w:val="1"/>
      <w:tblStyleColBandSize w:val="1"/>
      <w:tblInd w:w="0" w:type="dxa"/>
      <w:tblBorders>
        <w:top w:val="single" w:sz="24" w:space="0" w:color="9E9273" w:themeColor="accent5"/>
        <w:left w:val="single" w:sz="4" w:space="0" w:color="7E848D" w:themeColor="accent6"/>
        <w:bottom w:val="single" w:sz="4" w:space="0" w:color="7E848D" w:themeColor="accent6"/>
        <w:right w:val="single" w:sz="4" w:space="0" w:color="7E848D"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2F3" w:themeFill="accent6" w:themeFillTint="19"/>
    </w:tcPr>
    <w:tblStylePr w:type="firstRow">
      <w:rPr>
        <w:b/>
        <w:bCs/>
      </w:rPr>
      <w:tblPr/>
      <w:tcPr>
        <w:tcBorders>
          <w:top w:val="nil"/>
          <w:left w:val="nil"/>
          <w:bottom w:val="single" w:sz="24" w:space="0" w:color="9E927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4F54" w:themeFill="accent6" w:themeFillShade="99"/>
      </w:tcPr>
    </w:tblStylePr>
    <w:tblStylePr w:type="firstCol">
      <w:rPr>
        <w:color w:val="FFFFFF" w:themeColor="background1"/>
      </w:rPr>
      <w:tblPr/>
      <w:tcPr>
        <w:tcBorders>
          <w:top w:val="nil"/>
          <w:left w:val="nil"/>
          <w:bottom w:val="nil"/>
          <w:right w:val="nil"/>
          <w:insideH w:val="single" w:sz="4" w:space="0" w:color="4B4F54" w:themeColor="accent6" w:themeShade="99"/>
          <w:insideV w:val="nil"/>
        </w:tcBorders>
        <w:shd w:val="clear" w:color="auto" w:fill="4B4F5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4F54" w:themeFill="accent6" w:themeFillShade="99"/>
      </w:tcPr>
    </w:tblStylePr>
    <w:tblStylePr w:type="band1Vert">
      <w:tblPr/>
      <w:tcPr>
        <w:shd w:val="clear" w:color="auto" w:fill="CBCDD1" w:themeFill="accent6" w:themeFillTint="66"/>
      </w:tcPr>
    </w:tblStylePr>
    <w:tblStylePr w:type="band1Horz">
      <w:tblPr/>
      <w:tcPr>
        <w:shd w:val="clear" w:color="auto" w:fill="BEC1C6" w:themeFill="accent6" w:themeFillTint="7F"/>
      </w:tcPr>
    </w:tblStylePr>
    <w:tblStylePr w:type="neCell">
      <w:rPr>
        <w:color w:val="000000" w:themeColor="text1"/>
      </w:rPr>
    </w:tblStylePr>
    <w:tblStylePr w:type="nwCell">
      <w:rPr>
        <w:color w:val="000000" w:themeColor="text1"/>
      </w:rPr>
    </w:tblStylePr>
  </w:style>
  <w:style w:type="character" w:styleId="Refdecomentario">
    <w:name w:val="annotation reference"/>
    <w:basedOn w:val="Fuentedeprrafopredeter"/>
    <w:uiPriority w:val="99"/>
    <w:semiHidden/>
    <w:unhideWhenUsed/>
    <w:rsid w:val="005B75BC"/>
    <w:rPr>
      <w:sz w:val="16"/>
    </w:rPr>
  </w:style>
  <w:style w:type="paragraph" w:styleId="Textocomentario">
    <w:name w:val="annotation text"/>
    <w:basedOn w:val="Normal"/>
    <w:link w:val="TextocomentarioCar"/>
    <w:uiPriority w:val="99"/>
    <w:semiHidden/>
    <w:unhideWhenUsed/>
    <w:rsid w:val="005B75BC"/>
    <w:pPr>
      <w:spacing w:line="240" w:lineRule="auto"/>
    </w:pPr>
  </w:style>
  <w:style w:type="character" w:customStyle="1" w:styleId="TextocomentarioCar">
    <w:name w:val="Texto comentario Car"/>
    <w:basedOn w:val="Fuentedeprrafopredeter"/>
    <w:link w:val="Textocomentario"/>
    <w:uiPriority w:val="99"/>
    <w:semiHidden/>
    <w:rsid w:val="005B75BC"/>
    <w:rPr>
      <w:sz w:val="20"/>
    </w:rPr>
  </w:style>
  <w:style w:type="paragraph" w:styleId="Asuntodelcomentario">
    <w:name w:val="annotation subject"/>
    <w:basedOn w:val="Textocomentario"/>
    <w:next w:val="Textocomentario"/>
    <w:link w:val="AsuntodelcomentarioCar"/>
    <w:uiPriority w:val="99"/>
    <w:semiHidden/>
    <w:unhideWhenUsed/>
    <w:rsid w:val="005B75BC"/>
    <w:rPr>
      <w:b/>
      <w:bCs/>
    </w:rPr>
  </w:style>
  <w:style w:type="character" w:customStyle="1" w:styleId="AsuntodelcomentarioCar">
    <w:name w:val="Asunto del comentario Car"/>
    <w:basedOn w:val="TextocomentarioCar"/>
    <w:link w:val="Asuntodelcomentario"/>
    <w:uiPriority w:val="99"/>
    <w:semiHidden/>
    <w:rsid w:val="005B75BC"/>
    <w:rPr>
      <w:b/>
      <w:bCs/>
      <w:sz w:val="20"/>
    </w:rPr>
  </w:style>
  <w:style w:type="table" w:customStyle="1" w:styleId="Listaoscura1">
    <w:name w:val="Lista oscura1"/>
    <w:basedOn w:val="Tablanormal"/>
    <w:uiPriority w:val="70"/>
    <w:rsid w:val="005B75BC"/>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5B75BC"/>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EA0B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51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B7B8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B7B8A" w:themeFill="accent1" w:themeFillShade="BF"/>
      </w:tcPr>
    </w:tblStylePr>
    <w:tblStylePr w:type="band1Vert">
      <w:tblPr/>
      <w:tcPr>
        <w:tcBorders>
          <w:top w:val="nil"/>
          <w:left w:val="nil"/>
          <w:bottom w:val="nil"/>
          <w:right w:val="nil"/>
          <w:insideH w:val="nil"/>
          <w:insideV w:val="nil"/>
        </w:tcBorders>
        <w:shd w:val="clear" w:color="auto" w:fill="4B7B8A" w:themeFill="accent1" w:themeFillShade="BF"/>
      </w:tcPr>
    </w:tblStylePr>
    <w:tblStylePr w:type="band1Horz">
      <w:tblPr/>
      <w:tcPr>
        <w:tcBorders>
          <w:top w:val="nil"/>
          <w:left w:val="nil"/>
          <w:bottom w:val="nil"/>
          <w:right w:val="nil"/>
          <w:insideH w:val="nil"/>
          <w:insideV w:val="nil"/>
        </w:tcBorders>
        <w:shd w:val="clear" w:color="auto" w:fill="4B7B8A" w:themeFill="accent1" w:themeFillShade="BF"/>
      </w:tcPr>
    </w:tblStylePr>
  </w:style>
  <w:style w:type="table" w:styleId="Listaoscura-nfasis2">
    <w:name w:val="Dark List Accent 2"/>
    <w:basedOn w:val="Tablanormal"/>
    <w:uiPriority w:val="70"/>
    <w:rsid w:val="005B75BC"/>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CAF0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560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8820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88207" w:themeFill="accent2" w:themeFillShade="BF"/>
      </w:tcPr>
    </w:tblStylePr>
    <w:tblStylePr w:type="band1Vert">
      <w:tblPr/>
      <w:tcPr>
        <w:tcBorders>
          <w:top w:val="nil"/>
          <w:left w:val="nil"/>
          <w:bottom w:val="nil"/>
          <w:right w:val="nil"/>
          <w:insideH w:val="nil"/>
          <w:insideV w:val="nil"/>
        </w:tcBorders>
        <w:shd w:val="clear" w:color="auto" w:fill="988207" w:themeFill="accent2" w:themeFillShade="BF"/>
      </w:tcPr>
    </w:tblStylePr>
    <w:tblStylePr w:type="band1Horz">
      <w:tblPr/>
      <w:tcPr>
        <w:tcBorders>
          <w:top w:val="nil"/>
          <w:left w:val="nil"/>
          <w:bottom w:val="nil"/>
          <w:right w:val="nil"/>
          <w:insideH w:val="nil"/>
          <w:insideV w:val="nil"/>
        </w:tcBorders>
        <w:shd w:val="clear" w:color="auto" w:fill="988207" w:themeFill="accent2" w:themeFillShade="BF"/>
      </w:tcPr>
    </w:tblStylePr>
  </w:style>
  <w:style w:type="table" w:styleId="Listaoscura-nfasis3">
    <w:name w:val="Dark List Accent 3"/>
    <w:basedOn w:val="Tablanormal"/>
    <w:uiPriority w:val="70"/>
    <w:rsid w:val="005B75BC"/>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D89A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415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6627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6627F" w:themeFill="accent3" w:themeFillShade="BF"/>
      </w:tcPr>
    </w:tblStylePr>
    <w:tblStylePr w:type="band1Vert">
      <w:tblPr/>
      <w:tcPr>
        <w:tcBorders>
          <w:top w:val="nil"/>
          <w:left w:val="nil"/>
          <w:bottom w:val="nil"/>
          <w:right w:val="nil"/>
          <w:insideH w:val="nil"/>
          <w:insideV w:val="nil"/>
        </w:tcBorders>
        <w:shd w:val="clear" w:color="auto" w:fill="66627F" w:themeFill="accent3" w:themeFillShade="BF"/>
      </w:tcPr>
    </w:tblStylePr>
    <w:tblStylePr w:type="band1Horz">
      <w:tblPr/>
      <w:tcPr>
        <w:tcBorders>
          <w:top w:val="nil"/>
          <w:left w:val="nil"/>
          <w:bottom w:val="nil"/>
          <w:right w:val="nil"/>
          <w:insideH w:val="nil"/>
          <w:insideV w:val="nil"/>
        </w:tcBorders>
        <w:shd w:val="clear" w:color="auto" w:fill="66627F" w:themeFill="accent3" w:themeFillShade="BF"/>
      </w:tcPr>
    </w:tblStylePr>
  </w:style>
  <w:style w:type="table" w:styleId="Listaoscura-nfasis4">
    <w:name w:val="Dark List Accent 4"/>
    <w:basedOn w:val="Tablanormal"/>
    <w:uiPriority w:val="70"/>
    <w:rsid w:val="005B75BC"/>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4856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22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6634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66348" w:themeFill="accent4" w:themeFillShade="BF"/>
      </w:tcPr>
    </w:tblStylePr>
    <w:tblStylePr w:type="band1Vert">
      <w:tblPr/>
      <w:tcPr>
        <w:tcBorders>
          <w:top w:val="nil"/>
          <w:left w:val="nil"/>
          <w:bottom w:val="nil"/>
          <w:right w:val="nil"/>
          <w:insideH w:val="nil"/>
          <w:insideV w:val="nil"/>
        </w:tcBorders>
        <w:shd w:val="clear" w:color="auto" w:fill="566348" w:themeFill="accent4" w:themeFillShade="BF"/>
      </w:tcPr>
    </w:tblStylePr>
    <w:tblStylePr w:type="band1Horz">
      <w:tblPr/>
      <w:tcPr>
        <w:tcBorders>
          <w:top w:val="nil"/>
          <w:left w:val="nil"/>
          <w:bottom w:val="nil"/>
          <w:right w:val="nil"/>
          <w:insideH w:val="nil"/>
          <w:insideV w:val="nil"/>
        </w:tcBorders>
        <w:shd w:val="clear" w:color="auto" w:fill="566348" w:themeFill="accent4" w:themeFillShade="BF"/>
      </w:tcPr>
    </w:tblStylePr>
  </w:style>
  <w:style w:type="table" w:styleId="Listaoscura-nfasis5">
    <w:name w:val="Dark List Accent 5"/>
    <w:basedOn w:val="Tablanormal"/>
    <w:uiPriority w:val="70"/>
    <w:rsid w:val="005B75BC"/>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E927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0493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86E5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86E53" w:themeFill="accent5" w:themeFillShade="BF"/>
      </w:tcPr>
    </w:tblStylePr>
    <w:tblStylePr w:type="band1Vert">
      <w:tblPr/>
      <w:tcPr>
        <w:tcBorders>
          <w:top w:val="nil"/>
          <w:left w:val="nil"/>
          <w:bottom w:val="nil"/>
          <w:right w:val="nil"/>
          <w:insideH w:val="nil"/>
          <w:insideV w:val="nil"/>
        </w:tcBorders>
        <w:shd w:val="clear" w:color="auto" w:fill="786E53" w:themeFill="accent5" w:themeFillShade="BF"/>
      </w:tcPr>
    </w:tblStylePr>
    <w:tblStylePr w:type="band1Horz">
      <w:tblPr/>
      <w:tcPr>
        <w:tcBorders>
          <w:top w:val="nil"/>
          <w:left w:val="nil"/>
          <w:bottom w:val="nil"/>
          <w:right w:val="nil"/>
          <w:insideH w:val="nil"/>
          <w:insideV w:val="nil"/>
        </w:tcBorders>
        <w:shd w:val="clear" w:color="auto" w:fill="786E53" w:themeFill="accent5" w:themeFillShade="BF"/>
      </w:tcPr>
    </w:tblStylePr>
  </w:style>
  <w:style w:type="table" w:styleId="Listaoscura-nfasis6">
    <w:name w:val="Dark List Accent 6"/>
    <w:basedOn w:val="Tablanormal"/>
    <w:uiPriority w:val="70"/>
    <w:rsid w:val="005B75BC"/>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E848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414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D626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D6269" w:themeFill="accent6" w:themeFillShade="BF"/>
      </w:tcPr>
    </w:tblStylePr>
    <w:tblStylePr w:type="band1Vert">
      <w:tblPr/>
      <w:tcPr>
        <w:tcBorders>
          <w:top w:val="nil"/>
          <w:left w:val="nil"/>
          <w:bottom w:val="nil"/>
          <w:right w:val="nil"/>
          <w:insideH w:val="nil"/>
          <w:insideV w:val="nil"/>
        </w:tcBorders>
        <w:shd w:val="clear" w:color="auto" w:fill="5D6269" w:themeFill="accent6" w:themeFillShade="BF"/>
      </w:tcPr>
    </w:tblStylePr>
    <w:tblStylePr w:type="band1Horz">
      <w:tblPr/>
      <w:tcPr>
        <w:tcBorders>
          <w:top w:val="nil"/>
          <w:left w:val="nil"/>
          <w:bottom w:val="nil"/>
          <w:right w:val="nil"/>
          <w:insideH w:val="nil"/>
          <w:insideV w:val="nil"/>
        </w:tcBorders>
        <w:shd w:val="clear" w:color="auto" w:fill="5D6269" w:themeFill="accent6" w:themeFillShade="BF"/>
      </w:tcPr>
    </w:tblStylePr>
  </w:style>
  <w:style w:type="paragraph" w:styleId="Fecha">
    <w:name w:val="Date"/>
    <w:basedOn w:val="Normal"/>
    <w:next w:val="Normal"/>
    <w:link w:val="FechaCar"/>
    <w:uiPriority w:val="99"/>
    <w:semiHidden/>
    <w:unhideWhenUsed/>
    <w:rsid w:val="005B75BC"/>
  </w:style>
  <w:style w:type="character" w:customStyle="1" w:styleId="FechaCar">
    <w:name w:val="Fecha Car"/>
    <w:basedOn w:val="Fuentedeprrafopredeter"/>
    <w:link w:val="Fecha"/>
    <w:uiPriority w:val="99"/>
    <w:semiHidden/>
    <w:rsid w:val="005B75BC"/>
  </w:style>
  <w:style w:type="paragraph" w:styleId="Mapadeldocumento">
    <w:name w:val="Document Map"/>
    <w:basedOn w:val="Normal"/>
    <w:link w:val="MapadeldocumentoCar"/>
    <w:uiPriority w:val="99"/>
    <w:semiHidden/>
    <w:unhideWhenUsed/>
    <w:rsid w:val="005B75BC"/>
    <w:pPr>
      <w:spacing w:after="0" w:line="240" w:lineRule="auto"/>
    </w:pPr>
    <w:rPr>
      <w:rFonts w:ascii="Tahoma" w:hAnsi="Tahoma" w:cs="Tahoma"/>
      <w:sz w:val="16"/>
    </w:rPr>
  </w:style>
  <w:style w:type="character" w:customStyle="1" w:styleId="MapadeldocumentoCar">
    <w:name w:val="Mapa del documento Car"/>
    <w:basedOn w:val="Fuentedeprrafopredeter"/>
    <w:link w:val="Mapadeldocumento"/>
    <w:uiPriority w:val="99"/>
    <w:semiHidden/>
    <w:rsid w:val="005B75BC"/>
    <w:rPr>
      <w:rFonts w:ascii="Tahoma" w:hAnsi="Tahoma" w:cs="Tahoma"/>
      <w:sz w:val="16"/>
    </w:rPr>
  </w:style>
  <w:style w:type="paragraph" w:styleId="Firmadecorreoelectrnico">
    <w:name w:val="E-mail Signature"/>
    <w:basedOn w:val="Normal"/>
    <w:link w:val="FirmadecorreoelectrnicoCar"/>
    <w:uiPriority w:val="99"/>
    <w:semiHidden/>
    <w:unhideWhenUsed/>
    <w:rsid w:val="005B75BC"/>
    <w:pPr>
      <w:spacing w:after="0" w:line="240" w:lineRule="auto"/>
    </w:pPr>
  </w:style>
  <w:style w:type="character" w:customStyle="1" w:styleId="FirmadecorreoelectrnicoCar">
    <w:name w:val="Firma de correo electrónico Car"/>
    <w:basedOn w:val="Fuentedeprrafopredeter"/>
    <w:link w:val="Firmadecorreoelectrnico"/>
    <w:uiPriority w:val="99"/>
    <w:semiHidden/>
    <w:rsid w:val="005B75BC"/>
  </w:style>
  <w:style w:type="character" w:styleId="nfasis">
    <w:name w:val="Emphasis"/>
    <w:basedOn w:val="Fuentedeprrafopredeter"/>
    <w:uiPriority w:val="20"/>
    <w:semiHidden/>
    <w:unhideWhenUsed/>
    <w:rsid w:val="005B75BC"/>
    <w:rPr>
      <w:i/>
      <w:iCs/>
    </w:rPr>
  </w:style>
  <w:style w:type="character" w:styleId="Refdenotaalfinal">
    <w:name w:val="endnote reference"/>
    <w:basedOn w:val="Fuentedeprrafopredeter"/>
    <w:uiPriority w:val="99"/>
    <w:semiHidden/>
    <w:unhideWhenUsed/>
    <w:rsid w:val="005B75BC"/>
    <w:rPr>
      <w:vertAlign w:val="superscript"/>
    </w:rPr>
  </w:style>
  <w:style w:type="paragraph" w:styleId="Textonotaalfinal">
    <w:name w:val="endnote text"/>
    <w:basedOn w:val="Normal"/>
    <w:link w:val="TextonotaalfinalCar"/>
    <w:uiPriority w:val="99"/>
    <w:semiHidden/>
    <w:unhideWhenUsed/>
    <w:rsid w:val="005B75BC"/>
    <w:pPr>
      <w:spacing w:after="0" w:line="240" w:lineRule="auto"/>
    </w:pPr>
  </w:style>
  <w:style w:type="character" w:customStyle="1" w:styleId="TextonotaalfinalCar">
    <w:name w:val="Texto nota al final Car"/>
    <w:basedOn w:val="Fuentedeprrafopredeter"/>
    <w:link w:val="Textonotaalfinal"/>
    <w:uiPriority w:val="99"/>
    <w:semiHidden/>
    <w:rsid w:val="005B75BC"/>
    <w:rPr>
      <w:sz w:val="20"/>
    </w:rPr>
  </w:style>
  <w:style w:type="paragraph" w:styleId="Direccinsobre">
    <w:name w:val="envelope address"/>
    <w:basedOn w:val="Normal"/>
    <w:uiPriority w:val="99"/>
    <w:semiHidden/>
    <w:unhideWhenUsed/>
    <w:rsid w:val="005B75BC"/>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Remitedesobre">
    <w:name w:val="envelope return"/>
    <w:basedOn w:val="Normal"/>
    <w:uiPriority w:val="99"/>
    <w:semiHidden/>
    <w:unhideWhenUsed/>
    <w:rsid w:val="005B75BC"/>
    <w:pPr>
      <w:spacing w:after="0" w:line="240" w:lineRule="auto"/>
    </w:pPr>
    <w:rPr>
      <w:rFonts w:asciiTheme="majorHAnsi" w:eastAsiaTheme="majorEastAsia" w:hAnsiTheme="majorHAnsi" w:cstheme="majorBidi"/>
    </w:rPr>
  </w:style>
  <w:style w:type="character" w:styleId="Hipervnculovisitado">
    <w:name w:val="FollowedHyperlink"/>
    <w:basedOn w:val="Fuentedeprrafopredeter"/>
    <w:uiPriority w:val="99"/>
    <w:semiHidden/>
    <w:unhideWhenUsed/>
    <w:rsid w:val="005B75BC"/>
    <w:rPr>
      <w:color w:val="A116E0" w:themeColor="followedHyperlink"/>
      <w:u w:val="single"/>
    </w:rPr>
  </w:style>
  <w:style w:type="character" w:styleId="Refdenotaalpie">
    <w:name w:val="footnote reference"/>
    <w:basedOn w:val="Fuentedeprrafopredeter"/>
    <w:uiPriority w:val="99"/>
    <w:semiHidden/>
    <w:unhideWhenUsed/>
    <w:rsid w:val="005B75BC"/>
    <w:rPr>
      <w:vertAlign w:val="superscript"/>
    </w:rPr>
  </w:style>
  <w:style w:type="paragraph" w:styleId="Textonotapie">
    <w:name w:val="footnote text"/>
    <w:basedOn w:val="Normal"/>
    <w:link w:val="TextonotapieCar"/>
    <w:uiPriority w:val="99"/>
    <w:semiHidden/>
    <w:unhideWhenUsed/>
    <w:rsid w:val="005B75BC"/>
    <w:pPr>
      <w:spacing w:after="0" w:line="240" w:lineRule="auto"/>
    </w:pPr>
  </w:style>
  <w:style w:type="character" w:customStyle="1" w:styleId="TextonotapieCar">
    <w:name w:val="Texto nota pie Car"/>
    <w:basedOn w:val="Fuentedeprrafopredeter"/>
    <w:link w:val="Textonotapie"/>
    <w:uiPriority w:val="99"/>
    <w:semiHidden/>
    <w:rsid w:val="005B75BC"/>
    <w:rPr>
      <w:sz w:val="20"/>
    </w:rPr>
  </w:style>
  <w:style w:type="character" w:customStyle="1" w:styleId="Ttulo3Car">
    <w:name w:val="Título 3 Car"/>
    <w:basedOn w:val="Fuentedeprrafopredeter"/>
    <w:link w:val="Ttulo3"/>
    <w:uiPriority w:val="1"/>
    <w:rsid w:val="005B75BC"/>
    <w:rPr>
      <w:rFonts w:asciiTheme="majorHAnsi" w:eastAsiaTheme="majorEastAsia" w:hAnsiTheme="majorHAnsi" w:cstheme="majorBidi"/>
      <w:b/>
      <w:bCs/>
      <w:color w:val="6EA0B0" w:themeColor="accent1"/>
      <w:kern w:val="20"/>
    </w:rPr>
  </w:style>
  <w:style w:type="character" w:customStyle="1" w:styleId="Ttulo4Car">
    <w:name w:val="Título 4 Car"/>
    <w:basedOn w:val="Fuentedeprrafopredeter"/>
    <w:link w:val="Ttulo4"/>
    <w:uiPriority w:val="18"/>
    <w:semiHidden/>
    <w:rsid w:val="005B75BC"/>
    <w:rPr>
      <w:rFonts w:asciiTheme="majorHAnsi" w:eastAsiaTheme="majorEastAsia" w:hAnsiTheme="majorHAnsi" w:cstheme="majorBidi"/>
      <w:b/>
      <w:bCs/>
      <w:i/>
      <w:iCs/>
      <w:color w:val="6EA0B0" w:themeColor="accent1"/>
      <w:kern w:val="20"/>
    </w:rPr>
  </w:style>
  <w:style w:type="character" w:customStyle="1" w:styleId="Ttulo5Car">
    <w:name w:val="Título 5 Car"/>
    <w:basedOn w:val="Fuentedeprrafopredeter"/>
    <w:link w:val="Ttulo5"/>
    <w:uiPriority w:val="18"/>
    <w:semiHidden/>
    <w:rsid w:val="005B75BC"/>
    <w:rPr>
      <w:rFonts w:asciiTheme="majorHAnsi" w:eastAsiaTheme="majorEastAsia" w:hAnsiTheme="majorHAnsi" w:cstheme="majorBidi"/>
      <w:color w:val="32515C" w:themeColor="accent1" w:themeShade="7F"/>
      <w:kern w:val="20"/>
    </w:rPr>
  </w:style>
  <w:style w:type="character" w:customStyle="1" w:styleId="Ttulo6Car">
    <w:name w:val="Título 6 Car"/>
    <w:basedOn w:val="Fuentedeprrafopredeter"/>
    <w:link w:val="Ttulo6"/>
    <w:uiPriority w:val="18"/>
    <w:semiHidden/>
    <w:rsid w:val="005B75BC"/>
    <w:rPr>
      <w:rFonts w:asciiTheme="majorHAnsi" w:eastAsiaTheme="majorEastAsia" w:hAnsiTheme="majorHAnsi" w:cstheme="majorBidi"/>
      <w:i/>
      <w:iCs/>
      <w:color w:val="32515C" w:themeColor="accent1" w:themeShade="7F"/>
      <w:kern w:val="20"/>
    </w:rPr>
  </w:style>
  <w:style w:type="character" w:customStyle="1" w:styleId="Ttulo7Car">
    <w:name w:val="Título 7 Car"/>
    <w:basedOn w:val="Fuentedeprrafopredeter"/>
    <w:link w:val="Ttulo7"/>
    <w:uiPriority w:val="18"/>
    <w:semiHidden/>
    <w:rsid w:val="005B75BC"/>
    <w:rPr>
      <w:rFonts w:asciiTheme="majorHAnsi" w:eastAsiaTheme="majorEastAsia" w:hAnsiTheme="majorHAnsi" w:cstheme="majorBidi"/>
      <w:i/>
      <w:iCs/>
      <w:color w:val="404040" w:themeColor="text1" w:themeTint="BF"/>
      <w:kern w:val="20"/>
    </w:rPr>
  </w:style>
  <w:style w:type="character" w:customStyle="1" w:styleId="Ttulo8Car">
    <w:name w:val="Título 8 Car"/>
    <w:basedOn w:val="Fuentedeprrafopredeter"/>
    <w:link w:val="Ttulo8"/>
    <w:uiPriority w:val="18"/>
    <w:semiHidden/>
    <w:rsid w:val="005B75BC"/>
    <w:rPr>
      <w:rFonts w:asciiTheme="majorHAnsi" w:eastAsiaTheme="majorEastAsia" w:hAnsiTheme="majorHAnsi" w:cstheme="majorBidi"/>
      <w:color w:val="404040" w:themeColor="text1" w:themeTint="BF"/>
      <w:kern w:val="20"/>
    </w:rPr>
  </w:style>
  <w:style w:type="character" w:customStyle="1" w:styleId="Ttulo9Car">
    <w:name w:val="Título 9 Car"/>
    <w:basedOn w:val="Fuentedeprrafopredeter"/>
    <w:link w:val="Ttulo9"/>
    <w:uiPriority w:val="18"/>
    <w:semiHidden/>
    <w:rsid w:val="005B75BC"/>
    <w:rPr>
      <w:rFonts w:asciiTheme="majorHAnsi" w:eastAsiaTheme="majorEastAsia" w:hAnsiTheme="majorHAnsi" w:cstheme="majorBidi"/>
      <w:i/>
      <w:iCs/>
      <w:color w:val="404040" w:themeColor="text1" w:themeTint="BF"/>
      <w:kern w:val="20"/>
    </w:rPr>
  </w:style>
  <w:style w:type="character" w:styleId="AcrnimoHTML">
    <w:name w:val="HTML Acronym"/>
    <w:basedOn w:val="Fuentedeprrafopredeter"/>
    <w:uiPriority w:val="99"/>
    <w:semiHidden/>
    <w:unhideWhenUsed/>
    <w:rsid w:val="005B75BC"/>
  </w:style>
  <w:style w:type="paragraph" w:styleId="DireccinHTML">
    <w:name w:val="HTML Address"/>
    <w:basedOn w:val="Normal"/>
    <w:link w:val="DireccinHTMLCar"/>
    <w:uiPriority w:val="99"/>
    <w:semiHidden/>
    <w:unhideWhenUsed/>
    <w:rsid w:val="005B75BC"/>
    <w:pPr>
      <w:spacing w:after="0" w:line="240" w:lineRule="auto"/>
    </w:pPr>
    <w:rPr>
      <w:i/>
      <w:iCs/>
    </w:rPr>
  </w:style>
  <w:style w:type="character" w:customStyle="1" w:styleId="DireccinHTMLCar">
    <w:name w:val="Dirección HTML Car"/>
    <w:basedOn w:val="Fuentedeprrafopredeter"/>
    <w:link w:val="DireccinHTML"/>
    <w:uiPriority w:val="99"/>
    <w:semiHidden/>
    <w:rsid w:val="005B75BC"/>
    <w:rPr>
      <w:i/>
      <w:iCs/>
    </w:rPr>
  </w:style>
  <w:style w:type="character" w:styleId="CitaHTML">
    <w:name w:val="HTML Cite"/>
    <w:basedOn w:val="Fuentedeprrafopredeter"/>
    <w:uiPriority w:val="99"/>
    <w:semiHidden/>
    <w:unhideWhenUsed/>
    <w:rsid w:val="005B75BC"/>
    <w:rPr>
      <w:i/>
      <w:iCs/>
    </w:rPr>
  </w:style>
  <w:style w:type="character" w:styleId="CdigoHTML">
    <w:name w:val="HTML Code"/>
    <w:basedOn w:val="Fuentedeprrafopredeter"/>
    <w:uiPriority w:val="99"/>
    <w:semiHidden/>
    <w:unhideWhenUsed/>
    <w:rsid w:val="005B75BC"/>
    <w:rPr>
      <w:rFonts w:ascii="Consolas" w:hAnsi="Consolas" w:cs="Consolas"/>
      <w:sz w:val="20"/>
    </w:rPr>
  </w:style>
  <w:style w:type="character" w:styleId="DefinicinHTML">
    <w:name w:val="HTML Definition"/>
    <w:basedOn w:val="Fuentedeprrafopredeter"/>
    <w:uiPriority w:val="99"/>
    <w:semiHidden/>
    <w:unhideWhenUsed/>
    <w:rsid w:val="005B75BC"/>
    <w:rPr>
      <w:i/>
      <w:iCs/>
    </w:rPr>
  </w:style>
  <w:style w:type="character" w:styleId="TecladoHTML">
    <w:name w:val="HTML Keyboard"/>
    <w:basedOn w:val="Fuentedeprrafopredeter"/>
    <w:uiPriority w:val="99"/>
    <w:semiHidden/>
    <w:unhideWhenUsed/>
    <w:rsid w:val="005B75BC"/>
    <w:rPr>
      <w:rFonts w:ascii="Consolas" w:hAnsi="Consolas" w:cs="Consolas"/>
      <w:sz w:val="20"/>
    </w:rPr>
  </w:style>
  <w:style w:type="paragraph" w:styleId="HTMLconformatoprevio">
    <w:name w:val="HTML Preformatted"/>
    <w:basedOn w:val="Normal"/>
    <w:link w:val="HTMLconformatoprevioCar"/>
    <w:uiPriority w:val="99"/>
    <w:semiHidden/>
    <w:unhideWhenUsed/>
    <w:rsid w:val="005B75BC"/>
    <w:pPr>
      <w:spacing w:after="0"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5B75BC"/>
    <w:rPr>
      <w:rFonts w:ascii="Consolas" w:hAnsi="Consolas" w:cs="Consolas"/>
      <w:sz w:val="20"/>
    </w:rPr>
  </w:style>
  <w:style w:type="character" w:styleId="EjemplodeHTML">
    <w:name w:val="HTML Sample"/>
    <w:basedOn w:val="Fuentedeprrafopredeter"/>
    <w:uiPriority w:val="99"/>
    <w:semiHidden/>
    <w:unhideWhenUsed/>
    <w:rsid w:val="005B75BC"/>
    <w:rPr>
      <w:rFonts w:ascii="Consolas" w:hAnsi="Consolas" w:cs="Consolas"/>
      <w:sz w:val="24"/>
    </w:rPr>
  </w:style>
  <w:style w:type="character" w:styleId="MquinadeescribirHTML">
    <w:name w:val="HTML Typewriter"/>
    <w:basedOn w:val="Fuentedeprrafopredeter"/>
    <w:uiPriority w:val="99"/>
    <w:semiHidden/>
    <w:unhideWhenUsed/>
    <w:rsid w:val="005B75BC"/>
    <w:rPr>
      <w:rFonts w:ascii="Consolas" w:hAnsi="Consolas" w:cs="Consolas"/>
      <w:sz w:val="20"/>
    </w:rPr>
  </w:style>
  <w:style w:type="character" w:styleId="VariableHTML">
    <w:name w:val="HTML Variable"/>
    <w:basedOn w:val="Fuentedeprrafopredeter"/>
    <w:uiPriority w:val="99"/>
    <w:semiHidden/>
    <w:unhideWhenUsed/>
    <w:rsid w:val="005B75BC"/>
    <w:rPr>
      <w:i/>
      <w:iCs/>
    </w:rPr>
  </w:style>
  <w:style w:type="character" w:styleId="Hipervnculo">
    <w:name w:val="Hyperlink"/>
    <w:basedOn w:val="Fuentedeprrafopredeter"/>
    <w:uiPriority w:val="99"/>
    <w:unhideWhenUsed/>
    <w:rsid w:val="005B75BC"/>
    <w:rPr>
      <w:color w:val="00C8C3" w:themeColor="hyperlink"/>
      <w:u w:val="single"/>
    </w:rPr>
  </w:style>
  <w:style w:type="paragraph" w:styleId="ndice1">
    <w:name w:val="index 1"/>
    <w:basedOn w:val="Normal"/>
    <w:next w:val="Normal"/>
    <w:autoRedefine/>
    <w:uiPriority w:val="99"/>
    <w:unhideWhenUsed/>
    <w:rsid w:val="005B75BC"/>
    <w:pPr>
      <w:spacing w:before="0" w:after="0"/>
      <w:ind w:left="200" w:hanging="200"/>
    </w:pPr>
    <w:rPr>
      <w:sz w:val="18"/>
      <w:szCs w:val="18"/>
    </w:rPr>
  </w:style>
  <w:style w:type="paragraph" w:styleId="ndice2">
    <w:name w:val="index 2"/>
    <w:basedOn w:val="Normal"/>
    <w:next w:val="Normal"/>
    <w:autoRedefine/>
    <w:uiPriority w:val="99"/>
    <w:unhideWhenUsed/>
    <w:rsid w:val="005B75BC"/>
    <w:pPr>
      <w:spacing w:before="0" w:after="0"/>
      <w:ind w:left="400" w:hanging="200"/>
    </w:pPr>
    <w:rPr>
      <w:sz w:val="18"/>
      <w:szCs w:val="18"/>
    </w:rPr>
  </w:style>
  <w:style w:type="paragraph" w:styleId="ndice3">
    <w:name w:val="index 3"/>
    <w:basedOn w:val="Normal"/>
    <w:next w:val="Normal"/>
    <w:autoRedefine/>
    <w:uiPriority w:val="99"/>
    <w:unhideWhenUsed/>
    <w:rsid w:val="005B75BC"/>
    <w:pPr>
      <w:spacing w:before="0" w:after="0"/>
      <w:ind w:left="600" w:hanging="200"/>
    </w:pPr>
    <w:rPr>
      <w:sz w:val="18"/>
      <w:szCs w:val="18"/>
    </w:rPr>
  </w:style>
  <w:style w:type="paragraph" w:styleId="ndice4">
    <w:name w:val="index 4"/>
    <w:basedOn w:val="Normal"/>
    <w:next w:val="Normal"/>
    <w:autoRedefine/>
    <w:uiPriority w:val="99"/>
    <w:unhideWhenUsed/>
    <w:rsid w:val="005B75BC"/>
    <w:pPr>
      <w:spacing w:before="0" w:after="0"/>
      <w:ind w:left="800" w:hanging="200"/>
    </w:pPr>
    <w:rPr>
      <w:sz w:val="18"/>
      <w:szCs w:val="18"/>
    </w:rPr>
  </w:style>
  <w:style w:type="paragraph" w:styleId="ndice5">
    <w:name w:val="index 5"/>
    <w:basedOn w:val="Normal"/>
    <w:next w:val="Normal"/>
    <w:autoRedefine/>
    <w:uiPriority w:val="99"/>
    <w:unhideWhenUsed/>
    <w:rsid w:val="005B75BC"/>
    <w:pPr>
      <w:spacing w:before="0" w:after="0"/>
      <w:ind w:left="1000" w:hanging="200"/>
    </w:pPr>
    <w:rPr>
      <w:sz w:val="18"/>
      <w:szCs w:val="18"/>
    </w:rPr>
  </w:style>
  <w:style w:type="paragraph" w:styleId="ndice6">
    <w:name w:val="index 6"/>
    <w:basedOn w:val="Normal"/>
    <w:next w:val="Normal"/>
    <w:autoRedefine/>
    <w:uiPriority w:val="99"/>
    <w:unhideWhenUsed/>
    <w:rsid w:val="005B75BC"/>
    <w:pPr>
      <w:spacing w:before="0" w:after="0"/>
      <w:ind w:left="1200" w:hanging="200"/>
    </w:pPr>
    <w:rPr>
      <w:sz w:val="18"/>
      <w:szCs w:val="18"/>
    </w:rPr>
  </w:style>
  <w:style w:type="paragraph" w:styleId="ndice7">
    <w:name w:val="index 7"/>
    <w:basedOn w:val="Normal"/>
    <w:next w:val="Normal"/>
    <w:autoRedefine/>
    <w:uiPriority w:val="99"/>
    <w:unhideWhenUsed/>
    <w:rsid w:val="005B75BC"/>
    <w:pPr>
      <w:spacing w:before="0" w:after="0"/>
      <w:ind w:left="1400" w:hanging="200"/>
    </w:pPr>
    <w:rPr>
      <w:sz w:val="18"/>
      <w:szCs w:val="18"/>
    </w:rPr>
  </w:style>
  <w:style w:type="paragraph" w:styleId="ndice8">
    <w:name w:val="index 8"/>
    <w:basedOn w:val="Normal"/>
    <w:next w:val="Normal"/>
    <w:autoRedefine/>
    <w:uiPriority w:val="99"/>
    <w:unhideWhenUsed/>
    <w:rsid w:val="005B75BC"/>
    <w:pPr>
      <w:spacing w:before="0" w:after="0"/>
      <w:ind w:left="1600" w:hanging="200"/>
    </w:pPr>
    <w:rPr>
      <w:sz w:val="18"/>
      <w:szCs w:val="18"/>
    </w:rPr>
  </w:style>
  <w:style w:type="paragraph" w:styleId="ndice9">
    <w:name w:val="index 9"/>
    <w:basedOn w:val="Normal"/>
    <w:next w:val="Normal"/>
    <w:autoRedefine/>
    <w:uiPriority w:val="99"/>
    <w:unhideWhenUsed/>
    <w:rsid w:val="005B75BC"/>
    <w:pPr>
      <w:spacing w:before="0" w:after="0"/>
      <w:ind w:left="1800" w:hanging="200"/>
    </w:pPr>
    <w:rPr>
      <w:sz w:val="18"/>
      <w:szCs w:val="18"/>
    </w:rPr>
  </w:style>
  <w:style w:type="paragraph" w:styleId="Ttulodendice">
    <w:name w:val="index heading"/>
    <w:basedOn w:val="Normal"/>
    <w:next w:val="ndice1"/>
    <w:uiPriority w:val="99"/>
    <w:unhideWhenUsed/>
    <w:rsid w:val="005B75BC"/>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Theme="majorHAnsi" w:hAnsiTheme="majorHAnsi" w:cstheme="majorHAnsi"/>
      <w:b/>
      <w:bCs/>
      <w:sz w:val="22"/>
      <w:szCs w:val="22"/>
    </w:rPr>
  </w:style>
  <w:style w:type="character" w:styleId="nfasisintenso">
    <w:name w:val="Intense Emphasis"/>
    <w:basedOn w:val="Fuentedeprrafopredeter"/>
    <w:uiPriority w:val="21"/>
    <w:semiHidden/>
    <w:unhideWhenUsed/>
    <w:rsid w:val="005B75BC"/>
    <w:rPr>
      <w:b/>
      <w:bCs/>
      <w:i/>
      <w:iCs/>
      <w:color w:val="6EA0B0" w:themeColor="accent1"/>
    </w:rPr>
  </w:style>
  <w:style w:type="paragraph" w:styleId="Citadestacada">
    <w:name w:val="Intense Quote"/>
    <w:basedOn w:val="Normal"/>
    <w:next w:val="Normal"/>
    <w:link w:val="CitadestacadaCar"/>
    <w:uiPriority w:val="30"/>
    <w:semiHidden/>
    <w:unhideWhenUsed/>
    <w:rsid w:val="005B75BC"/>
    <w:pPr>
      <w:pBdr>
        <w:bottom w:val="single" w:sz="4" w:space="4" w:color="6EA0B0" w:themeColor="accent1"/>
      </w:pBdr>
      <w:spacing w:before="200" w:after="280"/>
      <w:ind w:left="936" w:right="936"/>
    </w:pPr>
    <w:rPr>
      <w:b/>
      <w:bCs/>
      <w:i/>
      <w:iCs/>
      <w:color w:val="6EA0B0" w:themeColor="accent1"/>
    </w:rPr>
  </w:style>
  <w:style w:type="character" w:customStyle="1" w:styleId="CitadestacadaCar">
    <w:name w:val="Cita destacada Car"/>
    <w:basedOn w:val="Fuentedeprrafopredeter"/>
    <w:link w:val="Citadestacada"/>
    <w:uiPriority w:val="30"/>
    <w:semiHidden/>
    <w:rsid w:val="005B75BC"/>
    <w:rPr>
      <w:b/>
      <w:bCs/>
      <w:i/>
      <w:iCs/>
      <w:color w:val="6EA0B0" w:themeColor="accent1"/>
    </w:rPr>
  </w:style>
  <w:style w:type="character" w:styleId="Referenciaintensa">
    <w:name w:val="Intense Reference"/>
    <w:basedOn w:val="Fuentedeprrafopredeter"/>
    <w:uiPriority w:val="32"/>
    <w:semiHidden/>
    <w:unhideWhenUsed/>
    <w:rsid w:val="005B75BC"/>
    <w:rPr>
      <w:b/>
      <w:bCs/>
      <w:smallCaps/>
      <w:color w:val="CCAF0A" w:themeColor="accent2"/>
      <w:spacing w:val="5"/>
      <w:u w:val="single"/>
    </w:rPr>
  </w:style>
  <w:style w:type="table" w:customStyle="1" w:styleId="Cuadrculaclara1">
    <w:name w:val="Cuadrícula clara1"/>
    <w:basedOn w:val="Tablanormal"/>
    <w:uiPriority w:val="62"/>
    <w:rsid w:val="005B75B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uadrculaclara-nfasis11">
    <w:name w:val="Cuadrícula clara - Énfasis 11"/>
    <w:basedOn w:val="Tablanormal"/>
    <w:uiPriority w:val="62"/>
    <w:rsid w:val="005B75BC"/>
    <w:pPr>
      <w:spacing w:after="0" w:line="240" w:lineRule="auto"/>
    </w:pPr>
    <w:tblPr>
      <w:tblStyleRowBandSize w:val="1"/>
      <w:tblStyleColBandSize w:val="1"/>
      <w:tblInd w:w="0" w:type="dxa"/>
      <w:tblBorders>
        <w:top w:val="single" w:sz="8" w:space="0" w:color="6EA0B0" w:themeColor="accent1"/>
        <w:left w:val="single" w:sz="8" w:space="0" w:color="6EA0B0" w:themeColor="accent1"/>
        <w:bottom w:val="single" w:sz="8" w:space="0" w:color="6EA0B0" w:themeColor="accent1"/>
        <w:right w:val="single" w:sz="8" w:space="0" w:color="6EA0B0" w:themeColor="accent1"/>
        <w:insideH w:val="single" w:sz="8" w:space="0" w:color="6EA0B0" w:themeColor="accent1"/>
        <w:insideV w:val="single" w:sz="8" w:space="0" w:color="6EA0B0"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EA0B0" w:themeColor="accent1"/>
          <w:left w:val="single" w:sz="8" w:space="0" w:color="6EA0B0" w:themeColor="accent1"/>
          <w:bottom w:val="single" w:sz="18" w:space="0" w:color="6EA0B0" w:themeColor="accent1"/>
          <w:right w:val="single" w:sz="8" w:space="0" w:color="6EA0B0" w:themeColor="accent1"/>
          <w:insideH w:val="nil"/>
          <w:insideV w:val="single" w:sz="8" w:space="0" w:color="6EA0B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A0B0" w:themeColor="accent1"/>
          <w:left w:val="single" w:sz="8" w:space="0" w:color="6EA0B0" w:themeColor="accent1"/>
          <w:bottom w:val="single" w:sz="8" w:space="0" w:color="6EA0B0" w:themeColor="accent1"/>
          <w:right w:val="single" w:sz="8" w:space="0" w:color="6EA0B0" w:themeColor="accent1"/>
          <w:insideH w:val="nil"/>
          <w:insideV w:val="single" w:sz="8" w:space="0" w:color="6EA0B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A0B0" w:themeColor="accent1"/>
          <w:left w:val="single" w:sz="8" w:space="0" w:color="6EA0B0" w:themeColor="accent1"/>
          <w:bottom w:val="single" w:sz="8" w:space="0" w:color="6EA0B0" w:themeColor="accent1"/>
          <w:right w:val="single" w:sz="8" w:space="0" w:color="6EA0B0" w:themeColor="accent1"/>
        </w:tcBorders>
      </w:tcPr>
    </w:tblStylePr>
    <w:tblStylePr w:type="band1Vert">
      <w:tblPr/>
      <w:tcPr>
        <w:tcBorders>
          <w:top w:val="single" w:sz="8" w:space="0" w:color="6EA0B0" w:themeColor="accent1"/>
          <w:left w:val="single" w:sz="8" w:space="0" w:color="6EA0B0" w:themeColor="accent1"/>
          <w:bottom w:val="single" w:sz="8" w:space="0" w:color="6EA0B0" w:themeColor="accent1"/>
          <w:right w:val="single" w:sz="8" w:space="0" w:color="6EA0B0" w:themeColor="accent1"/>
        </w:tcBorders>
        <w:shd w:val="clear" w:color="auto" w:fill="DAE7EB" w:themeFill="accent1" w:themeFillTint="3F"/>
      </w:tcPr>
    </w:tblStylePr>
    <w:tblStylePr w:type="band1Horz">
      <w:tblPr/>
      <w:tcPr>
        <w:tcBorders>
          <w:top w:val="single" w:sz="8" w:space="0" w:color="6EA0B0" w:themeColor="accent1"/>
          <w:left w:val="single" w:sz="8" w:space="0" w:color="6EA0B0" w:themeColor="accent1"/>
          <w:bottom w:val="single" w:sz="8" w:space="0" w:color="6EA0B0" w:themeColor="accent1"/>
          <w:right w:val="single" w:sz="8" w:space="0" w:color="6EA0B0" w:themeColor="accent1"/>
          <w:insideV w:val="single" w:sz="8" w:space="0" w:color="6EA0B0" w:themeColor="accent1"/>
        </w:tcBorders>
        <w:shd w:val="clear" w:color="auto" w:fill="DAE7EB" w:themeFill="accent1" w:themeFillTint="3F"/>
      </w:tcPr>
    </w:tblStylePr>
    <w:tblStylePr w:type="band2Horz">
      <w:tblPr/>
      <w:tcPr>
        <w:tcBorders>
          <w:top w:val="single" w:sz="8" w:space="0" w:color="6EA0B0" w:themeColor="accent1"/>
          <w:left w:val="single" w:sz="8" w:space="0" w:color="6EA0B0" w:themeColor="accent1"/>
          <w:bottom w:val="single" w:sz="8" w:space="0" w:color="6EA0B0" w:themeColor="accent1"/>
          <w:right w:val="single" w:sz="8" w:space="0" w:color="6EA0B0" w:themeColor="accent1"/>
          <w:insideV w:val="single" w:sz="8" w:space="0" w:color="6EA0B0" w:themeColor="accent1"/>
        </w:tcBorders>
      </w:tcPr>
    </w:tblStylePr>
  </w:style>
  <w:style w:type="table" w:styleId="Cuadrculaclara-nfasis2">
    <w:name w:val="Light Grid Accent 2"/>
    <w:basedOn w:val="Tablanormal"/>
    <w:uiPriority w:val="62"/>
    <w:rsid w:val="005B75BC"/>
    <w:pPr>
      <w:spacing w:after="0" w:line="240" w:lineRule="auto"/>
    </w:pPr>
    <w:tblPr>
      <w:tblStyleRowBandSize w:val="1"/>
      <w:tblStyleColBandSize w:val="1"/>
      <w:tblInd w:w="0" w:type="dxa"/>
      <w:tblBorders>
        <w:top w:val="single" w:sz="8" w:space="0" w:color="CCAF0A" w:themeColor="accent2"/>
        <w:left w:val="single" w:sz="8" w:space="0" w:color="CCAF0A" w:themeColor="accent2"/>
        <w:bottom w:val="single" w:sz="8" w:space="0" w:color="CCAF0A" w:themeColor="accent2"/>
        <w:right w:val="single" w:sz="8" w:space="0" w:color="CCAF0A" w:themeColor="accent2"/>
        <w:insideH w:val="single" w:sz="8" w:space="0" w:color="CCAF0A" w:themeColor="accent2"/>
        <w:insideV w:val="single" w:sz="8" w:space="0" w:color="CCAF0A"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CAF0A" w:themeColor="accent2"/>
          <w:left w:val="single" w:sz="8" w:space="0" w:color="CCAF0A" w:themeColor="accent2"/>
          <w:bottom w:val="single" w:sz="18" w:space="0" w:color="CCAF0A" w:themeColor="accent2"/>
          <w:right w:val="single" w:sz="8" w:space="0" w:color="CCAF0A" w:themeColor="accent2"/>
          <w:insideH w:val="nil"/>
          <w:insideV w:val="single" w:sz="8" w:space="0" w:color="CCAF0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AF0A" w:themeColor="accent2"/>
          <w:left w:val="single" w:sz="8" w:space="0" w:color="CCAF0A" w:themeColor="accent2"/>
          <w:bottom w:val="single" w:sz="8" w:space="0" w:color="CCAF0A" w:themeColor="accent2"/>
          <w:right w:val="single" w:sz="8" w:space="0" w:color="CCAF0A" w:themeColor="accent2"/>
          <w:insideH w:val="nil"/>
          <w:insideV w:val="single" w:sz="8" w:space="0" w:color="CCAF0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AF0A" w:themeColor="accent2"/>
          <w:left w:val="single" w:sz="8" w:space="0" w:color="CCAF0A" w:themeColor="accent2"/>
          <w:bottom w:val="single" w:sz="8" w:space="0" w:color="CCAF0A" w:themeColor="accent2"/>
          <w:right w:val="single" w:sz="8" w:space="0" w:color="CCAF0A" w:themeColor="accent2"/>
        </w:tcBorders>
      </w:tcPr>
    </w:tblStylePr>
    <w:tblStylePr w:type="band1Vert">
      <w:tblPr/>
      <w:tcPr>
        <w:tcBorders>
          <w:top w:val="single" w:sz="8" w:space="0" w:color="CCAF0A" w:themeColor="accent2"/>
          <w:left w:val="single" w:sz="8" w:space="0" w:color="CCAF0A" w:themeColor="accent2"/>
          <w:bottom w:val="single" w:sz="8" w:space="0" w:color="CCAF0A" w:themeColor="accent2"/>
          <w:right w:val="single" w:sz="8" w:space="0" w:color="CCAF0A" w:themeColor="accent2"/>
        </w:tcBorders>
        <w:shd w:val="clear" w:color="auto" w:fill="FBF1B9" w:themeFill="accent2" w:themeFillTint="3F"/>
      </w:tcPr>
    </w:tblStylePr>
    <w:tblStylePr w:type="band1Horz">
      <w:tblPr/>
      <w:tcPr>
        <w:tcBorders>
          <w:top w:val="single" w:sz="8" w:space="0" w:color="CCAF0A" w:themeColor="accent2"/>
          <w:left w:val="single" w:sz="8" w:space="0" w:color="CCAF0A" w:themeColor="accent2"/>
          <w:bottom w:val="single" w:sz="8" w:space="0" w:color="CCAF0A" w:themeColor="accent2"/>
          <w:right w:val="single" w:sz="8" w:space="0" w:color="CCAF0A" w:themeColor="accent2"/>
          <w:insideV w:val="single" w:sz="8" w:space="0" w:color="CCAF0A" w:themeColor="accent2"/>
        </w:tcBorders>
        <w:shd w:val="clear" w:color="auto" w:fill="FBF1B9" w:themeFill="accent2" w:themeFillTint="3F"/>
      </w:tcPr>
    </w:tblStylePr>
    <w:tblStylePr w:type="band2Horz">
      <w:tblPr/>
      <w:tcPr>
        <w:tcBorders>
          <w:top w:val="single" w:sz="8" w:space="0" w:color="CCAF0A" w:themeColor="accent2"/>
          <w:left w:val="single" w:sz="8" w:space="0" w:color="CCAF0A" w:themeColor="accent2"/>
          <w:bottom w:val="single" w:sz="8" w:space="0" w:color="CCAF0A" w:themeColor="accent2"/>
          <w:right w:val="single" w:sz="8" w:space="0" w:color="CCAF0A" w:themeColor="accent2"/>
          <w:insideV w:val="single" w:sz="8" w:space="0" w:color="CCAF0A" w:themeColor="accent2"/>
        </w:tcBorders>
      </w:tcPr>
    </w:tblStylePr>
  </w:style>
  <w:style w:type="table" w:styleId="Cuadrculaclara-nfasis3">
    <w:name w:val="Light Grid Accent 3"/>
    <w:basedOn w:val="Tablanormal"/>
    <w:uiPriority w:val="62"/>
    <w:rsid w:val="005B75BC"/>
    <w:pPr>
      <w:spacing w:after="0" w:line="240" w:lineRule="auto"/>
    </w:pPr>
    <w:tblPr>
      <w:tblStyleRowBandSize w:val="1"/>
      <w:tblStyleColBandSize w:val="1"/>
      <w:tblInd w:w="0" w:type="dxa"/>
      <w:tblBorders>
        <w:top w:val="single" w:sz="8" w:space="0" w:color="8D89A4" w:themeColor="accent3"/>
        <w:left w:val="single" w:sz="8" w:space="0" w:color="8D89A4" w:themeColor="accent3"/>
        <w:bottom w:val="single" w:sz="8" w:space="0" w:color="8D89A4" w:themeColor="accent3"/>
        <w:right w:val="single" w:sz="8" w:space="0" w:color="8D89A4" w:themeColor="accent3"/>
        <w:insideH w:val="single" w:sz="8" w:space="0" w:color="8D89A4" w:themeColor="accent3"/>
        <w:insideV w:val="single" w:sz="8" w:space="0" w:color="8D89A4"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D89A4" w:themeColor="accent3"/>
          <w:left w:val="single" w:sz="8" w:space="0" w:color="8D89A4" w:themeColor="accent3"/>
          <w:bottom w:val="single" w:sz="18" w:space="0" w:color="8D89A4" w:themeColor="accent3"/>
          <w:right w:val="single" w:sz="8" w:space="0" w:color="8D89A4" w:themeColor="accent3"/>
          <w:insideH w:val="nil"/>
          <w:insideV w:val="single" w:sz="8" w:space="0" w:color="8D89A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89A4" w:themeColor="accent3"/>
          <w:left w:val="single" w:sz="8" w:space="0" w:color="8D89A4" w:themeColor="accent3"/>
          <w:bottom w:val="single" w:sz="8" w:space="0" w:color="8D89A4" w:themeColor="accent3"/>
          <w:right w:val="single" w:sz="8" w:space="0" w:color="8D89A4" w:themeColor="accent3"/>
          <w:insideH w:val="nil"/>
          <w:insideV w:val="single" w:sz="8" w:space="0" w:color="8D89A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89A4" w:themeColor="accent3"/>
          <w:left w:val="single" w:sz="8" w:space="0" w:color="8D89A4" w:themeColor="accent3"/>
          <w:bottom w:val="single" w:sz="8" w:space="0" w:color="8D89A4" w:themeColor="accent3"/>
          <w:right w:val="single" w:sz="8" w:space="0" w:color="8D89A4" w:themeColor="accent3"/>
        </w:tcBorders>
      </w:tcPr>
    </w:tblStylePr>
    <w:tblStylePr w:type="band1Vert">
      <w:tblPr/>
      <w:tcPr>
        <w:tcBorders>
          <w:top w:val="single" w:sz="8" w:space="0" w:color="8D89A4" w:themeColor="accent3"/>
          <w:left w:val="single" w:sz="8" w:space="0" w:color="8D89A4" w:themeColor="accent3"/>
          <w:bottom w:val="single" w:sz="8" w:space="0" w:color="8D89A4" w:themeColor="accent3"/>
          <w:right w:val="single" w:sz="8" w:space="0" w:color="8D89A4" w:themeColor="accent3"/>
        </w:tcBorders>
        <w:shd w:val="clear" w:color="auto" w:fill="E2E1E8" w:themeFill="accent3" w:themeFillTint="3F"/>
      </w:tcPr>
    </w:tblStylePr>
    <w:tblStylePr w:type="band1Horz">
      <w:tblPr/>
      <w:tcPr>
        <w:tcBorders>
          <w:top w:val="single" w:sz="8" w:space="0" w:color="8D89A4" w:themeColor="accent3"/>
          <w:left w:val="single" w:sz="8" w:space="0" w:color="8D89A4" w:themeColor="accent3"/>
          <w:bottom w:val="single" w:sz="8" w:space="0" w:color="8D89A4" w:themeColor="accent3"/>
          <w:right w:val="single" w:sz="8" w:space="0" w:color="8D89A4" w:themeColor="accent3"/>
          <w:insideV w:val="single" w:sz="8" w:space="0" w:color="8D89A4" w:themeColor="accent3"/>
        </w:tcBorders>
        <w:shd w:val="clear" w:color="auto" w:fill="E2E1E8" w:themeFill="accent3" w:themeFillTint="3F"/>
      </w:tcPr>
    </w:tblStylePr>
    <w:tblStylePr w:type="band2Horz">
      <w:tblPr/>
      <w:tcPr>
        <w:tcBorders>
          <w:top w:val="single" w:sz="8" w:space="0" w:color="8D89A4" w:themeColor="accent3"/>
          <w:left w:val="single" w:sz="8" w:space="0" w:color="8D89A4" w:themeColor="accent3"/>
          <w:bottom w:val="single" w:sz="8" w:space="0" w:color="8D89A4" w:themeColor="accent3"/>
          <w:right w:val="single" w:sz="8" w:space="0" w:color="8D89A4" w:themeColor="accent3"/>
          <w:insideV w:val="single" w:sz="8" w:space="0" w:color="8D89A4" w:themeColor="accent3"/>
        </w:tcBorders>
      </w:tcPr>
    </w:tblStylePr>
  </w:style>
  <w:style w:type="table" w:styleId="Cuadrculaclara-nfasis4">
    <w:name w:val="Light Grid Accent 4"/>
    <w:basedOn w:val="Tablanormal"/>
    <w:uiPriority w:val="62"/>
    <w:rsid w:val="005B75BC"/>
    <w:pPr>
      <w:spacing w:after="0" w:line="240" w:lineRule="auto"/>
    </w:pPr>
    <w:tblPr>
      <w:tblStyleRowBandSize w:val="1"/>
      <w:tblStyleColBandSize w:val="1"/>
      <w:tblInd w:w="0" w:type="dxa"/>
      <w:tblBorders>
        <w:top w:val="single" w:sz="8" w:space="0" w:color="748560" w:themeColor="accent4"/>
        <w:left w:val="single" w:sz="8" w:space="0" w:color="748560" w:themeColor="accent4"/>
        <w:bottom w:val="single" w:sz="8" w:space="0" w:color="748560" w:themeColor="accent4"/>
        <w:right w:val="single" w:sz="8" w:space="0" w:color="748560" w:themeColor="accent4"/>
        <w:insideH w:val="single" w:sz="8" w:space="0" w:color="748560" w:themeColor="accent4"/>
        <w:insideV w:val="single" w:sz="8" w:space="0" w:color="74856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48560" w:themeColor="accent4"/>
          <w:left w:val="single" w:sz="8" w:space="0" w:color="748560" w:themeColor="accent4"/>
          <w:bottom w:val="single" w:sz="18" w:space="0" w:color="748560" w:themeColor="accent4"/>
          <w:right w:val="single" w:sz="8" w:space="0" w:color="748560" w:themeColor="accent4"/>
          <w:insideH w:val="nil"/>
          <w:insideV w:val="single" w:sz="8" w:space="0" w:color="74856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8560" w:themeColor="accent4"/>
          <w:left w:val="single" w:sz="8" w:space="0" w:color="748560" w:themeColor="accent4"/>
          <w:bottom w:val="single" w:sz="8" w:space="0" w:color="748560" w:themeColor="accent4"/>
          <w:right w:val="single" w:sz="8" w:space="0" w:color="748560" w:themeColor="accent4"/>
          <w:insideH w:val="nil"/>
          <w:insideV w:val="single" w:sz="8" w:space="0" w:color="74856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8560" w:themeColor="accent4"/>
          <w:left w:val="single" w:sz="8" w:space="0" w:color="748560" w:themeColor="accent4"/>
          <w:bottom w:val="single" w:sz="8" w:space="0" w:color="748560" w:themeColor="accent4"/>
          <w:right w:val="single" w:sz="8" w:space="0" w:color="748560" w:themeColor="accent4"/>
        </w:tcBorders>
      </w:tcPr>
    </w:tblStylePr>
    <w:tblStylePr w:type="band1Vert">
      <w:tblPr/>
      <w:tcPr>
        <w:tcBorders>
          <w:top w:val="single" w:sz="8" w:space="0" w:color="748560" w:themeColor="accent4"/>
          <w:left w:val="single" w:sz="8" w:space="0" w:color="748560" w:themeColor="accent4"/>
          <w:bottom w:val="single" w:sz="8" w:space="0" w:color="748560" w:themeColor="accent4"/>
          <w:right w:val="single" w:sz="8" w:space="0" w:color="748560" w:themeColor="accent4"/>
        </w:tcBorders>
        <w:shd w:val="clear" w:color="auto" w:fill="DCE1D6" w:themeFill="accent4" w:themeFillTint="3F"/>
      </w:tcPr>
    </w:tblStylePr>
    <w:tblStylePr w:type="band1Horz">
      <w:tblPr/>
      <w:tcPr>
        <w:tcBorders>
          <w:top w:val="single" w:sz="8" w:space="0" w:color="748560" w:themeColor="accent4"/>
          <w:left w:val="single" w:sz="8" w:space="0" w:color="748560" w:themeColor="accent4"/>
          <w:bottom w:val="single" w:sz="8" w:space="0" w:color="748560" w:themeColor="accent4"/>
          <w:right w:val="single" w:sz="8" w:space="0" w:color="748560" w:themeColor="accent4"/>
          <w:insideV w:val="single" w:sz="8" w:space="0" w:color="748560" w:themeColor="accent4"/>
        </w:tcBorders>
        <w:shd w:val="clear" w:color="auto" w:fill="DCE1D6" w:themeFill="accent4" w:themeFillTint="3F"/>
      </w:tcPr>
    </w:tblStylePr>
    <w:tblStylePr w:type="band2Horz">
      <w:tblPr/>
      <w:tcPr>
        <w:tcBorders>
          <w:top w:val="single" w:sz="8" w:space="0" w:color="748560" w:themeColor="accent4"/>
          <w:left w:val="single" w:sz="8" w:space="0" w:color="748560" w:themeColor="accent4"/>
          <w:bottom w:val="single" w:sz="8" w:space="0" w:color="748560" w:themeColor="accent4"/>
          <w:right w:val="single" w:sz="8" w:space="0" w:color="748560" w:themeColor="accent4"/>
          <w:insideV w:val="single" w:sz="8" w:space="0" w:color="748560" w:themeColor="accent4"/>
        </w:tcBorders>
      </w:tcPr>
    </w:tblStylePr>
  </w:style>
  <w:style w:type="table" w:styleId="Cuadrculaclara-nfasis5">
    <w:name w:val="Light Grid Accent 5"/>
    <w:basedOn w:val="Tablanormal"/>
    <w:uiPriority w:val="62"/>
    <w:rsid w:val="005B75BC"/>
    <w:pPr>
      <w:spacing w:after="0" w:line="240" w:lineRule="auto"/>
    </w:pPr>
    <w:tblPr>
      <w:tblStyleRowBandSize w:val="1"/>
      <w:tblStyleColBandSize w:val="1"/>
      <w:tblInd w:w="0" w:type="dxa"/>
      <w:tblBorders>
        <w:top w:val="single" w:sz="8" w:space="0" w:color="9E9273" w:themeColor="accent5"/>
        <w:left w:val="single" w:sz="8" w:space="0" w:color="9E9273" w:themeColor="accent5"/>
        <w:bottom w:val="single" w:sz="8" w:space="0" w:color="9E9273" w:themeColor="accent5"/>
        <w:right w:val="single" w:sz="8" w:space="0" w:color="9E9273" w:themeColor="accent5"/>
        <w:insideH w:val="single" w:sz="8" w:space="0" w:color="9E9273" w:themeColor="accent5"/>
        <w:insideV w:val="single" w:sz="8" w:space="0" w:color="9E9273"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E9273" w:themeColor="accent5"/>
          <w:left w:val="single" w:sz="8" w:space="0" w:color="9E9273" w:themeColor="accent5"/>
          <w:bottom w:val="single" w:sz="18" w:space="0" w:color="9E9273" w:themeColor="accent5"/>
          <w:right w:val="single" w:sz="8" w:space="0" w:color="9E9273" w:themeColor="accent5"/>
          <w:insideH w:val="nil"/>
          <w:insideV w:val="single" w:sz="8" w:space="0" w:color="9E927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9273" w:themeColor="accent5"/>
          <w:left w:val="single" w:sz="8" w:space="0" w:color="9E9273" w:themeColor="accent5"/>
          <w:bottom w:val="single" w:sz="8" w:space="0" w:color="9E9273" w:themeColor="accent5"/>
          <w:right w:val="single" w:sz="8" w:space="0" w:color="9E9273" w:themeColor="accent5"/>
          <w:insideH w:val="nil"/>
          <w:insideV w:val="single" w:sz="8" w:space="0" w:color="9E927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9273" w:themeColor="accent5"/>
          <w:left w:val="single" w:sz="8" w:space="0" w:color="9E9273" w:themeColor="accent5"/>
          <w:bottom w:val="single" w:sz="8" w:space="0" w:color="9E9273" w:themeColor="accent5"/>
          <w:right w:val="single" w:sz="8" w:space="0" w:color="9E9273" w:themeColor="accent5"/>
        </w:tcBorders>
      </w:tcPr>
    </w:tblStylePr>
    <w:tblStylePr w:type="band1Vert">
      <w:tblPr/>
      <w:tcPr>
        <w:tcBorders>
          <w:top w:val="single" w:sz="8" w:space="0" w:color="9E9273" w:themeColor="accent5"/>
          <w:left w:val="single" w:sz="8" w:space="0" w:color="9E9273" w:themeColor="accent5"/>
          <w:bottom w:val="single" w:sz="8" w:space="0" w:color="9E9273" w:themeColor="accent5"/>
          <w:right w:val="single" w:sz="8" w:space="0" w:color="9E9273" w:themeColor="accent5"/>
        </w:tcBorders>
        <w:shd w:val="clear" w:color="auto" w:fill="E7E3DC" w:themeFill="accent5" w:themeFillTint="3F"/>
      </w:tcPr>
    </w:tblStylePr>
    <w:tblStylePr w:type="band1Horz">
      <w:tblPr/>
      <w:tcPr>
        <w:tcBorders>
          <w:top w:val="single" w:sz="8" w:space="0" w:color="9E9273" w:themeColor="accent5"/>
          <w:left w:val="single" w:sz="8" w:space="0" w:color="9E9273" w:themeColor="accent5"/>
          <w:bottom w:val="single" w:sz="8" w:space="0" w:color="9E9273" w:themeColor="accent5"/>
          <w:right w:val="single" w:sz="8" w:space="0" w:color="9E9273" w:themeColor="accent5"/>
          <w:insideV w:val="single" w:sz="8" w:space="0" w:color="9E9273" w:themeColor="accent5"/>
        </w:tcBorders>
        <w:shd w:val="clear" w:color="auto" w:fill="E7E3DC" w:themeFill="accent5" w:themeFillTint="3F"/>
      </w:tcPr>
    </w:tblStylePr>
    <w:tblStylePr w:type="band2Horz">
      <w:tblPr/>
      <w:tcPr>
        <w:tcBorders>
          <w:top w:val="single" w:sz="8" w:space="0" w:color="9E9273" w:themeColor="accent5"/>
          <w:left w:val="single" w:sz="8" w:space="0" w:color="9E9273" w:themeColor="accent5"/>
          <w:bottom w:val="single" w:sz="8" w:space="0" w:color="9E9273" w:themeColor="accent5"/>
          <w:right w:val="single" w:sz="8" w:space="0" w:color="9E9273" w:themeColor="accent5"/>
          <w:insideV w:val="single" w:sz="8" w:space="0" w:color="9E9273" w:themeColor="accent5"/>
        </w:tcBorders>
      </w:tcPr>
    </w:tblStylePr>
  </w:style>
  <w:style w:type="table" w:styleId="Cuadrculaclara-nfasis6">
    <w:name w:val="Light Grid Accent 6"/>
    <w:basedOn w:val="Tablanormal"/>
    <w:uiPriority w:val="62"/>
    <w:rsid w:val="005B75BC"/>
    <w:pPr>
      <w:spacing w:after="0" w:line="240" w:lineRule="auto"/>
    </w:pPr>
    <w:tblPr>
      <w:tblStyleRowBandSize w:val="1"/>
      <w:tblStyleColBandSize w:val="1"/>
      <w:tblInd w:w="0" w:type="dxa"/>
      <w:tblBorders>
        <w:top w:val="single" w:sz="8" w:space="0" w:color="7E848D" w:themeColor="accent6"/>
        <w:left w:val="single" w:sz="8" w:space="0" w:color="7E848D" w:themeColor="accent6"/>
        <w:bottom w:val="single" w:sz="8" w:space="0" w:color="7E848D" w:themeColor="accent6"/>
        <w:right w:val="single" w:sz="8" w:space="0" w:color="7E848D" w:themeColor="accent6"/>
        <w:insideH w:val="single" w:sz="8" w:space="0" w:color="7E848D" w:themeColor="accent6"/>
        <w:insideV w:val="single" w:sz="8" w:space="0" w:color="7E848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E848D" w:themeColor="accent6"/>
          <w:left w:val="single" w:sz="8" w:space="0" w:color="7E848D" w:themeColor="accent6"/>
          <w:bottom w:val="single" w:sz="18" w:space="0" w:color="7E848D" w:themeColor="accent6"/>
          <w:right w:val="single" w:sz="8" w:space="0" w:color="7E848D" w:themeColor="accent6"/>
          <w:insideH w:val="nil"/>
          <w:insideV w:val="single" w:sz="8" w:space="0" w:color="7E848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848D" w:themeColor="accent6"/>
          <w:left w:val="single" w:sz="8" w:space="0" w:color="7E848D" w:themeColor="accent6"/>
          <w:bottom w:val="single" w:sz="8" w:space="0" w:color="7E848D" w:themeColor="accent6"/>
          <w:right w:val="single" w:sz="8" w:space="0" w:color="7E848D" w:themeColor="accent6"/>
          <w:insideH w:val="nil"/>
          <w:insideV w:val="single" w:sz="8" w:space="0" w:color="7E848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848D" w:themeColor="accent6"/>
          <w:left w:val="single" w:sz="8" w:space="0" w:color="7E848D" w:themeColor="accent6"/>
          <w:bottom w:val="single" w:sz="8" w:space="0" w:color="7E848D" w:themeColor="accent6"/>
          <w:right w:val="single" w:sz="8" w:space="0" w:color="7E848D" w:themeColor="accent6"/>
        </w:tcBorders>
      </w:tcPr>
    </w:tblStylePr>
    <w:tblStylePr w:type="band1Vert">
      <w:tblPr/>
      <w:tcPr>
        <w:tcBorders>
          <w:top w:val="single" w:sz="8" w:space="0" w:color="7E848D" w:themeColor="accent6"/>
          <w:left w:val="single" w:sz="8" w:space="0" w:color="7E848D" w:themeColor="accent6"/>
          <w:bottom w:val="single" w:sz="8" w:space="0" w:color="7E848D" w:themeColor="accent6"/>
          <w:right w:val="single" w:sz="8" w:space="0" w:color="7E848D" w:themeColor="accent6"/>
        </w:tcBorders>
        <w:shd w:val="clear" w:color="auto" w:fill="DEE0E2" w:themeFill="accent6" w:themeFillTint="3F"/>
      </w:tcPr>
    </w:tblStylePr>
    <w:tblStylePr w:type="band1Horz">
      <w:tblPr/>
      <w:tcPr>
        <w:tcBorders>
          <w:top w:val="single" w:sz="8" w:space="0" w:color="7E848D" w:themeColor="accent6"/>
          <w:left w:val="single" w:sz="8" w:space="0" w:color="7E848D" w:themeColor="accent6"/>
          <w:bottom w:val="single" w:sz="8" w:space="0" w:color="7E848D" w:themeColor="accent6"/>
          <w:right w:val="single" w:sz="8" w:space="0" w:color="7E848D" w:themeColor="accent6"/>
          <w:insideV w:val="single" w:sz="8" w:space="0" w:color="7E848D" w:themeColor="accent6"/>
        </w:tcBorders>
        <w:shd w:val="clear" w:color="auto" w:fill="DEE0E2" w:themeFill="accent6" w:themeFillTint="3F"/>
      </w:tcPr>
    </w:tblStylePr>
    <w:tblStylePr w:type="band2Horz">
      <w:tblPr/>
      <w:tcPr>
        <w:tcBorders>
          <w:top w:val="single" w:sz="8" w:space="0" w:color="7E848D" w:themeColor="accent6"/>
          <w:left w:val="single" w:sz="8" w:space="0" w:color="7E848D" w:themeColor="accent6"/>
          <w:bottom w:val="single" w:sz="8" w:space="0" w:color="7E848D" w:themeColor="accent6"/>
          <w:right w:val="single" w:sz="8" w:space="0" w:color="7E848D" w:themeColor="accent6"/>
          <w:insideV w:val="single" w:sz="8" w:space="0" w:color="7E848D" w:themeColor="accent6"/>
        </w:tcBorders>
      </w:tcPr>
    </w:tblStylePr>
  </w:style>
  <w:style w:type="table" w:customStyle="1" w:styleId="Listaclara1">
    <w:name w:val="Lista clara1"/>
    <w:basedOn w:val="Tablanormal"/>
    <w:uiPriority w:val="61"/>
    <w:rsid w:val="005B75B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staclara-nfasis11">
    <w:name w:val="Lista clara - Énfasis 11"/>
    <w:basedOn w:val="Tablanormal"/>
    <w:uiPriority w:val="61"/>
    <w:rsid w:val="005B75BC"/>
    <w:pPr>
      <w:spacing w:after="0" w:line="240" w:lineRule="auto"/>
    </w:pPr>
    <w:tblPr>
      <w:tblStyleRowBandSize w:val="1"/>
      <w:tblStyleColBandSize w:val="1"/>
      <w:tblInd w:w="0" w:type="dxa"/>
      <w:tblBorders>
        <w:top w:val="single" w:sz="8" w:space="0" w:color="6EA0B0" w:themeColor="accent1"/>
        <w:left w:val="single" w:sz="8" w:space="0" w:color="6EA0B0" w:themeColor="accent1"/>
        <w:bottom w:val="single" w:sz="8" w:space="0" w:color="6EA0B0" w:themeColor="accent1"/>
        <w:right w:val="single" w:sz="8" w:space="0" w:color="6EA0B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EA0B0" w:themeFill="accent1"/>
      </w:tcPr>
    </w:tblStylePr>
    <w:tblStylePr w:type="lastRow">
      <w:pPr>
        <w:spacing w:before="0" w:after="0" w:line="240" w:lineRule="auto"/>
      </w:pPr>
      <w:rPr>
        <w:b/>
        <w:bCs/>
      </w:rPr>
      <w:tblPr/>
      <w:tcPr>
        <w:tcBorders>
          <w:top w:val="double" w:sz="6" w:space="0" w:color="6EA0B0" w:themeColor="accent1"/>
          <w:left w:val="single" w:sz="8" w:space="0" w:color="6EA0B0" w:themeColor="accent1"/>
          <w:bottom w:val="single" w:sz="8" w:space="0" w:color="6EA0B0" w:themeColor="accent1"/>
          <w:right w:val="single" w:sz="8" w:space="0" w:color="6EA0B0" w:themeColor="accent1"/>
        </w:tcBorders>
      </w:tcPr>
    </w:tblStylePr>
    <w:tblStylePr w:type="firstCol">
      <w:rPr>
        <w:b/>
        <w:bCs/>
      </w:rPr>
    </w:tblStylePr>
    <w:tblStylePr w:type="lastCol">
      <w:rPr>
        <w:b/>
        <w:bCs/>
      </w:rPr>
    </w:tblStylePr>
    <w:tblStylePr w:type="band1Vert">
      <w:tblPr/>
      <w:tcPr>
        <w:tcBorders>
          <w:top w:val="single" w:sz="8" w:space="0" w:color="6EA0B0" w:themeColor="accent1"/>
          <w:left w:val="single" w:sz="8" w:space="0" w:color="6EA0B0" w:themeColor="accent1"/>
          <w:bottom w:val="single" w:sz="8" w:space="0" w:color="6EA0B0" w:themeColor="accent1"/>
          <w:right w:val="single" w:sz="8" w:space="0" w:color="6EA0B0" w:themeColor="accent1"/>
        </w:tcBorders>
      </w:tcPr>
    </w:tblStylePr>
    <w:tblStylePr w:type="band1Horz">
      <w:tblPr/>
      <w:tcPr>
        <w:tcBorders>
          <w:top w:val="single" w:sz="8" w:space="0" w:color="6EA0B0" w:themeColor="accent1"/>
          <w:left w:val="single" w:sz="8" w:space="0" w:color="6EA0B0" w:themeColor="accent1"/>
          <w:bottom w:val="single" w:sz="8" w:space="0" w:color="6EA0B0" w:themeColor="accent1"/>
          <w:right w:val="single" w:sz="8" w:space="0" w:color="6EA0B0" w:themeColor="accent1"/>
        </w:tcBorders>
      </w:tcPr>
    </w:tblStylePr>
  </w:style>
  <w:style w:type="table" w:styleId="Listaclara-nfasis2">
    <w:name w:val="Light List Accent 2"/>
    <w:basedOn w:val="Tablanormal"/>
    <w:uiPriority w:val="61"/>
    <w:rsid w:val="005B75BC"/>
    <w:pPr>
      <w:spacing w:after="0" w:line="240" w:lineRule="auto"/>
    </w:pPr>
    <w:tblPr>
      <w:tblStyleRowBandSize w:val="1"/>
      <w:tblStyleColBandSize w:val="1"/>
      <w:tblInd w:w="0" w:type="dxa"/>
      <w:tblBorders>
        <w:top w:val="single" w:sz="8" w:space="0" w:color="CCAF0A" w:themeColor="accent2"/>
        <w:left w:val="single" w:sz="8" w:space="0" w:color="CCAF0A" w:themeColor="accent2"/>
        <w:bottom w:val="single" w:sz="8" w:space="0" w:color="CCAF0A" w:themeColor="accent2"/>
        <w:right w:val="single" w:sz="8" w:space="0" w:color="CCAF0A"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CAF0A" w:themeFill="accent2"/>
      </w:tcPr>
    </w:tblStylePr>
    <w:tblStylePr w:type="lastRow">
      <w:pPr>
        <w:spacing w:before="0" w:after="0" w:line="240" w:lineRule="auto"/>
      </w:pPr>
      <w:rPr>
        <w:b/>
        <w:bCs/>
      </w:rPr>
      <w:tblPr/>
      <w:tcPr>
        <w:tcBorders>
          <w:top w:val="double" w:sz="6" w:space="0" w:color="CCAF0A" w:themeColor="accent2"/>
          <w:left w:val="single" w:sz="8" w:space="0" w:color="CCAF0A" w:themeColor="accent2"/>
          <w:bottom w:val="single" w:sz="8" w:space="0" w:color="CCAF0A" w:themeColor="accent2"/>
          <w:right w:val="single" w:sz="8" w:space="0" w:color="CCAF0A" w:themeColor="accent2"/>
        </w:tcBorders>
      </w:tcPr>
    </w:tblStylePr>
    <w:tblStylePr w:type="firstCol">
      <w:rPr>
        <w:b/>
        <w:bCs/>
      </w:rPr>
    </w:tblStylePr>
    <w:tblStylePr w:type="lastCol">
      <w:rPr>
        <w:b/>
        <w:bCs/>
      </w:rPr>
    </w:tblStylePr>
    <w:tblStylePr w:type="band1Vert">
      <w:tblPr/>
      <w:tcPr>
        <w:tcBorders>
          <w:top w:val="single" w:sz="8" w:space="0" w:color="CCAF0A" w:themeColor="accent2"/>
          <w:left w:val="single" w:sz="8" w:space="0" w:color="CCAF0A" w:themeColor="accent2"/>
          <w:bottom w:val="single" w:sz="8" w:space="0" w:color="CCAF0A" w:themeColor="accent2"/>
          <w:right w:val="single" w:sz="8" w:space="0" w:color="CCAF0A" w:themeColor="accent2"/>
        </w:tcBorders>
      </w:tcPr>
    </w:tblStylePr>
    <w:tblStylePr w:type="band1Horz">
      <w:tblPr/>
      <w:tcPr>
        <w:tcBorders>
          <w:top w:val="single" w:sz="8" w:space="0" w:color="CCAF0A" w:themeColor="accent2"/>
          <w:left w:val="single" w:sz="8" w:space="0" w:color="CCAF0A" w:themeColor="accent2"/>
          <w:bottom w:val="single" w:sz="8" w:space="0" w:color="CCAF0A" w:themeColor="accent2"/>
          <w:right w:val="single" w:sz="8" w:space="0" w:color="CCAF0A" w:themeColor="accent2"/>
        </w:tcBorders>
      </w:tcPr>
    </w:tblStylePr>
  </w:style>
  <w:style w:type="table" w:styleId="Listaclara-nfasis3">
    <w:name w:val="Light List Accent 3"/>
    <w:basedOn w:val="Tablanormal"/>
    <w:uiPriority w:val="61"/>
    <w:rsid w:val="005B75BC"/>
    <w:pPr>
      <w:spacing w:after="0" w:line="240" w:lineRule="auto"/>
    </w:pPr>
    <w:tblPr>
      <w:tblStyleRowBandSize w:val="1"/>
      <w:tblStyleColBandSize w:val="1"/>
      <w:tblInd w:w="0" w:type="dxa"/>
      <w:tblBorders>
        <w:top w:val="single" w:sz="8" w:space="0" w:color="8D89A4" w:themeColor="accent3"/>
        <w:left w:val="single" w:sz="8" w:space="0" w:color="8D89A4" w:themeColor="accent3"/>
        <w:bottom w:val="single" w:sz="8" w:space="0" w:color="8D89A4" w:themeColor="accent3"/>
        <w:right w:val="single" w:sz="8" w:space="0" w:color="8D89A4"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D89A4" w:themeFill="accent3"/>
      </w:tcPr>
    </w:tblStylePr>
    <w:tblStylePr w:type="lastRow">
      <w:pPr>
        <w:spacing w:before="0" w:after="0" w:line="240" w:lineRule="auto"/>
      </w:pPr>
      <w:rPr>
        <w:b/>
        <w:bCs/>
      </w:rPr>
      <w:tblPr/>
      <w:tcPr>
        <w:tcBorders>
          <w:top w:val="double" w:sz="6" w:space="0" w:color="8D89A4" w:themeColor="accent3"/>
          <w:left w:val="single" w:sz="8" w:space="0" w:color="8D89A4" w:themeColor="accent3"/>
          <w:bottom w:val="single" w:sz="8" w:space="0" w:color="8D89A4" w:themeColor="accent3"/>
          <w:right w:val="single" w:sz="8" w:space="0" w:color="8D89A4" w:themeColor="accent3"/>
        </w:tcBorders>
      </w:tcPr>
    </w:tblStylePr>
    <w:tblStylePr w:type="firstCol">
      <w:rPr>
        <w:b/>
        <w:bCs/>
      </w:rPr>
    </w:tblStylePr>
    <w:tblStylePr w:type="lastCol">
      <w:rPr>
        <w:b/>
        <w:bCs/>
      </w:rPr>
    </w:tblStylePr>
    <w:tblStylePr w:type="band1Vert">
      <w:tblPr/>
      <w:tcPr>
        <w:tcBorders>
          <w:top w:val="single" w:sz="8" w:space="0" w:color="8D89A4" w:themeColor="accent3"/>
          <w:left w:val="single" w:sz="8" w:space="0" w:color="8D89A4" w:themeColor="accent3"/>
          <w:bottom w:val="single" w:sz="8" w:space="0" w:color="8D89A4" w:themeColor="accent3"/>
          <w:right w:val="single" w:sz="8" w:space="0" w:color="8D89A4" w:themeColor="accent3"/>
        </w:tcBorders>
      </w:tcPr>
    </w:tblStylePr>
    <w:tblStylePr w:type="band1Horz">
      <w:tblPr/>
      <w:tcPr>
        <w:tcBorders>
          <w:top w:val="single" w:sz="8" w:space="0" w:color="8D89A4" w:themeColor="accent3"/>
          <w:left w:val="single" w:sz="8" w:space="0" w:color="8D89A4" w:themeColor="accent3"/>
          <w:bottom w:val="single" w:sz="8" w:space="0" w:color="8D89A4" w:themeColor="accent3"/>
          <w:right w:val="single" w:sz="8" w:space="0" w:color="8D89A4" w:themeColor="accent3"/>
        </w:tcBorders>
      </w:tcPr>
    </w:tblStylePr>
  </w:style>
  <w:style w:type="table" w:styleId="Listaclara-nfasis4">
    <w:name w:val="Light List Accent 4"/>
    <w:basedOn w:val="Tablanormal"/>
    <w:uiPriority w:val="61"/>
    <w:rsid w:val="005B75BC"/>
    <w:pPr>
      <w:spacing w:after="0" w:line="240" w:lineRule="auto"/>
    </w:pPr>
    <w:tblPr>
      <w:tblStyleRowBandSize w:val="1"/>
      <w:tblStyleColBandSize w:val="1"/>
      <w:tblInd w:w="0" w:type="dxa"/>
      <w:tblBorders>
        <w:top w:val="single" w:sz="8" w:space="0" w:color="748560" w:themeColor="accent4"/>
        <w:left w:val="single" w:sz="8" w:space="0" w:color="748560" w:themeColor="accent4"/>
        <w:bottom w:val="single" w:sz="8" w:space="0" w:color="748560" w:themeColor="accent4"/>
        <w:right w:val="single" w:sz="8" w:space="0" w:color="74856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48560" w:themeFill="accent4"/>
      </w:tcPr>
    </w:tblStylePr>
    <w:tblStylePr w:type="lastRow">
      <w:pPr>
        <w:spacing w:before="0" w:after="0" w:line="240" w:lineRule="auto"/>
      </w:pPr>
      <w:rPr>
        <w:b/>
        <w:bCs/>
      </w:rPr>
      <w:tblPr/>
      <w:tcPr>
        <w:tcBorders>
          <w:top w:val="double" w:sz="6" w:space="0" w:color="748560" w:themeColor="accent4"/>
          <w:left w:val="single" w:sz="8" w:space="0" w:color="748560" w:themeColor="accent4"/>
          <w:bottom w:val="single" w:sz="8" w:space="0" w:color="748560" w:themeColor="accent4"/>
          <w:right w:val="single" w:sz="8" w:space="0" w:color="748560" w:themeColor="accent4"/>
        </w:tcBorders>
      </w:tcPr>
    </w:tblStylePr>
    <w:tblStylePr w:type="firstCol">
      <w:rPr>
        <w:b/>
        <w:bCs/>
      </w:rPr>
    </w:tblStylePr>
    <w:tblStylePr w:type="lastCol">
      <w:rPr>
        <w:b/>
        <w:bCs/>
      </w:rPr>
    </w:tblStylePr>
    <w:tblStylePr w:type="band1Vert">
      <w:tblPr/>
      <w:tcPr>
        <w:tcBorders>
          <w:top w:val="single" w:sz="8" w:space="0" w:color="748560" w:themeColor="accent4"/>
          <w:left w:val="single" w:sz="8" w:space="0" w:color="748560" w:themeColor="accent4"/>
          <w:bottom w:val="single" w:sz="8" w:space="0" w:color="748560" w:themeColor="accent4"/>
          <w:right w:val="single" w:sz="8" w:space="0" w:color="748560" w:themeColor="accent4"/>
        </w:tcBorders>
      </w:tcPr>
    </w:tblStylePr>
    <w:tblStylePr w:type="band1Horz">
      <w:tblPr/>
      <w:tcPr>
        <w:tcBorders>
          <w:top w:val="single" w:sz="8" w:space="0" w:color="748560" w:themeColor="accent4"/>
          <w:left w:val="single" w:sz="8" w:space="0" w:color="748560" w:themeColor="accent4"/>
          <w:bottom w:val="single" w:sz="8" w:space="0" w:color="748560" w:themeColor="accent4"/>
          <w:right w:val="single" w:sz="8" w:space="0" w:color="748560" w:themeColor="accent4"/>
        </w:tcBorders>
      </w:tcPr>
    </w:tblStylePr>
  </w:style>
  <w:style w:type="table" w:styleId="Listaclara-nfasis5">
    <w:name w:val="Light List Accent 5"/>
    <w:basedOn w:val="Tablanormal"/>
    <w:uiPriority w:val="61"/>
    <w:rsid w:val="005B75BC"/>
    <w:pPr>
      <w:spacing w:after="0" w:line="240" w:lineRule="auto"/>
    </w:pPr>
    <w:tblPr>
      <w:tblStyleRowBandSize w:val="1"/>
      <w:tblStyleColBandSize w:val="1"/>
      <w:tblInd w:w="0" w:type="dxa"/>
      <w:tblBorders>
        <w:top w:val="single" w:sz="8" w:space="0" w:color="9E9273" w:themeColor="accent5"/>
        <w:left w:val="single" w:sz="8" w:space="0" w:color="9E9273" w:themeColor="accent5"/>
        <w:bottom w:val="single" w:sz="8" w:space="0" w:color="9E9273" w:themeColor="accent5"/>
        <w:right w:val="single" w:sz="8" w:space="0" w:color="9E9273"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E9273" w:themeFill="accent5"/>
      </w:tcPr>
    </w:tblStylePr>
    <w:tblStylePr w:type="lastRow">
      <w:pPr>
        <w:spacing w:before="0" w:after="0" w:line="240" w:lineRule="auto"/>
      </w:pPr>
      <w:rPr>
        <w:b/>
        <w:bCs/>
      </w:rPr>
      <w:tblPr/>
      <w:tcPr>
        <w:tcBorders>
          <w:top w:val="double" w:sz="6" w:space="0" w:color="9E9273" w:themeColor="accent5"/>
          <w:left w:val="single" w:sz="8" w:space="0" w:color="9E9273" w:themeColor="accent5"/>
          <w:bottom w:val="single" w:sz="8" w:space="0" w:color="9E9273" w:themeColor="accent5"/>
          <w:right w:val="single" w:sz="8" w:space="0" w:color="9E9273" w:themeColor="accent5"/>
        </w:tcBorders>
      </w:tcPr>
    </w:tblStylePr>
    <w:tblStylePr w:type="firstCol">
      <w:rPr>
        <w:b/>
        <w:bCs/>
      </w:rPr>
    </w:tblStylePr>
    <w:tblStylePr w:type="lastCol">
      <w:rPr>
        <w:b/>
        <w:bCs/>
      </w:rPr>
    </w:tblStylePr>
    <w:tblStylePr w:type="band1Vert">
      <w:tblPr/>
      <w:tcPr>
        <w:tcBorders>
          <w:top w:val="single" w:sz="8" w:space="0" w:color="9E9273" w:themeColor="accent5"/>
          <w:left w:val="single" w:sz="8" w:space="0" w:color="9E9273" w:themeColor="accent5"/>
          <w:bottom w:val="single" w:sz="8" w:space="0" w:color="9E9273" w:themeColor="accent5"/>
          <w:right w:val="single" w:sz="8" w:space="0" w:color="9E9273" w:themeColor="accent5"/>
        </w:tcBorders>
      </w:tcPr>
    </w:tblStylePr>
    <w:tblStylePr w:type="band1Horz">
      <w:tblPr/>
      <w:tcPr>
        <w:tcBorders>
          <w:top w:val="single" w:sz="8" w:space="0" w:color="9E9273" w:themeColor="accent5"/>
          <w:left w:val="single" w:sz="8" w:space="0" w:color="9E9273" w:themeColor="accent5"/>
          <w:bottom w:val="single" w:sz="8" w:space="0" w:color="9E9273" w:themeColor="accent5"/>
          <w:right w:val="single" w:sz="8" w:space="0" w:color="9E9273" w:themeColor="accent5"/>
        </w:tcBorders>
      </w:tcPr>
    </w:tblStylePr>
  </w:style>
  <w:style w:type="table" w:styleId="Listaclara-nfasis6">
    <w:name w:val="Light List Accent 6"/>
    <w:basedOn w:val="Tablanormal"/>
    <w:uiPriority w:val="61"/>
    <w:rsid w:val="005B75BC"/>
    <w:pPr>
      <w:spacing w:after="0" w:line="240" w:lineRule="auto"/>
    </w:pPr>
    <w:tblPr>
      <w:tblStyleRowBandSize w:val="1"/>
      <w:tblStyleColBandSize w:val="1"/>
      <w:tblInd w:w="0" w:type="dxa"/>
      <w:tblBorders>
        <w:top w:val="single" w:sz="8" w:space="0" w:color="7E848D" w:themeColor="accent6"/>
        <w:left w:val="single" w:sz="8" w:space="0" w:color="7E848D" w:themeColor="accent6"/>
        <w:bottom w:val="single" w:sz="8" w:space="0" w:color="7E848D" w:themeColor="accent6"/>
        <w:right w:val="single" w:sz="8" w:space="0" w:color="7E848D"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E848D" w:themeFill="accent6"/>
      </w:tcPr>
    </w:tblStylePr>
    <w:tblStylePr w:type="lastRow">
      <w:pPr>
        <w:spacing w:before="0" w:after="0" w:line="240" w:lineRule="auto"/>
      </w:pPr>
      <w:rPr>
        <w:b/>
        <w:bCs/>
      </w:rPr>
      <w:tblPr/>
      <w:tcPr>
        <w:tcBorders>
          <w:top w:val="double" w:sz="6" w:space="0" w:color="7E848D" w:themeColor="accent6"/>
          <w:left w:val="single" w:sz="8" w:space="0" w:color="7E848D" w:themeColor="accent6"/>
          <w:bottom w:val="single" w:sz="8" w:space="0" w:color="7E848D" w:themeColor="accent6"/>
          <w:right w:val="single" w:sz="8" w:space="0" w:color="7E848D" w:themeColor="accent6"/>
        </w:tcBorders>
      </w:tcPr>
    </w:tblStylePr>
    <w:tblStylePr w:type="firstCol">
      <w:rPr>
        <w:b/>
        <w:bCs/>
      </w:rPr>
    </w:tblStylePr>
    <w:tblStylePr w:type="lastCol">
      <w:rPr>
        <w:b/>
        <w:bCs/>
      </w:rPr>
    </w:tblStylePr>
    <w:tblStylePr w:type="band1Vert">
      <w:tblPr/>
      <w:tcPr>
        <w:tcBorders>
          <w:top w:val="single" w:sz="8" w:space="0" w:color="7E848D" w:themeColor="accent6"/>
          <w:left w:val="single" w:sz="8" w:space="0" w:color="7E848D" w:themeColor="accent6"/>
          <w:bottom w:val="single" w:sz="8" w:space="0" w:color="7E848D" w:themeColor="accent6"/>
          <w:right w:val="single" w:sz="8" w:space="0" w:color="7E848D" w:themeColor="accent6"/>
        </w:tcBorders>
      </w:tcPr>
    </w:tblStylePr>
    <w:tblStylePr w:type="band1Horz">
      <w:tblPr/>
      <w:tcPr>
        <w:tcBorders>
          <w:top w:val="single" w:sz="8" w:space="0" w:color="7E848D" w:themeColor="accent6"/>
          <w:left w:val="single" w:sz="8" w:space="0" w:color="7E848D" w:themeColor="accent6"/>
          <w:bottom w:val="single" w:sz="8" w:space="0" w:color="7E848D" w:themeColor="accent6"/>
          <w:right w:val="single" w:sz="8" w:space="0" w:color="7E848D" w:themeColor="accent6"/>
        </w:tcBorders>
      </w:tcPr>
    </w:tblStylePr>
  </w:style>
  <w:style w:type="table" w:customStyle="1" w:styleId="Sombreadoclaro1">
    <w:name w:val="Sombreado claro1"/>
    <w:basedOn w:val="Tablanormal"/>
    <w:uiPriority w:val="60"/>
    <w:rsid w:val="005B75B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nfasis11">
    <w:name w:val="Sombreado claro - Énfasis 11"/>
    <w:basedOn w:val="Tablanormal"/>
    <w:uiPriority w:val="60"/>
    <w:rsid w:val="005B75BC"/>
    <w:pPr>
      <w:spacing w:after="0" w:line="240" w:lineRule="auto"/>
    </w:pPr>
    <w:rPr>
      <w:color w:val="4B7B8A" w:themeColor="accent1" w:themeShade="BF"/>
    </w:rPr>
    <w:tblPr>
      <w:tblStyleRowBandSize w:val="1"/>
      <w:tblStyleColBandSize w:val="1"/>
      <w:tblInd w:w="0" w:type="dxa"/>
      <w:tblBorders>
        <w:top w:val="single" w:sz="8" w:space="0" w:color="6EA0B0" w:themeColor="accent1"/>
        <w:bottom w:val="single" w:sz="8" w:space="0" w:color="6EA0B0"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EA0B0" w:themeColor="accent1"/>
          <w:left w:val="nil"/>
          <w:bottom w:val="single" w:sz="8" w:space="0" w:color="6EA0B0" w:themeColor="accent1"/>
          <w:right w:val="nil"/>
          <w:insideH w:val="nil"/>
          <w:insideV w:val="nil"/>
        </w:tcBorders>
      </w:tcPr>
    </w:tblStylePr>
    <w:tblStylePr w:type="lastRow">
      <w:pPr>
        <w:spacing w:before="0" w:after="0" w:line="240" w:lineRule="auto"/>
      </w:pPr>
      <w:rPr>
        <w:b/>
        <w:bCs/>
      </w:rPr>
      <w:tblPr/>
      <w:tcPr>
        <w:tcBorders>
          <w:top w:val="single" w:sz="8" w:space="0" w:color="6EA0B0" w:themeColor="accent1"/>
          <w:left w:val="nil"/>
          <w:bottom w:val="single" w:sz="8" w:space="0" w:color="6EA0B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7EB" w:themeFill="accent1" w:themeFillTint="3F"/>
      </w:tcPr>
    </w:tblStylePr>
    <w:tblStylePr w:type="band1Horz">
      <w:tblPr/>
      <w:tcPr>
        <w:tcBorders>
          <w:left w:val="nil"/>
          <w:right w:val="nil"/>
          <w:insideH w:val="nil"/>
          <w:insideV w:val="nil"/>
        </w:tcBorders>
        <w:shd w:val="clear" w:color="auto" w:fill="DAE7EB" w:themeFill="accent1" w:themeFillTint="3F"/>
      </w:tcPr>
    </w:tblStylePr>
  </w:style>
  <w:style w:type="table" w:styleId="Sombreadoclaro-nfasis2">
    <w:name w:val="Light Shading Accent 2"/>
    <w:basedOn w:val="Tablanormal"/>
    <w:uiPriority w:val="60"/>
    <w:rsid w:val="005B75BC"/>
    <w:pPr>
      <w:spacing w:after="0" w:line="240" w:lineRule="auto"/>
    </w:pPr>
    <w:rPr>
      <w:color w:val="988207" w:themeColor="accent2" w:themeShade="BF"/>
    </w:rPr>
    <w:tblPr>
      <w:tblStyleRowBandSize w:val="1"/>
      <w:tblStyleColBandSize w:val="1"/>
      <w:tblInd w:w="0" w:type="dxa"/>
      <w:tblBorders>
        <w:top w:val="single" w:sz="8" w:space="0" w:color="CCAF0A" w:themeColor="accent2"/>
        <w:bottom w:val="single" w:sz="8" w:space="0" w:color="CCAF0A"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CAF0A" w:themeColor="accent2"/>
          <w:left w:val="nil"/>
          <w:bottom w:val="single" w:sz="8" w:space="0" w:color="CCAF0A" w:themeColor="accent2"/>
          <w:right w:val="nil"/>
          <w:insideH w:val="nil"/>
          <w:insideV w:val="nil"/>
        </w:tcBorders>
      </w:tcPr>
    </w:tblStylePr>
    <w:tblStylePr w:type="lastRow">
      <w:pPr>
        <w:spacing w:before="0" w:after="0" w:line="240" w:lineRule="auto"/>
      </w:pPr>
      <w:rPr>
        <w:b/>
        <w:bCs/>
      </w:rPr>
      <w:tblPr/>
      <w:tcPr>
        <w:tcBorders>
          <w:top w:val="single" w:sz="8" w:space="0" w:color="CCAF0A" w:themeColor="accent2"/>
          <w:left w:val="nil"/>
          <w:bottom w:val="single" w:sz="8" w:space="0" w:color="CCAF0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1B9" w:themeFill="accent2" w:themeFillTint="3F"/>
      </w:tcPr>
    </w:tblStylePr>
    <w:tblStylePr w:type="band1Horz">
      <w:tblPr/>
      <w:tcPr>
        <w:tcBorders>
          <w:left w:val="nil"/>
          <w:right w:val="nil"/>
          <w:insideH w:val="nil"/>
          <w:insideV w:val="nil"/>
        </w:tcBorders>
        <w:shd w:val="clear" w:color="auto" w:fill="FBF1B9" w:themeFill="accent2" w:themeFillTint="3F"/>
      </w:tcPr>
    </w:tblStylePr>
  </w:style>
  <w:style w:type="table" w:styleId="Sombreadoclaro-nfasis3">
    <w:name w:val="Light Shading Accent 3"/>
    <w:basedOn w:val="Tablanormal"/>
    <w:uiPriority w:val="60"/>
    <w:rsid w:val="005B75BC"/>
    <w:pPr>
      <w:spacing w:after="0" w:line="240" w:lineRule="auto"/>
    </w:pPr>
    <w:rPr>
      <w:color w:val="66627F" w:themeColor="accent3" w:themeShade="BF"/>
    </w:rPr>
    <w:tblPr>
      <w:tblStyleRowBandSize w:val="1"/>
      <w:tblStyleColBandSize w:val="1"/>
      <w:tblInd w:w="0" w:type="dxa"/>
      <w:tblBorders>
        <w:top w:val="single" w:sz="8" w:space="0" w:color="8D89A4" w:themeColor="accent3"/>
        <w:bottom w:val="single" w:sz="8" w:space="0" w:color="8D89A4"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D89A4" w:themeColor="accent3"/>
          <w:left w:val="nil"/>
          <w:bottom w:val="single" w:sz="8" w:space="0" w:color="8D89A4" w:themeColor="accent3"/>
          <w:right w:val="nil"/>
          <w:insideH w:val="nil"/>
          <w:insideV w:val="nil"/>
        </w:tcBorders>
      </w:tcPr>
    </w:tblStylePr>
    <w:tblStylePr w:type="lastRow">
      <w:pPr>
        <w:spacing w:before="0" w:after="0" w:line="240" w:lineRule="auto"/>
      </w:pPr>
      <w:rPr>
        <w:b/>
        <w:bCs/>
      </w:rPr>
      <w:tblPr/>
      <w:tcPr>
        <w:tcBorders>
          <w:top w:val="single" w:sz="8" w:space="0" w:color="8D89A4" w:themeColor="accent3"/>
          <w:left w:val="nil"/>
          <w:bottom w:val="single" w:sz="8" w:space="0" w:color="8D89A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1E8" w:themeFill="accent3" w:themeFillTint="3F"/>
      </w:tcPr>
    </w:tblStylePr>
    <w:tblStylePr w:type="band1Horz">
      <w:tblPr/>
      <w:tcPr>
        <w:tcBorders>
          <w:left w:val="nil"/>
          <w:right w:val="nil"/>
          <w:insideH w:val="nil"/>
          <w:insideV w:val="nil"/>
        </w:tcBorders>
        <w:shd w:val="clear" w:color="auto" w:fill="E2E1E8" w:themeFill="accent3" w:themeFillTint="3F"/>
      </w:tcPr>
    </w:tblStylePr>
  </w:style>
  <w:style w:type="table" w:styleId="Sombreadoclaro-nfasis4">
    <w:name w:val="Light Shading Accent 4"/>
    <w:basedOn w:val="Tablanormal"/>
    <w:uiPriority w:val="60"/>
    <w:rsid w:val="005B75BC"/>
    <w:pPr>
      <w:spacing w:after="0" w:line="240" w:lineRule="auto"/>
    </w:pPr>
    <w:rPr>
      <w:color w:val="566348" w:themeColor="accent4" w:themeShade="BF"/>
    </w:rPr>
    <w:tblPr>
      <w:tblStyleRowBandSize w:val="1"/>
      <w:tblStyleColBandSize w:val="1"/>
      <w:tblInd w:w="0" w:type="dxa"/>
      <w:tblBorders>
        <w:top w:val="single" w:sz="8" w:space="0" w:color="748560" w:themeColor="accent4"/>
        <w:bottom w:val="single" w:sz="8" w:space="0" w:color="74856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48560" w:themeColor="accent4"/>
          <w:left w:val="nil"/>
          <w:bottom w:val="single" w:sz="8" w:space="0" w:color="748560" w:themeColor="accent4"/>
          <w:right w:val="nil"/>
          <w:insideH w:val="nil"/>
          <w:insideV w:val="nil"/>
        </w:tcBorders>
      </w:tcPr>
    </w:tblStylePr>
    <w:tblStylePr w:type="lastRow">
      <w:pPr>
        <w:spacing w:before="0" w:after="0" w:line="240" w:lineRule="auto"/>
      </w:pPr>
      <w:rPr>
        <w:b/>
        <w:bCs/>
      </w:rPr>
      <w:tblPr/>
      <w:tcPr>
        <w:tcBorders>
          <w:top w:val="single" w:sz="8" w:space="0" w:color="748560" w:themeColor="accent4"/>
          <w:left w:val="nil"/>
          <w:bottom w:val="single" w:sz="8" w:space="0" w:color="74856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1D6" w:themeFill="accent4" w:themeFillTint="3F"/>
      </w:tcPr>
    </w:tblStylePr>
    <w:tblStylePr w:type="band1Horz">
      <w:tblPr/>
      <w:tcPr>
        <w:tcBorders>
          <w:left w:val="nil"/>
          <w:right w:val="nil"/>
          <w:insideH w:val="nil"/>
          <w:insideV w:val="nil"/>
        </w:tcBorders>
        <w:shd w:val="clear" w:color="auto" w:fill="DCE1D6" w:themeFill="accent4" w:themeFillTint="3F"/>
      </w:tcPr>
    </w:tblStylePr>
  </w:style>
  <w:style w:type="table" w:styleId="Sombreadoclaro-nfasis5">
    <w:name w:val="Light Shading Accent 5"/>
    <w:basedOn w:val="Tablanormal"/>
    <w:uiPriority w:val="60"/>
    <w:rsid w:val="005B75BC"/>
    <w:pPr>
      <w:spacing w:after="0" w:line="240" w:lineRule="auto"/>
    </w:pPr>
    <w:rPr>
      <w:color w:val="786E53" w:themeColor="accent5" w:themeShade="BF"/>
    </w:rPr>
    <w:tblPr>
      <w:tblStyleRowBandSize w:val="1"/>
      <w:tblStyleColBandSize w:val="1"/>
      <w:tblInd w:w="0" w:type="dxa"/>
      <w:tblBorders>
        <w:top w:val="single" w:sz="8" w:space="0" w:color="9E9273" w:themeColor="accent5"/>
        <w:bottom w:val="single" w:sz="8" w:space="0" w:color="9E9273"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E9273" w:themeColor="accent5"/>
          <w:left w:val="nil"/>
          <w:bottom w:val="single" w:sz="8" w:space="0" w:color="9E9273" w:themeColor="accent5"/>
          <w:right w:val="nil"/>
          <w:insideH w:val="nil"/>
          <w:insideV w:val="nil"/>
        </w:tcBorders>
      </w:tcPr>
    </w:tblStylePr>
    <w:tblStylePr w:type="lastRow">
      <w:pPr>
        <w:spacing w:before="0" w:after="0" w:line="240" w:lineRule="auto"/>
      </w:pPr>
      <w:rPr>
        <w:b/>
        <w:bCs/>
      </w:rPr>
      <w:tblPr/>
      <w:tcPr>
        <w:tcBorders>
          <w:top w:val="single" w:sz="8" w:space="0" w:color="9E9273" w:themeColor="accent5"/>
          <w:left w:val="nil"/>
          <w:bottom w:val="single" w:sz="8" w:space="0" w:color="9E927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3DC" w:themeFill="accent5" w:themeFillTint="3F"/>
      </w:tcPr>
    </w:tblStylePr>
    <w:tblStylePr w:type="band1Horz">
      <w:tblPr/>
      <w:tcPr>
        <w:tcBorders>
          <w:left w:val="nil"/>
          <w:right w:val="nil"/>
          <w:insideH w:val="nil"/>
          <w:insideV w:val="nil"/>
        </w:tcBorders>
        <w:shd w:val="clear" w:color="auto" w:fill="E7E3DC" w:themeFill="accent5" w:themeFillTint="3F"/>
      </w:tcPr>
    </w:tblStylePr>
  </w:style>
  <w:style w:type="table" w:styleId="Sombreadoclaro-nfasis6">
    <w:name w:val="Light Shading Accent 6"/>
    <w:basedOn w:val="Tablanormal"/>
    <w:uiPriority w:val="60"/>
    <w:rsid w:val="005B75BC"/>
    <w:pPr>
      <w:spacing w:after="0" w:line="240" w:lineRule="auto"/>
    </w:pPr>
    <w:rPr>
      <w:color w:val="5D6269" w:themeColor="accent6" w:themeShade="BF"/>
    </w:rPr>
    <w:tblPr>
      <w:tblStyleRowBandSize w:val="1"/>
      <w:tblStyleColBandSize w:val="1"/>
      <w:tblInd w:w="0" w:type="dxa"/>
      <w:tblBorders>
        <w:top w:val="single" w:sz="8" w:space="0" w:color="7E848D" w:themeColor="accent6"/>
        <w:bottom w:val="single" w:sz="8" w:space="0" w:color="7E848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E848D" w:themeColor="accent6"/>
          <w:left w:val="nil"/>
          <w:bottom w:val="single" w:sz="8" w:space="0" w:color="7E848D" w:themeColor="accent6"/>
          <w:right w:val="nil"/>
          <w:insideH w:val="nil"/>
          <w:insideV w:val="nil"/>
        </w:tcBorders>
      </w:tcPr>
    </w:tblStylePr>
    <w:tblStylePr w:type="lastRow">
      <w:pPr>
        <w:spacing w:before="0" w:after="0" w:line="240" w:lineRule="auto"/>
      </w:pPr>
      <w:rPr>
        <w:b/>
        <w:bCs/>
      </w:rPr>
      <w:tblPr/>
      <w:tcPr>
        <w:tcBorders>
          <w:top w:val="single" w:sz="8" w:space="0" w:color="7E848D" w:themeColor="accent6"/>
          <w:left w:val="nil"/>
          <w:bottom w:val="single" w:sz="8" w:space="0" w:color="7E848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0E2" w:themeFill="accent6" w:themeFillTint="3F"/>
      </w:tcPr>
    </w:tblStylePr>
    <w:tblStylePr w:type="band1Horz">
      <w:tblPr/>
      <w:tcPr>
        <w:tcBorders>
          <w:left w:val="nil"/>
          <w:right w:val="nil"/>
          <w:insideH w:val="nil"/>
          <w:insideV w:val="nil"/>
        </w:tcBorders>
        <w:shd w:val="clear" w:color="auto" w:fill="DEE0E2" w:themeFill="accent6" w:themeFillTint="3F"/>
      </w:tcPr>
    </w:tblStylePr>
  </w:style>
  <w:style w:type="character" w:styleId="Nmerodelnea">
    <w:name w:val="line number"/>
    <w:basedOn w:val="Fuentedeprrafopredeter"/>
    <w:uiPriority w:val="99"/>
    <w:semiHidden/>
    <w:unhideWhenUsed/>
    <w:rsid w:val="005B75BC"/>
  </w:style>
  <w:style w:type="paragraph" w:styleId="Lista">
    <w:name w:val="List"/>
    <w:basedOn w:val="Normal"/>
    <w:uiPriority w:val="99"/>
    <w:semiHidden/>
    <w:unhideWhenUsed/>
    <w:rsid w:val="005B75BC"/>
    <w:pPr>
      <w:ind w:left="360" w:hanging="360"/>
      <w:contextualSpacing/>
    </w:pPr>
  </w:style>
  <w:style w:type="paragraph" w:styleId="Lista2">
    <w:name w:val="List 2"/>
    <w:basedOn w:val="Normal"/>
    <w:uiPriority w:val="99"/>
    <w:semiHidden/>
    <w:unhideWhenUsed/>
    <w:rsid w:val="005B75BC"/>
    <w:pPr>
      <w:ind w:left="720" w:hanging="360"/>
      <w:contextualSpacing/>
    </w:pPr>
  </w:style>
  <w:style w:type="paragraph" w:styleId="Lista3">
    <w:name w:val="List 3"/>
    <w:basedOn w:val="Normal"/>
    <w:uiPriority w:val="99"/>
    <w:semiHidden/>
    <w:unhideWhenUsed/>
    <w:rsid w:val="005B75BC"/>
    <w:pPr>
      <w:ind w:left="1080" w:hanging="360"/>
      <w:contextualSpacing/>
    </w:pPr>
  </w:style>
  <w:style w:type="paragraph" w:styleId="Lista4">
    <w:name w:val="List 4"/>
    <w:basedOn w:val="Normal"/>
    <w:uiPriority w:val="99"/>
    <w:semiHidden/>
    <w:unhideWhenUsed/>
    <w:rsid w:val="005B75BC"/>
    <w:pPr>
      <w:ind w:left="1440" w:hanging="360"/>
      <w:contextualSpacing/>
    </w:pPr>
  </w:style>
  <w:style w:type="paragraph" w:styleId="Lista5">
    <w:name w:val="List 5"/>
    <w:basedOn w:val="Normal"/>
    <w:uiPriority w:val="99"/>
    <w:semiHidden/>
    <w:unhideWhenUsed/>
    <w:rsid w:val="005B75BC"/>
    <w:pPr>
      <w:ind w:left="1800" w:hanging="360"/>
      <w:contextualSpacing/>
    </w:pPr>
  </w:style>
  <w:style w:type="paragraph" w:styleId="Listaconvietas">
    <w:name w:val="List Bullet"/>
    <w:basedOn w:val="Normal"/>
    <w:uiPriority w:val="1"/>
    <w:unhideWhenUsed/>
    <w:qFormat/>
    <w:rsid w:val="005B75BC"/>
    <w:pPr>
      <w:numPr>
        <w:numId w:val="1"/>
      </w:numPr>
      <w:spacing w:after="40"/>
    </w:pPr>
  </w:style>
  <w:style w:type="paragraph" w:styleId="Listaconvietas2">
    <w:name w:val="List Bullet 2"/>
    <w:basedOn w:val="Normal"/>
    <w:uiPriority w:val="99"/>
    <w:semiHidden/>
    <w:unhideWhenUsed/>
    <w:rsid w:val="005B75BC"/>
    <w:pPr>
      <w:numPr>
        <w:numId w:val="2"/>
      </w:numPr>
      <w:contextualSpacing/>
    </w:pPr>
  </w:style>
  <w:style w:type="paragraph" w:styleId="Listaconvietas3">
    <w:name w:val="List Bullet 3"/>
    <w:basedOn w:val="Normal"/>
    <w:uiPriority w:val="99"/>
    <w:semiHidden/>
    <w:unhideWhenUsed/>
    <w:rsid w:val="005B75BC"/>
    <w:pPr>
      <w:numPr>
        <w:numId w:val="3"/>
      </w:numPr>
      <w:contextualSpacing/>
    </w:pPr>
  </w:style>
  <w:style w:type="paragraph" w:styleId="Listaconvietas4">
    <w:name w:val="List Bullet 4"/>
    <w:basedOn w:val="Normal"/>
    <w:uiPriority w:val="99"/>
    <w:semiHidden/>
    <w:unhideWhenUsed/>
    <w:rsid w:val="005B75BC"/>
    <w:pPr>
      <w:numPr>
        <w:numId w:val="4"/>
      </w:numPr>
      <w:contextualSpacing/>
    </w:pPr>
  </w:style>
  <w:style w:type="paragraph" w:styleId="Listaconvietas5">
    <w:name w:val="List Bullet 5"/>
    <w:basedOn w:val="Normal"/>
    <w:uiPriority w:val="99"/>
    <w:semiHidden/>
    <w:unhideWhenUsed/>
    <w:rsid w:val="005B75BC"/>
    <w:pPr>
      <w:numPr>
        <w:numId w:val="5"/>
      </w:numPr>
      <w:contextualSpacing/>
    </w:pPr>
  </w:style>
  <w:style w:type="paragraph" w:styleId="Continuarlista">
    <w:name w:val="List Continue"/>
    <w:basedOn w:val="Normal"/>
    <w:uiPriority w:val="99"/>
    <w:semiHidden/>
    <w:unhideWhenUsed/>
    <w:rsid w:val="005B75BC"/>
    <w:pPr>
      <w:spacing w:after="120"/>
      <w:ind w:left="360"/>
      <w:contextualSpacing/>
    </w:pPr>
  </w:style>
  <w:style w:type="paragraph" w:styleId="Continuarlista2">
    <w:name w:val="List Continue 2"/>
    <w:basedOn w:val="Normal"/>
    <w:uiPriority w:val="99"/>
    <w:semiHidden/>
    <w:unhideWhenUsed/>
    <w:rsid w:val="005B75BC"/>
    <w:pPr>
      <w:spacing w:after="120"/>
      <w:ind w:left="720"/>
      <w:contextualSpacing/>
    </w:pPr>
  </w:style>
  <w:style w:type="paragraph" w:styleId="Continuarlista3">
    <w:name w:val="List Continue 3"/>
    <w:basedOn w:val="Normal"/>
    <w:uiPriority w:val="99"/>
    <w:semiHidden/>
    <w:unhideWhenUsed/>
    <w:rsid w:val="005B75BC"/>
    <w:pPr>
      <w:spacing w:after="120"/>
      <w:ind w:left="1080"/>
      <w:contextualSpacing/>
    </w:pPr>
  </w:style>
  <w:style w:type="paragraph" w:styleId="Continuarlista4">
    <w:name w:val="List Continue 4"/>
    <w:basedOn w:val="Normal"/>
    <w:uiPriority w:val="99"/>
    <w:semiHidden/>
    <w:unhideWhenUsed/>
    <w:rsid w:val="005B75BC"/>
    <w:pPr>
      <w:spacing w:after="120"/>
      <w:ind w:left="1440"/>
      <w:contextualSpacing/>
    </w:pPr>
  </w:style>
  <w:style w:type="paragraph" w:styleId="Continuarlista5">
    <w:name w:val="List Continue 5"/>
    <w:basedOn w:val="Normal"/>
    <w:uiPriority w:val="99"/>
    <w:semiHidden/>
    <w:unhideWhenUsed/>
    <w:rsid w:val="005B75BC"/>
    <w:pPr>
      <w:spacing w:after="120"/>
      <w:ind w:left="1800"/>
      <w:contextualSpacing/>
    </w:pPr>
  </w:style>
  <w:style w:type="paragraph" w:styleId="Listaconnmeros">
    <w:name w:val="List Number"/>
    <w:basedOn w:val="Normal"/>
    <w:uiPriority w:val="1"/>
    <w:unhideWhenUsed/>
    <w:qFormat/>
    <w:rsid w:val="005B75BC"/>
    <w:pPr>
      <w:numPr>
        <w:numId w:val="7"/>
      </w:numPr>
      <w:contextualSpacing/>
    </w:pPr>
  </w:style>
  <w:style w:type="paragraph" w:styleId="Listaconnmeros2">
    <w:name w:val="List Number 2"/>
    <w:basedOn w:val="Normal"/>
    <w:uiPriority w:val="1"/>
    <w:unhideWhenUsed/>
    <w:qFormat/>
    <w:rsid w:val="005B75BC"/>
    <w:pPr>
      <w:numPr>
        <w:ilvl w:val="1"/>
        <w:numId w:val="7"/>
      </w:numPr>
      <w:contextualSpacing/>
    </w:pPr>
  </w:style>
  <w:style w:type="paragraph" w:styleId="Listaconnmeros3">
    <w:name w:val="List Number 3"/>
    <w:basedOn w:val="Normal"/>
    <w:uiPriority w:val="18"/>
    <w:unhideWhenUsed/>
    <w:qFormat/>
    <w:rsid w:val="005B75BC"/>
    <w:pPr>
      <w:numPr>
        <w:ilvl w:val="2"/>
        <w:numId w:val="7"/>
      </w:numPr>
      <w:contextualSpacing/>
    </w:pPr>
  </w:style>
  <w:style w:type="paragraph" w:styleId="Listaconnmeros4">
    <w:name w:val="List Number 4"/>
    <w:basedOn w:val="Normal"/>
    <w:uiPriority w:val="18"/>
    <w:semiHidden/>
    <w:unhideWhenUsed/>
    <w:rsid w:val="005B75BC"/>
    <w:pPr>
      <w:numPr>
        <w:ilvl w:val="3"/>
        <w:numId w:val="7"/>
      </w:numPr>
      <w:contextualSpacing/>
    </w:pPr>
  </w:style>
  <w:style w:type="paragraph" w:styleId="Listaconnmeros5">
    <w:name w:val="List Number 5"/>
    <w:basedOn w:val="Normal"/>
    <w:uiPriority w:val="18"/>
    <w:semiHidden/>
    <w:unhideWhenUsed/>
    <w:rsid w:val="005B75BC"/>
    <w:pPr>
      <w:numPr>
        <w:ilvl w:val="4"/>
        <w:numId w:val="7"/>
      </w:numPr>
      <w:contextualSpacing/>
    </w:pPr>
  </w:style>
  <w:style w:type="paragraph" w:styleId="Prrafodelista">
    <w:name w:val="List Paragraph"/>
    <w:basedOn w:val="Normal"/>
    <w:uiPriority w:val="34"/>
    <w:unhideWhenUsed/>
    <w:qFormat/>
    <w:rsid w:val="005B75BC"/>
    <w:pPr>
      <w:ind w:left="720"/>
      <w:contextualSpacing/>
    </w:pPr>
  </w:style>
  <w:style w:type="paragraph" w:styleId="Textomacro">
    <w:name w:val="macro"/>
    <w:link w:val="TextomacroCar"/>
    <w:uiPriority w:val="99"/>
    <w:semiHidden/>
    <w:unhideWhenUsed/>
    <w:rsid w:val="005B75BC"/>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TextomacroCar">
    <w:name w:val="Texto macro Car"/>
    <w:basedOn w:val="Fuentedeprrafopredeter"/>
    <w:link w:val="Textomacro"/>
    <w:uiPriority w:val="99"/>
    <w:semiHidden/>
    <w:rsid w:val="005B75BC"/>
    <w:rPr>
      <w:rFonts w:ascii="Consolas" w:hAnsi="Consolas" w:cs="Consolas"/>
      <w:sz w:val="20"/>
    </w:rPr>
  </w:style>
  <w:style w:type="table" w:customStyle="1" w:styleId="Cuadrculamedia11">
    <w:name w:val="Cuadrícula media 11"/>
    <w:basedOn w:val="Tablanormal"/>
    <w:uiPriority w:val="67"/>
    <w:rsid w:val="005B75BC"/>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5B75BC"/>
    <w:pPr>
      <w:spacing w:after="0" w:line="240" w:lineRule="auto"/>
    </w:pPr>
    <w:tblPr>
      <w:tblStyleRowBandSize w:val="1"/>
      <w:tblStyleColBandSize w:val="1"/>
      <w:tblInd w:w="0" w:type="dxa"/>
      <w:tblBorders>
        <w:top w:val="single" w:sz="8" w:space="0" w:color="92B7C3" w:themeColor="accent1" w:themeTint="BF"/>
        <w:left w:val="single" w:sz="8" w:space="0" w:color="92B7C3" w:themeColor="accent1" w:themeTint="BF"/>
        <w:bottom w:val="single" w:sz="8" w:space="0" w:color="92B7C3" w:themeColor="accent1" w:themeTint="BF"/>
        <w:right w:val="single" w:sz="8" w:space="0" w:color="92B7C3" w:themeColor="accent1" w:themeTint="BF"/>
        <w:insideH w:val="single" w:sz="8" w:space="0" w:color="92B7C3" w:themeColor="accent1" w:themeTint="BF"/>
        <w:insideV w:val="single" w:sz="8" w:space="0" w:color="92B7C3" w:themeColor="accent1" w:themeTint="BF"/>
      </w:tblBorders>
      <w:tblCellMar>
        <w:top w:w="0" w:type="dxa"/>
        <w:left w:w="108" w:type="dxa"/>
        <w:bottom w:w="0" w:type="dxa"/>
        <w:right w:w="108" w:type="dxa"/>
      </w:tblCellMar>
    </w:tblPr>
    <w:tcPr>
      <w:shd w:val="clear" w:color="auto" w:fill="DAE7EB" w:themeFill="accent1" w:themeFillTint="3F"/>
    </w:tcPr>
    <w:tblStylePr w:type="firstRow">
      <w:rPr>
        <w:b/>
        <w:bCs/>
      </w:rPr>
    </w:tblStylePr>
    <w:tblStylePr w:type="lastRow">
      <w:rPr>
        <w:b/>
        <w:bCs/>
      </w:rPr>
      <w:tblPr/>
      <w:tcPr>
        <w:tcBorders>
          <w:top w:val="single" w:sz="18" w:space="0" w:color="92B7C3" w:themeColor="accent1" w:themeTint="BF"/>
        </w:tcBorders>
      </w:tcPr>
    </w:tblStylePr>
    <w:tblStylePr w:type="firstCol">
      <w:rPr>
        <w:b/>
        <w:bCs/>
      </w:rPr>
    </w:tblStylePr>
    <w:tblStylePr w:type="lastCol">
      <w:rPr>
        <w:b/>
        <w:bCs/>
      </w:rPr>
    </w:tblStylePr>
    <w:tblStylePr w:type="band1Vert">
      <w:tblPr/>
      <w:tcPr>
        <w:shd w:val="clear" w:color="auto" w:fill="B6CFD7" w:themeFill="accent1" w:themeFillTint="7F"/>
      </w:tcPr>
    </w:tblStylePr>
    <w:tblStylePr w:type="band1Horz">
      <w:tblPr/>
      <w:tcPr>
        <w:shd w:val="clear" w:color="auto" w:fill="B6CFD7" w:themeFill="accent1" w:themeFillTint="7F"/>
      </w:tcPr>
    </w:tblStylePr>
  </w:style>
  <w:style w:type="table" w:styleId="Cuadrculamedia1-nfasis2">
    <w:name w:val="Medium Grid 1 Accent 2"/>
    <w:basedOn w:val="Tablanormal"/>
    <w:uiPriority w:val="67"/>
    <w:rsid w:val="005B75BC"/>
    <w:pPr>
      <w:spacing w:after="0" w:line="240" w:lineRule="auto"/>
    </w:pPr>
    <w:tblPr>
      <w:tblStyleRowBandSize w:val="1"/>
      <w:tblStyleColBandSize w:val="1"/>
      <w:tblInd w:w="0" w:type="dxa"/>
      <w:tblBorders>
        <w:top w:val="single" w:sz="8" w:space="0" w:color="F4D52B" w:themeColor="accent2" w:themeTint="BF"/>
        <w:left w:val="single" w:sz="8" w:space="0" w:color="F4D52B" w:themeColor="accent2" w:themeTint="BF"/>
        <w:bottom w:val="single" w:sz="8" w:space="0" w:color="F4D52B" w:themeColor="accent2" w:themeTint="BF"/>
        <w:right w:val="single" w:sz="8" w:space="0" w:color="F4D52B" w:themeColor="accent2" w:themeTint="BF"/>
        <w:insideH w:val="single" w:sz="8" w:space="0" w:color="F4D52B" w:themeColor="accent2" w:themeTint="BF"/>
        <w:insideV w:val="single" w:sz="8" w:space="0" w:color="F4D52B" w:themeColor="accent2" w:themeTint="BF"/>
      </w:tblBorders>
      <w:tblCellMar>
        <w:top w:w="0" w:type="dxa"/>
        <w:left w:w="108" w:type="dxa"/>
        <w:bottom w:w="0" w:type="dxa"/>
        <w:right w:w="108" w:type="dxa"/>
      </w:tblCellMar>
    </w:tblPr>
    <w:tcPr>
      <w:shd w:val="clear" w:color="auto" w:fill="FBF1B9" w:themeFill="accent2" w:themeFillTint="3F"/>
    </w:tcPr>
    <w:tblStylePr w:type="firstRow">
      <w:rPr>
        <w:b/>
        <w:bCs/>
      </w:rPr>
    </w:tblStylePr>
    <w:tblStylePr w:type="lastRow">
      <w:rPr>
        <w:b/>
        <w:bCs/>
      </w:rPr>
      <w:tblPr/>
      <w:tcPr>
        <w:tcBorders>
          <w:top w:val="single" w:sz="18" w:space="0" w:color="F4D52B" w:themeColor="accent2" w:themeTint="BF"/>
        </w:tcBorders>
      </w:tcPr>
    </w:tblStylePr>
    <w:tblStylePr w:type="firstCol">
      <w:rPr>
        <w:b/>
        <w:bCs/>
      </w:rPr>
    </w:tblStylePr>
    <w:tblStylePr w:type="lastCol">
      <w:rPr>
        <w:b/>
        <w:bCs/>
      </w:rPr>
    </w:tblStylePr>
    <w:tblStylePr w:type="band1Vert">
      <w:tblPr/>
      <w:tcPr>
        <w:shd w:val="clear" w:color="auto" w:fill="F8E372" w:themeFill="accent2" w:themeFillTint="7F"/>
      </w:tcPr>
    </w:tblStylePr>
    <w:tblStylePr w:type="band1Horz">
      <w:tblPr/>
      <w:tcPr>
        <w:shd w:val="clear" w:color="auto" w:fill="F8E372" w:themeFill="accent2" w:themeFillTint="7F"/>
      </w:tcPr>
    </w:tblStylePr>
  </w:style>
  <w:style w:type="table" w:styleId="Cuadrculamedia1-nfasis3">
    <w:name w:val="Medium Grid 1 Accent 3"/>
    <w:basedOn w:val="Tablanormal"/>
    <w:uiPriority w:val="67"/>
    <w:rsid w:val="005B75BC"/>
    <w:pPr>
      <w:spacing w:after="0" w:line="240" w:lineRule="auto"/>
    </w:pPr>
    <w:tblPr>
      <w:tblStyleRowBandSize w:val="1"/>
      <w:tblStyleColBandSize w:val="1"/>
      <w:tblInd w:w="0" w:type="dxa"/>
      <w:tblBorders>
        <w:top w:val="single" w:sz="8" w:space="0" w:color="A9A6BA" w:themeColor="accent3" w:themeTint="BF"/>
        <w:left w:val="single" w:sz="8" w:space="0" w:color="A9A6BA" w:themeColor="accent3" w:themeTint="BF"/>
        <w:bottom w:val="single" w:sz="8" w:space="0" w:color="A9A6BA" w:themeColor="accent3" w:themeTint="BF"/>
        <w:right w:val="single" w:sz="8" w:space="0" w:color="A9A6BA" w:themeColor="accent3" w:themeTint="BF"/>
        <w:insideH w:val="single" w:sz="8" w:space="0" w:color="A9A6BA" w:themeColor="accent3" w:themeTint="BF"/>
        <w:insideV w:val="single" w:sz="8" w:space="0" w:color="A9A6BA" w:themeColor="accent3" w:themeTint="BF"/>
      </w:tblBorders>
      <w:tblCellMar>
        <w:top w:w="0" w:type="dxa"/>
        <w:left w:w="108" w:type="dxa"/>
        <w:bottom w:w="0" w:type="dxa"/>
        <w:right w:w="108" w:type="dxa"/>
      </w:tblCellMar>
    </w:tblPr>
    <w:tcPr>
      <w:shd w:val="clear" w:color="auto" w:fill="E2E1E8" w:themeFill="accent3" w:themeFillTint="3F"/>
    </w:tcPr>
    <w:tblStylePr w:type="firstRow">
      <w:rPr>
        <w:b/>
        <w:bCs/>
      </w:rPr>
    </w:tblStylePr>
    <w:tblStylePr w:type="lastRow">
      <w:rPr>
        <w:b/>
        <w:bCs/>
      </w:rPr>
      <w:tblPr/>
      <w:tcPr>
        <w:tcBorders>
          <w:top w:val="single" w:sz="18" w:space="0" w:color="A9A6BA" w:themeColor="accent3" w:themeTint="BF"/>
        </w:tcBorders>
      </w:tcPr>
    </w:tblStylePr>
    <w:tblStylePr w:type="firstCol">
      <w:rPr>
        <w:b/>
        <w:bCs/>
      </w:rPr>
    </w:tblStylePr>
    <w:tblStylePr w:type="lastCol">
      <w:rPr>
        <w:b/>
        <w:bCs/>
      </w:rPr>
    </w:tblStylePr>
    <w:tblStylePr w:type="band1Vert">
      <w:tblPr/>
      <w:tcPr>
        <w:shd w:val="clear" w:color="auto" w:fill="C5C4D1" w:themeFill="accent3" w:themeFillTint="7F"/>
      </w:tcPr>
    </w:tblStylePr>
    <w:tblStylePr w:type="band1Horz">
      <w:tblPr/>
      <w:tcPr>
        <w:shd w:val="clear" w:color="auto" w:fill="C5C4D1" w:themeFill="accent3" w:themeFillTint="7F"/>
      </w:tcPr>
    </w:tblStylePr>
  </w:style>
  <w:style w:type="table" w:styleId="Cuadrculamedia1-nfasis4">
    <w:name w:val="Medium Grid 1 Accent 4"/>
    <w:basedOn w:val="Tablanormal"/>
    <w:uiPriority w:val="67"/>
    <w:rsid w:val="005B75BC"/>
    <w:pPr>
      <w:spacing w:after="0" w:line="240" w:lineRule="auto"/>
    </w:pPr>
    <w:tblPr>
      <w:tblStyleRowBandSize w:val="1"/>
      <w:tblStyleColBandSize w:val="1"/>
      <w:tblInd w:w="0" w:type="dxa"/>
      <w:tblBorders>
        <w:top w:val="single" w:sz="8" w:space="0" w:color="96A684" w:themeColor="accent4" w:themeTint="BF"/>
        <w:left w:val="single" w:sz="8" w:space="0" w:color="96A684" w:themeColor="accent4" w:themeTint="BF"/>
        <w:bottom w:val="single" w:sz="8" w:space="0" w:color="96A684" w:themeColor="accent4" w:themeTint="BF"/>
        <w:right w:val="single" w:sz="8" w:space="0" w:color="96A684" w:themeColor="accent4" w:themeTint="BF"/>
        <w:insideH w:val="single" w:sz="8" w:space="0" w:color="96A684" w:themeColor="accent4" w:themeTint="BF"/>
        <w:insideV w:val="single" w:sz="8" w:space="0" w:color="96A684" w:themeColor="accent4" w:themeTint="BF"/>
      </w:tblBorders>
      <w:tblCellMar>
        <w:top w:w="0" w:type="dxa"/>
        <w:left w:w="108" w:type="dxa"/>
        <w:bottom w:w="0" w:type="dxa"/>
        <w:right w:w="108" w:type="dxa"/>
      </w:tblCellMar>
    </w:tblPr>
    <w:tcPr>
      <w:shd w:val="clear" w:color="auto" w:fill="DCE1D6" w:themeFill="accent4" w:themeFillTint="3F"/>
    </w:tcPr>
    <w:tblStylePr w:type="firstRow">
      <w:rPr>
        <w:b/>
        <w:bCs/>
      </w:rPr>
    </w:tblStylePr>
    <w:tblStylePr w:type="lastRow">
      <w:rPr>
        <w:b/>
        <w:bCs/>
      </w:rPr>
      <w:tblPr/>
      <w:tcPr>
        <w:tcBorders>
          <w:top w:val="single" w:sz="18" w:space="0" w:color="96A684" w:themeColor="accent4" w:themeTint="BF"/>
        </w:tcBorders>
      </w:tcPr>
    </w:tblStylePr>
    <w:tblStylePr w:type="firstCol">
      <w:rPr>
        <w:b/>
        <w:bCs/>
      </w:rPr>
    </w:tblStylePr>
    <w:tblStylePr w:type="lastCol">
      <w:rPr>
        <w:b/>
        <w:bCs/>
      </w:rPr>
    </w:tblStylePr>
    <w:tblStylePr w:type="band1Vert">
      <w:tblPr/>
      <w:tcPr>
        <w:shd w:val="clear" w:color="auto" w:fill="B9C4AD" w:themeFill="accent4" w:themeFillTint="7F"/>
      </w:tcPr>
    </w:tblStylePr>
    <w:tblStylePr w:type="band1Horz">
      <w:tblPr/>
      <w:tcPr>
        <w:shd w:val="clear" w:color="auto" w:fill="B9C4AD" w:themeFill="accent4" w:themeFillTint="7F"/>
      </w:tcPr>
    </w:tblStylePr>
  </w:style>
  <w:style w:type="table" w:styleId="Cuadrculamedia1-nfasis5">
    <w:name w:val="Medium Grid 1 Accent 5"/>
    <w:basedOn w:val="Tablanormal"/>
    <w:uiPriority w:val="67"/>
    <w:rsid w:val="005B75BC"/>
    <w:pPr>
      <w:spacing w:after="0" w:line="240" w:lineRule="auto"/>
    </w:pPr>
    <w:tblPr>
      <w:tblStyleRowBandSize w:val="1"/>
      <w:tblStyleColBandSize w:val="1"/>
      <w:tblInd w:w="0" w:type="dxa"/>
      <w:tblBorders>
        <w:top w:val="single" w:sz="8" w:space="0" w:color="B6AD96" w:themeColor="accent5" w:themeTint="BF"/>
        <w:left w:val="single" w:sz="8" w:space="0" w:color="B6AD96" w:themeColor="accent5" w:themeTint="BF"/>
        <w:bottom w:val="single" w:sz="8" w:space="0" w:color="B6AD96" w:themeColor="accent5" w:themeTint="BF"/>
        <w:right w:val="single" w:sz="8" w:space="0" w:color="B6AD96" w:themeColor="accent5" w:themeTint="BF"/>
        <w:insideH w:val="single" w:sz="8" w:space="0" w:color="B6AD96" w:themeColor="accent5" w:themeTint="BF"/>
        <w:insideV w:val="single" w:sz="8" w:space="0" w:color="B6AD96" w:themeColor="accent5" w:themeTint="BF"/>
      </w:tblBorders>
      <w:tblCellMar>
        <w:top w:w="0" w:type="dxa"/>
        <w:left w:w="108" w:type="dxa"/>
        <w:bottom w:w="0" w:type="dxa"/>
        <w:right w:w="108" w:type="dxa"/>
      </w:tblCellMar>
    </w:tblPr>
    <w:tcPr>
      <w:shd w:val="clear" w:color="auto" w:fill="E7E3DC" w:themeFill="accent5" w:themeFillTint="3F"/>
    </w:tcPr>
    <w:tblStylePr w:type="firstRow">
      <w:rPr>
        <w:b/>
        <w:bCs/>
      </w:rPr>
    </w:tblStylePr>
    <w:tblStylePr w:type="lastRow">
      <w:rPr>
        <w:b/>
        <w:bCs/>
      </w:rPr>
      <w:tblPr/>
      <w:tcPr>
        <w:tcBorders>
          <w:top w:val="single" w:sz="18" w:space="0" w:color="B6AD96" w:themeColor="accent5" w:themeTint="BF"/>
        </w:tcBorders>
      </w:tcPr>
    </w:tblStylePr>
    <w:tblStylePr w:type="firstCol">
      <w:rPr>
        <w:b/>
        <w:bCs/>
      </w:rPr>
    </w:tblStylePr>
    <w:tblStylePr w:type="lastCol">
      <w:rPr>
        <w:b/>
        <w:bCs/>
      </w:rPr>
    </w:tblStylePr>
    <w:tblStylePr w:type="band1Vert">
      <w:tblPr/>
      <w:tcPr>
        <w:shd w:val="clear" w:color="auto" w:fill="CEC8B9" w:themeFill="accent5" w:themeFillTint="7F"/>
      </w:tcPr>
    </w:tblStylePr>
    <w:tblStylePr w:type="band1Horz">
      <w:tblPr/>
      <w:tcPr>
        <w:shd w:val="clear" w:color="auto" w:fill="CEC8B9" w:themeFill="accent5" w:themeFillTint="7F"/>
      </w:tcPr>
    </w:tblStylePr>
  </w:style>
  <w:style w:type="table" w:styleId="Cuadrculamedia1-nfasis6">
    <w:name w:val="Medium Grid 1 Accent 6"/>
    <w:basedOn w:val="Tablanormal"/>
    <w:uiPriority w:val="67"/>
    <w:rsid w:val="005B75BC"/>
    <w:pPr>
      <w:spacing w:after="0" w:line="240" w:lineRule="auto"/>
    </w:pPr>
    <w:tblPr>
      <w:tblStyleRowBandSize w:val="1"/>
      <w:tblStyleColBandSize w:val="1"/>
      <w:tblInd w:w="0" w:type="dxa"/>
      <w:tblBorders>
        <w:top w:val="single" w:sz="8" w:space="0" w:color="9EA2A9" w:themeColor="accent6" w:themeTint="BF"/>
        <w:left w:val="single" w:sz="8" w:space="0" w:color="9EA2A9" w:themeColor="accent6" w:themeTint="BF"/>
        <w:bottom w:val="single" w:sz="8" w:space="0" w:color="9EA2A9" w:themeColor="accent6" w:themeTint="BF"/>
        <w:right w:val="single" w:sz="8" w:space="0" w:color="9EA2A9" w:themeColor="accent6" w:themeTint="BF"/>
        <w:insideH w:val="single" w:sz="8" w:space="0" w:color="9EA2A9" w:themeColor="accent6" w:themeTint="BF"/>
        <w:insideV w:val="single" w:sz="8" w:space="0" w:color="9EA2A9" w:themeColor="accent6" w:themeTint="BF"/>
      </w:tblBorders>
      <w:tblCellMar>
        <w:top w:w="0" w:type="dxa"/>
        <w:left w:w="108" w:type="dxa"/>
        <w:bottom w:w="0" w:type="dxa"/>
        <w:right w:w="108" w:type="dxa"/>
      </w:tblCellMar>
    </w:tblPr>
    <w:tcPr>
      <w:shd w:val="clear" w:color="auto" w:fill="DEE0E2" w:themeFill="accent6" w:themeFillTint="3F"/>
    </w:tcPr>
    <w:tblStylePr w:type="firstRow">
      <w:rPr>
        <w:b/>
        <w:bCs/>
      </w:rPr>
    </w:tblStylePr>
    <w:tblStylePr w:type="lastRow">
      <w:rPr>
        <w:b/>
        <w:bCs/>
      </w:rPr>
      <w:tblPr/>
      <w:tcPr>
        <w:tcBorders>
          <w:top w:val="single" w:sz="18" w:space="0" w:color="9EA2A9" w:themeColor="accent6" w:themeTint="BF"/>
        </w:tcBorders>
      </w:tcPr>
    </w:tblStylePr>
    <w:tblStylePr w:type="firstCol">
      <w:rPr>
        <w:b/>
        <w:bCs/>
      </w:rPr>
    </w:tblStylePr>
    <w:tblStylePr w:type="lastCol">
      <w:rPr>
        <w:b/>
        <w:bCs/>
      </w:rPr>
    </w:tblStylePr>
    <w:tblStylePr w:type="band1Vert">
      <w:tblPr/>
      <w:tcPr>
        <w:shd w:val="clear" w:color="auto" w:fill="BEC1C6" w:themeFill="accent6" w:themeFillTint="7F"/>
      </w:tcPr>
    </w:tblStylePr>
    <w:tblStylePr w:type="band1Horz">
      <w:tblPr/>
      <w:tcPr>
        <w:shd w:val="clear" w:color="auto" w:fill="BEC1C6" w:themeFill="accent6" w:themeFillTint="7F"/>
      </w:tcPr>
    </w:tblStylePr>
  </w:style>
  <w:style w:type="table" w:customStyle="1" w:styleId="Cuadrculamedia21">
    <w:name w:val="Cuadrícula media 21"/>
    <w:basedOn w:val="Tablanormal"/>
    <w:uiPriority w:val="68"/>
    <w:rsid w:val="005B75B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5B75B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EA0B0" w:themeColor="accent1"/>
        <w:left w:val="single" w:sz="8" w:space="0" w:color="6EA0B0" w:themeColor="accent1"/>
        <w:bottom w:val="single" w:sz="8" w:space="0" w:color="6EA0B0" w:themeColor="accent1"/>
        <w:right w:val="single" w:sz="8" w:space="0" w:color="6EA0B0" w:themeColor="accent1"/>
        <w:insideH w:val="single" w:sz="8" w:space="0" w:color="6EA0B0" w:themeColor="accent1"/>
        <w:insideV w:val="single" w:sz="8" w:space="0" w:color="6EA0B0" w:themeColor="accent1"/>
      </w:tblBorders>
      <w:tblCellMar>
        <w:top w:w="0" w:type="dxa"/>
        <w:left w:w="108" w:type="dxa"/>
        <w:bottom w:w="0" w:type="dxa"/>
        <w:right w:w="108" w:type="dxa"/>
      </w:tblCellMar>
    </w:tblPr>
    <w:tcPr>
      <w:shd w:val="clear" w:color="auto" w:fill="DAE7EB" w:themeFill="accent1" w:themeFillTint="3F"/>
    </w:tcPr>
    <w:tblStylePr w:type="firstRow">
      <w:rPr>
        <w:b/>
        <w:bCs/>
        <w:color w:val="000000" w:themeColor="text1"/>
      </w:rPr>
      <w:tblPr/>
      <w:tcPr>
        <w:shd w:val="clear" w:color="auto" w:fill="F0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BEF" w:themeFill="accent1" w:themeFillTint="33"/>
      </w:tcPr>
    </w:tblStylePr>
    <w:tblStylePr w:type="band1Vert">
      <w:tblPr/>
      <w:tcPr>
        <w:shd w:val="clear" w:color="auto" w:fill="B6CFD7" w:themeFill="accent1" w:themeFillTint="7F"/>
      </w:tcPr>
    </w:tblStylePr>
    <w:tblStylePr w:type="band1Horz">
      <w:tblPr/>
      <w:tcPr>
        <w:tcBorders>
          <w:insideH w:val="single" w:sz="6" w:space="0" w:color="6EA0B0" w:themeColor="accent1"/>
          <w:insideV w:val="single" w:sz="6" w:space="0" w:color="6EA0B0" w:themeColor="accent1"/>
        </w:tcBorders>
        <w:shd w:val="clear" w:color="auto" w:fill="B6CFD7"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5B75B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CAF0A" w:themeColor="accent2"/>
        <w:left w:val="single" w:sz="8" w:space="0" w:color="CCAF0A" w:themeColor="accent2"/>
        <w:bottom w:val="single" w:sz="8" w:space="0" w:color="CCAF0A" w:themeColor="accent2"/>
        <w:right w:val="single" w:sz="8" w:space="0" w:color="CCAF0A" w:themeColor="accent2"/>
        <w:insideH w:val="single" w:sz="8" w:space="0" w:color="CCAF0A" w:themeColor="accent2"/>
        <w:insideV w:val="single" w:sz="8" w:space="0" w:color="CCAF0A" w:themeColor="accent2"/>
      </w:tblBorders>
      <w:tblCellMar>
        <w:top w:w="0" w:type="dxa"/>
        <w:left w:w="108" w:type="dxa"/>
        <w:bottom w:w="0" w:type="dxa"/>
        <w:right w:w="108" w:type="dxa"/>
      </w:tblCellMar>
    </w:tblPr>
    <w:tcPr>
      <w:shd w:val="clear" w:color="auto" w:fill="FBF1B9" w:themeFill="accent2" w:themeFillTint="3F"/>
    </w:tcPr>
    <w:tblStylePr w:type="firstRow">
      <w:rPr>
        <w:b/>
        <w:bCs/>
        <w:color w:val="000000" w:themeColor="text1"/>
      </w:rPr>
      <w:tblPr/>
      <w:tcPr>
        <w:shd w:val="clear" w:color="auto" w:fill="FDF9E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4C6" w:themeFill="accent2" w:themeFillTint="33"/>
      </w:tcPr>
    </w:tblStylePr>
    <w:tblStylePr w:type="band1Vert">
      <w:tblPr/>
      <w:tcPr>
        <w:shd w:val="clear" w:color="auto" w:fill="F8E372" w:themeFill="accent2" w:themeFillTint="7F"/>
      </w:tcPr>
    </w:tblStylePr>
    <w:tblStylePr w:type="band1Horz">
      <w:tblPr/>
      <w:tcPr>
        <w:tcBorders>
          <w:insideH w:val="single" w:sz="6" w:space="0" w:color="CCAF0A" w:themeColor="accent2"/>
          <w:insideV w:val="single" w:sz="6" w:space="0" w:color="CCAF0A" w:themeColor="accent2"/>
        </w:tcBorders>
        <w:shd w:val="clear" w:color="auto" w:fill="F8E372"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5B75B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D89A4" w:themeColor="accent3"/>
        <w:left w:val="single" w:sz="8" w:space="0" w:color="8D89A4" w:themeColor="accent3"/>
        <w:bottom w:val="single" w:sz="8" w:space="0" w:color="8D89A4" w:themeColor="accent3"/>
        <w:right w:val="single" w:sz="8" w:space="0" w:color="8D89A4" w:themeColor="accent3"/>
        <w:insideH w:val="single" w:sz="8" w:space="0" w:color="8D89A4" w:themeColor="accent3"/>
        <w:insideV w:val="single" w:sz="8" w:space="0" w:color="8D89A4" w:themeColor="accent3"/>
      </w:tblBorders>
      <w:tblCellMar>
        <w:top w:w="0" w:type="dxa"/>
        <w:left w:w="108" w:type="dxa"/>
        <w:bottom w:w="0" w:type="dxa"/>
        <w:right w:w="108" w:type="dxa"/>
      </w:tblCellMar>
    </w:tblPr>
    <w:tcPr>
      <w:shd w:val="clear" w:color="auto" w:fill="E2E1E8" w:themeFill="accent3" w:themeFillTint="3F"/>
    </w:tcPr>
    <w:tblStylePr w:type="firstRow">
      <w:rPr>
        <w:b/>
        <w:bCs/>
        <w:color w:val="000000" w:themeColor="text1"/>
      </w:rPr>
      <w:tblPr/>
      <w:tcPr>
        <w:shd w:val="clear" w:color="auto" w:fill="F3F3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7EC" w:themeFill="accent3" w:themeFillTint="33"/>
      </w:tcPr>
    </w:tblStylePr>
    <w:tblStylePr w:type="band1Vert">
      <w:tblPr/>
      <w:tcPr>
        <w:shd w:val="clear" w:color="auto" w:fill="C5C4D1" w:themeFill="accent3" w:themeFillTint="7F"/>
      </w:tcPr>
    </w:tblStylePr>
    <w:tblStylePr w:type="band1Horz">
      <w:tblPr/>
      <w:tcPr>
        <w:tcBorders>
          <w:insideH w:val="single" w:sz="6" w:space="0" w:color="8D89A4" w:themeColor="accent3"/>
          <w:insideV w:val="single" w:sz="6" w:space="0" w:color="8D89A4" w:themeColor="accent3"/>
        </w:tcBorders>
        <w:shd w:val="clear" w:color="auto" w:fill="C5C4D1"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5B75B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48560" w:themeColor="accent4"/>
        <w:left w:val="single" w:sz="8" w:space="0" w:color="748560" w:themeColor="accent4"/>
        <w:bottom w:val="single" w:sz="8" w:space="0" w:color="748560" w:themeColor="accent4"/>
        <w:right w:val="single" w:sz="8" w:space="0" w:color="748560" w:themeColor="accent4"/>
        <w:insideH w:val="single" w:sz="8" w:space="0" w:color="748560" w:themeColor="accent4"/>
        <w:insideV w:val="single" w:sz="8" w:space="0" w:color="748560" w:themeColor="accent4"/>
      </w:tblBorders>
      <w:tblCellMar>
        <w:top w:w="0" w:type="dxa"/>
        <w:left w:w="108" w:type="dxa"/>
        <w:bottom w:w="0" w:type="dxa"/>
        <w:right w:w="108" w:type="dxa"/>
      </w:tblCellMar>
    </w:tblPr>
    <w:tcPr>
      <w:shd w:val="clear" w:color="auto" w:fill="DCE1D6" w:themeFill="accent4" w:themeFillTint="3F"/>
    </w:tcPr>
    <w:tblStylePr w:type="firstRow">
      <w:rPr>
        <w:b/>
        <w:bCs/>
        <w:color w:val="000000" w:themeColor="text1"/>
      </w:rPr>
      <w:tblPr/>
      <w:tcPr>
        <w:shd w:val="clear" w:color="auto" w:fill="F1F3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7DE" w:themeFill="accent4" w:themeFillTint="33"/>
      </w:tcPr>
    </w:tblStylePr>
    <w:tblStylePr w:type="band1Vert">
      <w:tblPr/>
      <w:tcPr>
        <w:shd w:val="clear" w:color="auto" w:fill="B9C4AD" w:themeFill="accent4" w:themeFillTint="7F"/>
      </w:tcPr>
    </w:tblStylePr>
    <w:tblStylePr w:type="band1Horz">
      <w:tblPr/>
      <w:tcPr>
        <w:tcBorders>
          <w:insideH w:val="single" w:sz="6" w:space="0" w:color="748560" w:themeColor="accent4"/>
          <w:insideV w:val="single" w:sz="6" w:space="0" w:color="748560" w:themeColor="accent4"/>
        </w:tcBorders>
        <w:shd w:val="clear" w:color="auto" w:fill="B9C4AD"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5B75B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E9273" w:themeColor="accent5"/>
        <w:left w:val="single" w:sz="8" w:space="0" w:color="9E9273" w:themeColor="accent5"/>
        <w:bottom w:val="single" w:sz="8" w:space="0" w:color="9E9273" w:themeColor="accent5"/>
        <w:right w:val="single" w:sz="8" w:space="0" w:color="9E9273" w:themeColor="accent5"/>
        <w:insideH w:val="single" w:sz="8" w:space="0" w:color="9E9273" w:themeColor="accent5"/>
        <w:insideV w:val="single" w:sz="8" w:space="0" w:color="9E9273" w:themeColor="accent5"/>
      </w:tblBorders>
      <w:tblCellMar>
        <w:top w:w="0" w:type="dxa"/>
        <w:left w:w="108" w:type="dxa"/>
        <w:bottom w:w="0" w:type="dxa"/>
        <w:right w:w="108" w:type="dxa"/>
      </w:tblCellMar>
    </w:tblPr>
    <w:tcPr>
      <w:shd w:val="clear" w:color="auto" w:fill="E7E3DC" w:themeFill="accent5" w:themeFillTint="3F"/>
    </w:tcPr>
    <w:tblStylePr w:type="firstRow">
      <w:rPr>
        <w:b/>
        <w:bCs/>
        <w:color w:val="000000" w:themeColor="text1"/>
      </w:rPr>
      <w:tblPr/>
      <w:tcPr>
        <w:shd w:val="clear" w:color="auto" w:fill="F5F4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5" w:themeFillTint="33"/>
      </w:tcPr>
    </w:tblStylePr>
    <w:tblStylePr w:type="band1Vert">
      <w:tblPr/>
      <w:tcPr>
        <w:shd w:val="clear" w:color="auto" w:fill="CEC8B9" w:themeFill="accent5" w:themeFillTint="7F"/>
      </w:tcPr>
    </w:tblStylePr>
    <w:tblStylePr w:type="band1Horz">
      <w:tblPr/>
      <w:tcPr>
        <w:tcBorders>
          <w:insideH w:val="single" w:sz="6" w:space="0" w:color="9E9273" w:themeColor="accent5"/>
          <w:insideV w:val="single" w:sz="6" w:space="0" w:color="9E9273" w:themeColor="accent5"/>
        </w:tcBorders>
        <w:shd w:val="clear" w:color="auto" w:fill="CEC8B9"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5B75B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E848D" w:themeColor="accent6"/>
        <w:left w:val="single" w:sz="8" w:space="0" w:color="7E848D" w:themeColor="accent6"/>
        <w:bottom w:val="single" w:sz="8" w:space="0" w:color="7E848D" w:themeColor="accent6"/>
        <w:right w:val="single" w:sz="8" w:space="0" w:color="7E848D" w:themeColor="accent6"/>
        <w:insideH w:val="single" w:sz="8" w:space="0" w:color="7E848D" w:themeColor="accent6"/>
        <w:insideV w:val="single" w:sz="8" w:space="0" w:color="7E848D" w:themeColor="accent6"/>
      </w:tblBorders>
      <w:tblCellMar>
        <w:top w:w="0" w:type="dxa"/>
        <w:left w:w="108" w:type="dxa"/>
        <w:bottom w:w="0" w:type="dxa"/>
        <w:right w:w="108" w:type="dxa"/>
      </w:tblCellMar>
    </w:tblPr>
    <w:tcPr>
      <w:shd w:val="clear" w:color="auto" w:fill="DEE0E2" w:themeFill="accent6" w:themeFillTint="3F"/>
    </w:tcPr>
    <w:tblStylePr w:type="firstRow">
      <w:rPr>
        <w:b/>
        <w:bCs/>
        <w:color w:val="000000" w:themeColor="text1"/>
      </w:rPr>
      <w:tblPr/>
      <w:tcPr>
        <w:shd w:val="clear" w:color="auto" w:fill="F2F2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6E8" w:themeFill="accent6" w:themeFillTint="33"/>
      </w:tcPr>
    </w:tblStylePr>
    <w:tblStylePr w:type="band1Vert">
      <w:tblPr/>
      <w:tcPr>
        <w:shd w:val="clear" w:color="auto" w:fill="BEC1C6" w:themeFill="accent6" w:themeFillTint="7F"/>
      </w:tcPr>
    </w:tblStylePr>
    <w:tblStylePr w:type="band1Horz">
      <w:tblPr/>
      <w:tcPr>
        <w:tcBorders>
          <w:insideH w:val="single" w:sz="6" w:space="0" w:color="7E848D" w:themeColor="accent6"/>
          <w:insideV w:val="single" w:sz="6" w:space="0" w:color="7E848D" w:themeColor="accent6"/>
        </w:tcBorders>
        <w:shd w:val="clear" w:color="auto" w:fill="BEC1C6" w:themeFill="accent6" w:themeFillTint="7F"/>
      </w:tcPr>
    </w:tblStylePr>
    <w:tblStylePr w:type="nwCell">
      <w:tblPr/>
      <w:tcPr>
        <w:shd w:val="clear" w:color="auto" w:fill="FFFFFF" w:themeFill="background1"/>
      </w:tcPr>
    </w:tblStylePr>
  </w:style>
  <w:style w:type="table" w:customStyle="1" w:styleId="Cuadrculamedia31">
    <w:name w:val="Cuadrícula media 31"/>
    <w:basedOn w:val="Tablanormal"/>
    <w:uiPriority w:val="69"/>
    <w:rsid w:val="005B75B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5B75B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A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EA0B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EA0B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EA0B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EA0B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CF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CFD7" w:themeFill="accent1" w:themeFillTint="7F"/>
      </w:tcPr>
    </w:tblStylePr>
  </w:style>
  <w:style w:type="table" w:styleId="Cuadrculamedia3-nfasis2">
    <w:name w:val="Medium Grid 3 Accent 2"/>
    <w:basedOn w:val="Tablanormal"/>
    <w:uiPriority w:val="69"/>
    <w:rsid w:val="005B75B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BF1B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AF0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AF0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AF0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AF0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E37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E372" w:themeFill="accent2" w:themeFillTint="7F"/>
      </w:tcPr>
    </w:tblStylePr>
  </w:style>
  <w:style w:type="table" w:styleId="Cuadrculamedia3-nfasis3">
    <w:name w:val="Medium Grid 3 Accent 3"/>
    <w:basedOn w:val="Tablanormal"/>
    <w:uiPriority w:val="69"/>
    <w:rsid w:val="005B75B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2E1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89A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89A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89A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89A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C4D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C4D1" w:themeFill="accent3" w:themeFillTint="7F"/>
      </w:tcPr>
    </w:tblStylePr>
  </w:style>
  <w:style w:type="table" w:styleId="Cuadrculamedia3-nfasis4">
    <w:name w:val="Medium Grid 3 Accent 4"/>
    <w:basedOn w:val="Tablanormal"/>
    <w:uiPriority w:val="69"/>
    <w:rsid w:val="005B75B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CE1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856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856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856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856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C4A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C4AD" w:themeFill="accent4" w:themeFillTint="7F"/>
      </w:tcPr>
    </w:tblStylePr>
  </w:style>
  <w:style w:type="table" w:styleId="Cuadrculamedia3-nfasis5">
    <w:name w:val="Medium Grid 3 Accent 5"/>
    <w:basedOn w:val="Tablanormal"/>
    <w:uiPriority w:val="69"/>
    <w:rsid w:val="005B75B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E3D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927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927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927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927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8B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8B9" w:themeFill="accent5" w:themeFillTint="7F"/>
      </w:tcPr>
    </w:tblStylePr>
  </w:style>
  <w:style w:type="table" w:styleId="Cuadrculamedia3-nfasis6">
    <w:name w:val="Medium Grid 3 Accent 6"/>
    <w:basedOn w:val="Tablanormal"/>
    <w:uiPriority w:val="69"/>
    <w:rsid w:val="005B75B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EE0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848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848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848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848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1C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1C6" w:themeFill="accent6" w:themeFillTint="7F"/>
      </w:tcPr>
    </w:tblStylePr>
  </w:style>
  <w:style w:type="table" w:customStyle="1" w:styleId="Listamedia11">
    <w:name w:val="Lista media 11"/>
    <w:basedOn w:val="Tablanormal"/>
    <w:uiPriority w:val="65"/>
    <w:rsid w:val="005B75BC"/>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B3B3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stamedia1-nfasis11">
    <w:name w:val="Lista media 1 - Énfasis 11"/>
    <w:basedOn w:val="Tablanormal"/>
    <w:uiPriority w:val="65"/>
    <w:rsid w:val="005B75BC"/>
    <w:pPr>
      <w:spacing w:after="0" w:line="240" w:lineRule="auto"/>
    </w:pPr>
    <w:rPr>
      <w:color w:val="000000" w:themeColor="text1"/>
    </w:rPr>
    <w:tblPr>
      <w:tblStyleRowBandSize w:val="1"/>
      <w:tblStyleColBandSize w:val="1"/>
      <w:tblInd w:w="0" w:type="dxa"/>
      <w:tblBorders>
        <w:top w:val="single" w:sz="8" w:space="0" w:color="6EA0B0" w:themeColor="accent1"/>
        <w:bottom w:val="single" w:sz="8" w:space="0" w:color="6EA0B0"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EA0B0" w:themeColor="accent1"/>
        </w:tcBorders>
      </w:tcPr>
    </w:tblStylePr>
    <w:tblStylePr w:type="lastRow">
      <w:rPr>
        <w:b/>
        <w:bCs/>
        <w:color w:val="3B3B3B" w:themeColor="text2"/>
      </w:rPr>
      <w:tblPr/>
      <w:tcPr>
        <w:tcBorders>
          <w:top w:val="single" w:sz="8" w:space="0" w:color="6EA0B0" w:themeColor="accent1"/>
          <w:bottom w:val="single" w:sz="8" w:space="0" w:color="6EA0B0" w:themeColor="accent1"/>
        </w:tcBorders>
      </w:tcPr>
    </w:tblStylePr>
    <w:tblStylePr w:type="firstCol">
      <w:rPr>
        <w:b/>
        <w:bCs/>
      </w:rPr>
    </w:tblStylePr>
    <w:tblStylePr w:type="lastCol">
      <w:rPr>
        <w:b/>
        <w:bCs/>
      </w:rPr>
      <w:tblPr/>
      <w:tcPr>
        <w:tcBorders>
          <w:top w:val="single" w:sz="8" w:space="0" w:color="6EA0B0" w:themeColor="accent1"/>
          <w:bottom w:val="single" w:sz="8" w:space="0" w:color="6EA0B0" w:themeColor="accent1"/>
        </w:tcBorders>
      </w:tcPr>
    </w:tblStylePr>
    <w:tblStylePr w:type="band1Vert">
      <w:tblPr/>
      <w:tcPr>
        <w:shd w:val="clear" w:color="auto" w:fill="DAE7EB" w:themeFill="accent1" w:themeFillTint="3F"/>
      </w:tcPr>
    </w:tblStylePr>
    <w:tblStylePr w:type="band1Horz">
      <w:tblPr/>
      <w:tcPr>
        <w:shd w:val="clear" w:color="auto" w:fill="DAE7EB" w:themeFill="accent1" w:themeFillTint="3F"/>
      </w:tcPr>
    </w:tblStylePr>
  </w:style>
  <w:style w:type="table" w:styleId="Listamedia1-nfasis2">
    <w:name w:val="Medium List 1 Accent 2"/>
    <w:basedOn w:val="Tablanormal"/>
    <w:uiPriority w:val="65"/>
    <w:rsid w:val="005B75BC"/>
    <w:pPr>
      <w:spacing w:after="0" w:line="240" w:lineRule="auto"/>
    </w:pPr>
    <w:rPr>
      <w:color w:val="000000" w:themeColor="text1"/>
    </w:rPr>
    <w:tblPr>
      <w:tblStyleRowBandSize w:val="1"/>
      <w:tblStyleColBandSize w:val="1"/>
      <w:tblInd w:w="0" w:type="dxa"/>
      <w:tblBorders>
        <w:top w:val="single" w:sz="8" w:space="0" w:color="CCAF0A" w:themeColor="accent2"/>
        <w:bottom w:val="single" w:sz="8" w:space="0" w:color="CCAF0A"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CAF0A" w:themeColor="accent2"/>
        </w:tcBorders>
      </w:tcPr>
    </w:tblStylePr>
    <w:tblStylePr w:type="lastRow">
      <w:rPr>
        <w:b/>
        <w:bCs/>
        <w:color w:val="3B3B3B" w:themeColor="text2"/>
      </w:rPr>
      <w:tblPr/>
      <w:tcPr>
        <w:tcBorders>
          <w:top w:val="single" w:sz="8" w:space="0" w:color="CCAF0A" w:themeColor="accent2"/>
          <w:bottom w:val="single" w:sz="8" w:space="0" w:color="CCAF0A" w:themeColor="accent2"/>
        </w:tcBorders>
      </w:tcPr>
    </w:tblStylePr>
    <w:tblStylePr w:type="firstCol">
      <w:rPr>
        <w:b/>
        <w:bCs/>
      </w:rPr>
    </w:tblStylePr>
    <w:tblStylePr w:type="lastCol">
      <w:rPr>
        <w:b/>
        <w:bCs/>
      </w:rPr>
      <w:tblPr/>
      <w:tcPr>
        <w:tcBorders>
          <w:top w:val="single" w:sz="8" w:space="0" w:color="CCAF0A" w:themeColor="accent2"/>
          <w:bottom w:val="single" w:sz="8" w:space="0" w:color="CCAF0A" w:themeColor="accent2"/>
        </w:tcBorders>
      </w:tcPr>
    </w:tblStylePr>
    <w:tblStylePr w:type="band1Vert">
      <w:tblPr/>
      <w:tcPr>
        <w:shd w:val="clear" w:color="auto" w:fill="FBF1B9" w:themeFill="accent2" w:themeFillTint="3F"/>
      </w:tcPr>
    </w:tblStylePr>
    <w:tblStylePr w:type="band1Horz">
      <w:tblPr/>
      <w:tcPr>
        <w:shd w:val="clear" w:color="auto" w:fill="FBF1B9" w:themeFill="accent2" w:themeFillTint="3F"/>
      </w:tcPr>
    </w:tblStylePr>
  </w:style>
  <w:style w:type="table" w:styleId="Listamedia1-nfasis3">
    <w:name w:val="Medium List 1 Accent 3"/>
    <w:basedOn w:val="Tablanormal"/>
    <w:uiPriority w:val="65"/>
    <w:rsid w:val="005B75BC"/>
    <w:pPr>
      <w:spacing w:after="0" w:line="240" w:lineRule="auto"/>
    </w:pPr>
    <w:rPr>
      <w:color w:val="000000" w:themeColor="text1"/>
    </w:rPr>
    <w:tblPr>
      <w:tblStyleRowBandSize w:val="1"/>
      <w:tblStyleColBandSize w:val="1"/>
      <w:tblInd w:w="0" w:type="dxa"/>
      <w:tblBorders>
        <w:top w:val="single" w:sz="8" w:space="0" w:color="8D89A4" w:themeColor="accent3"/>
        <w:bottom w:val="single" w:sz="8" w:space="0" w:color="8D89A4"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D89A4" w:themeColor="accent3"/>
        </w:tcBorders>
      </w:tcPr>
    </w:tblStylePr>
    <w:tblStylePr w:type="lastRow">
      <w:rPr>
        <w:b/>
        <w:bCs/>
        <w:color w:val="3B3B3B" w:themeColor="text2"/>
      </w:rPr>
      <w:tblPr/>
      <w:tcPr>
        <w:tcBorders>
          <w:top w:val="single" w:sz="8" w:space="0" w:color="8D89A4" w:themeColor="accent3"/>
          <w:bottom w:val="single" w:sz="8" w:space="0" w:color="8D89A4" w:themeColor="accent3"/>
        </w:tcBorders>
      </w:tcPr>
    </w:tblStylePr>
    <w:tblStylePr w:type="firstCol">
      <w:rPr>
        <w:b/>
        <w:bCs/>
      </w:rPr>
    </w:tblStylePr>
    <w:tblStylePr w:type="lastCol">
      <w:rPr>
        <w:b/>
        <w:bCs/>
      </w:rPr>
      <w:tblPr/>
      <w:tcPr>
        <w:tcBorders>
          <w:top w:val="single" w:sz="8" w:space="0" w:color="8D89A4" w:themeColor="accent3"/>
          <w:bottom w:val="single" w:sz="8" w:space="0" w:color="8D89A4" w:themeColor="accent3"/>
        </w:tcBorders>
      </w:tcPr>
    </w:tblStylePr>
    <w:tblStylePr w:type="band1Vert">
      <w:tblPr/>
      <w:tcPr>
        <w:shd w:val="clear" w:color="auto" w:fill="E2E1E8" w:themeFill="accent3" w:themeFillTint="3F"/>
      </w:tcPr>
    </w:tblStylePr>
    <w:tblStylePr w:type="band1Horz">
      <w:tblPr/>
      <w:tcPr>
        <w:shd w:val="clear" w:color="auto" w:fill="E2E1E8" w:themeFill="accent3" w:themeFillTint="3F"/>
      </w:tcPr>
    </w:tblStylePr>
  </w:style>
  <w:style w:type="table" w:styleId="Listamedia1-nfasis4">
    <w:name w:val="Medium List 1 Accent 4"/>
    <w:basedOn w:val="Tablanormal"/>
    <w:uiPriority w:val="65"/>
    <w:rsid w:val="005B75BC"/>
    <w:pPr>
      <w:spacing w:after="0" w:line="240" w:lineRule="auto"/>
    </w:pPr>
    <w:rPr>
      <w:color w:val="000000" w:themeColor="text1"/>
    </w:rPr>
    <w:tblPr>
      <w:tblStyleRowBandSize w:val="1"/>
      <w:tblStyleColBandSize w:val="1"/>
      <w:tblInd w:w="0" w:type="dxa"/>
      <w:tblBorders>
        <w:top w:val="single" w:sz="8" w:space="0" w:color="748560" w:themeColor="accent4"/>
        <w:bottom w:val="single" w:sz="8" w:space="0" w:color="74856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48560" w:themeColor="accent4"/>
        </w:tcBorders>
      </w:tcPr>
    </w:tblStylePr>
    <w:tblStylePr w:type="lastRow">
      <w:rPr>
        <w:b/>
        <w:bCs/>
        <w:color w:val="3B3B3B" w:themeColor="text2"/>
      </w:rPr>
      <w:tblPr/>
      <w:tcPr>
        <w:tcBorders>
          <w:top w:val="single" w:sz="8" w:space="0" w:color="748560" w:themeColor="accent4"/>
          <w:bottom w:val="single" w:sz="8" w:space="0" w:color="748560" w:themeColor="accent4"/>
        </w:tcBorders>
      </w:tcPr>
    </w:tblStylePr>
    <w:tblStylePr w:type="firstCol">
      <w:rPr>
        <w:b/>
        <w:bCs/>
      </w:rPr>
    </w:tblStylePr>
    <w:tblStylePr w:type="lastCol">
      <w:rPr>
        <w:b/>
        <w:bCs/>
      </w:rPr>
      <w:tblPr/>
      <w:tcPr>
        <w:tcBorders>
          <w:top w:val="single" w:sz="8" w:space="0" w:color="748560" w:themeColor="accent4"/>
          <w:bottom w:val="single" w:sz="8" w:space="0" w:color="748560" w:themeColor="accent4"/>
        </w:tcBorders>
      </w:tcPr>
    </w:tblStylePr>
    <w:tblStylePr w:type="band1Vert">
      <w:tblPr/>
      <w:tcPr>
        <w:shd w:val="clear" w:color="auto" w:fill="DCE1D6" w:themeFill="accent4" w:themeFillTint="3F"/>
      </w:tcPr>
    </w:tblStylePr>
    <w:tblStylePr w:type="band1Horz">
      <w:tblPr/>
      <w:tcPr>
        <w:shd w:val="clear" w:color="auto" w:fill="DCE1D6" w:themeFill="accent4" w:themeFillTint="3F"/>
      </w:tcPr>
    </w:tblStylePr>
  </w:style>
  <w:style w:type="table" w:styleId="Listamedia1-nfasis5">
    <w:name w:val="Medium List 1 Accent 5"/>
    <w:basedOn w:val="Tablanormal"/>
    <w:uiPriority w:val="65"/>
    <w:rsid w:val="005B75BC"/>
    <w:pPr>
      <w:spacing w:after="0" w:line="240" w:lineRule="auto"/>
    </w:pPr>
    <w:rPr>
      <w:color w:val="000000" w:themeColor="text1"/>
    </w:rPr>
    <w:tblPr>
      <w:tblStyleRowBandSize w:val="1"/>
      <w:tblStyleColBandSize w:val="1"/>
      <w:tblInd w:w="0" w:type="dxa"/>
      <w:tblBorders>
        <w:top w:val="single" w:sz="8" w:space="0" w:color="9E9273" w:themeColor="accent5"/>
        <w:bottom w:val="single" w:sz="8" w:space="0" w:color="9E9273"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E9273" w:themeColor="accent5"/>
        </w:tcBorders>
      </w:tcPr>
    </w:tblStylePr>
    <w:tblStylePr w:type="lastRow">
      <w:rPr>
        <w:b/>
        <w:bCs/>
        <w:color w:val="3B3B3B" w:themeColor="text2"/>
      </w:rPr>
      <w:tblPr/>
      <w:tcPr>
        <w:tcBorders>
          <w:top w:val="single" w:sz="8" w:space="0" w:color="9E9273" w:themeColor="accent5"/>
          <w:bottom w:val="single" w:sz="8" w:space="0" w:color="9E9273" w:themeColor="accent5"/>
        </w:tcBorders>
      </w:tcPr>
    </w:tblStylePr>
    <w:tblStylePr w:type="firstCol">
      <w:rPr>
        <w:b/>
        <w:bCs/>
      </w:rPr>
    </w:tblStylePr>
    <w:tblStylePr w:type="lastCol">
      <w:rPr>
        <w:b/>
        <w:bCs/>
      </w:rPr>
      <w:tblPr/>
      <w:tcPr>
        <w:tcBorders>
          <w:top w:val="single" w:sz="8" w:space="0" w:color="9E9273" w:themeColor="accent5"/>
          <w:bottom w:val="single" w:sz="8" w:space="0" w:color="9E9273" w:themeColor="accent5"/>
        </w:tcBorders>
      </w:tcPr>
    </w:tblStylePr>
    <w:tblStylePr w:type="band1Vert">
      <w:tblPr/>
      <w:tcPr>
        <w:shd w:val="clear" w:color="auto" w:fill="E7E3DC" w:themeFill="accent5" w:themeFillTint="3F"/>
      </w:tcPr>
    </w:tblStylePr>
    <w:tblStylePr w:type="band1Horz">
      <w:tblPr/>
      <w:tcPr>
        <w:shd w:val="clear" w:color="auto" w:fill="E7E3DC" w:themeFill="accent5" w:themeFillTint="3F"/>
      </w:tcPr>
    </w:tblStylePr>
  </w:style>
  <w:style w:type="table" w:styleId="Listamedia1-nfasis6">
    <w:name w:val="Medium List 1 Accent 6"/>
    <w:basedOn w:val="Tablanormal"/>
    <w:uiPriority w:val="65"/>
    <w:rsid w:val="005B75BC"/>
    <w:pPr>
      <w:spacing w:after="0" w:line="240" w:lineRule="auto"/>
    </w:pPr>
    <w:rPr>
      <w:color w:val="000000" w:themeColor="text1"/>
    </w:rPr>
    <w:tblPr>
      <w:tblStyleRowBandSize w:val="1"/>
      <w:tblStyleColBandSize w:val="1"/>
      <w:tblInd w:w="0" w:type="dxa"/>
      <w:tblBorders>
        <w:top w:val="single" w:sz="8" w:space="0" w:color="7E848D" w:themeColor="accent6"/>
        <w:bottom w:val="single" w:sz="8" w:space="0" w:color="7E848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E848D" w:themeColor="accent6"/>
        </w:tcBorders>
      </w:tcPr>
    </w:tblStylePr>
    <w:tblStylePr w:type="lastRow">
      <w:rPr>
        <w:b/>
        <w:bCs/>
        <w:color w:val="3B3B3B" w:themeColor="text2"/>
      </w:rPr>
      <w:tblPr/>
      <w:tcPr>
        <w:tcBorders>
          <w:top w:val="single" w:sz="8" w:space="0" w:color="7E848D" w:themeColor="accent6"/>
          <w:bottom w:val="single" w:sz="8" w:space="0" w:color="7E848D" w:themeColor="accent6"/>
        </w:tcBorders>
      </w:tcPr>
    </w:tblStylePr>
    <w:tblStylePr w:type="firstCol">
      <w:rPr>
        <w:b/>
        <w:bCs/>
      </w:rPr>
    </w:tblStylePr>
    <w:tblStylePr w:type="lastCol">
      <w:rPr>
        <w:b/>
        <w:bCs/>
      </w:rPr>
      <w:tblPr/>
      <w:tcPr>
        <w:tcBorders>
          <w:top w:val="single" w:sz="8" w:space="0" w:color="7E848D" w:themeColor="accent6"/>
          <w:bottom w:val="single" w:sz="8" w:space="0" w:color="7E848D" w:themeColor="accent6"/>
        </w:tcBorders>
      </w:tcPr>
    </w:tblStylePr>
    <w:tblStylePr w:type="band1Vert">
      <w:tblPr/>
      <w:tcPr>
        <w:shd w:val="clear" w:color="auto" w:fill="DEE0E2" w:themeFill="accent6" w:themeFillTint="3F"/>
      </w:tcPr>
    </w:tblStylePr>
    <w:tblStylePr w:type="band1Horz">
      <w:tblPr/>
      <w:tcPr>
        <w:shd w:val="clear" w:color="auto" w:fill="DEE0E2" w:themeFill="accent6" w:themeFillTint="3F"/>
      </w:tcPr>
    </w:tblStylePr>
  </w:style>
  <w:style w:type="table" w:customStyle="1" w:styleId="Listamedia21">
    <w:name w:val="Lista media 21"/>
    <w:basedOn w:val="Tablanormal"/>
    <w:uiPriority w:val="66"/>
    <w:rsid w:val="005B75B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5B75B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EA0B0" w:themeColor="accent1"/>
        <w:left w:val="single" w:sz="8" w:space="0" w:color="6EA0B0" w:themeColor="accent1"/>
        <w:bottom w:val="single" w:sz="8" w:space="0" w:color="6EA0B0" w:themeColor="accent1"/>
        <w:right w:val="single" w:sz="8" w:space="0" w:color="6EA0B0"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6EA0B0" w:themeColor="accent1"/>
          <w:right w:val="nil"/>
          <w:insideH w:val="nil"/>
          <w:insideV w:val="nil"/>
        </w:tcBorders>
        <w:shd w:val="clear" w:color="auto" w:fill="FFFFFF" w:themeFill="background1"/>
      </w:tcPr>
    </w:tblStylePr>
    <w:tblStylePr w:type="lastRow">
      <w:tblPr/>
      <w:tcPr>
        <w:tcBorders>
          <w:top w:val="single" w:sz="8" w:space="0" w:color="6EA0B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A0B0" w:themeColor="accent1"/>
          <w:insideH w:val="nil"/>
          <w:insideV w:val="nil"/>
        </w:tcBorders>
        <w:shd w:val="clear" w:color="auto" w:fill="FFFFFF" w:themeFill="background1"/>
      </w:tcPr>
    </w:tblStylePr>
    <w:tblStylePr w:type="lastCol">
      <w:tblPr/>
      <w:tcPr>
        <w:tcBorders>
          <w:top w:val="nil"/>
          <w:left w:val="single" w:sz="8" w:space="0" w:color="6EA0B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7EB" w:themeFill="accent1" w:themeFillTint="3F"/>
      </w:tcPr>
    </w:tblStylePr>
    <w:tblStylePr w:type="band1Horz">
      <w:tblPr/>
      <w:tcPr>
        <w:tcBorders>
          <w:top w:val="nil"/>
          <w:bottom w:val="nil"/>
          <w:insideH w:val="nil"/>
          <w:insideV w:val="nil"/>
        </w:tcBorders>
        <w:shd w:val="clear" w:color="auto" w:fill="DA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5B75B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CAF0A" w:themeColor="accent2"/>
        <w:left w:val="single" w:sz="8" w:space="0" w:color="CCAF0A" w:themeColor="accent2"/>
        <w:bottom w:val="single" w:sz="8" w:space="0" w:color="CCAF0A" w:themeColor="accent2"/>
        <w:right w:val="single" w:sz="8" w:space="0" w:color="CCAF0A"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CAF0A" w:themeColor="accent2"/>
          <w:right w:val="nil"/>
          <w:insideH w:val="nil"/>
          <w:insideV w:val="nil"/>
        </w:tcBorders>
        <w:shd w:val="clear" w:color="auto" w:fill="FFFFFF" w:themeFill="background1"/>
      </w:tcPr>
    </w:tblStylePr>
    <w:tblStylePr w:type="lastRow">
      <w:tblPr/>
      <w:tcPr>
        <w:tcBorders>
          <w:top w:val="single" w:sz="8" w:space="0" w:color="CCAF0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AF0A" w:themeColor="accent2"/>
          <w:insideH w:val="nil"/>
          <w:insideV w:val="nil"/>
        </w:tcBorders>
        <w:shd w:val="clear" w:color="auto" w:fill="FFFFFF" w:themeFill="background1"/>
      </w:tcPr>
    </w:tblStylePr>
    <w:tblStylePr w:type="lastCol">
      <w:tblPr/>
      <w:tcPr>
        <w:tcBorders>
          <w:top w:val="nil"/>
          <w:left w:val="single" w:sz="8" w:space="0" w:color="CCAF0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1B9" w:themeFill="accent2" w:themeFillTint="3F"/>
      </w:tcPr>
    </w:tblStylePr>
    <w:tblStylePr w:type="band1Horz">
      <w:tblPr/>
      <w:tcPr>
        <w:tcBorders>
          <w:top w:val="nil"/>
          <w:bottom w:val="nil"/>
          <w:insideH w:val="nil"/>
          <w:insideV w:val="nil"/>
        </w:tcBorders>
        <w:shd w:val="clear" w:color="auto" w:fill="FBF1B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5B75B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D89A4" w:themeColor="accent3"/>
        <w:left w:val="single" w:sz="8" w:space="0" w:color="8D89A4" w:themeColor="accent3"/>
        <w:bottom w:val="single" w:sz="8" w:space="0" w:color="8D89A4" w:themeColor="accent3"/>
        <w:right w:val="single" w:sz="8" w:space="0" w:color="8D89A4"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8D89A4" w:themeColor="accent3"/>
          <w:right w:val="nil"/>
          <w:insideH w:val="nil"/>
          <w:insideV w:val="nil"/>
        </w:tcBorders>
        <w:shd w:val="clear" w:color="auto" w:fill="FFFFFF" w:themeFill="background1"/>
      </w:tcPr>
    </w:tblStylePr>
    <w:tblStylePr w:type="lastRow">
      <w:tblPr/>
      <w:tcPr>
        <w:tcBorders>
          <w:top w:val="single" w:sz="8" w:space="0" w:color="8D89A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89A4" w:themeColor="accent3"/>
          <w:insideH w:val="nil"/>
          <w:insideV w:val="nil"/>
        </w:tcBorders>
        <w:shd w:val="clear" w:color="auto" w:fill="FFFFFF" w:themeFill="background1"/>
      </w:tcPr>
    </w:tblStylePr>
    <w:tblStylePr w:type="lastCol">
      <w:tblPr/>
      <w:tcPr>
        <w:tcBorders>
          <w:top w:val="nil"/>
          <w:left w:val="single" w:sz="8" w:space="0" w:color="8D89A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1E8" w:themeFill="accent3" w:themeFillTint="3F"/>
      </w:tcPr>
    </w:tblStylePr>
    <w:tblStylePr w:type="band1Horz">
      <w:tblPr/>
      <w:tcPr>
        <w:tcBorders>
          <w:top w:val="nil"/>
          <w:bottom w:val="nil"/>
          <w:insideH w:val="nil"/>
          <w:insideV w:val="nil"/>
        </w:tcBorders>
        <w:shd w:val="clear" w:color="auto" w:fill="E2E1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5B75B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48560" w:themeColor="accent4"/>
        <w:left w:val="single" w:sz="8" w:space="0" w:color="748560" w:themeColor="accent4"/>
        <w:bottom w:val="single" w:sz="8" w:space="0" w:color="748560" w:themeColor="accent4"/>
        <w:right w:val="single" w:sz="8" w:space="0" w:color="74856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748560" w:themeColor="accent4"/>
          <w:right w:val="nil"/>
          <w:insideH w:val="nil"/>
          <w:insideV w:val="nil"/>
        </w:tcBorders>
        <w:shd w:val="clear" w:color="auto" w:fill="FFFFFF" w:themeFill="background1"/>
      </w:tcPr>
    </w:tblStylePr>
    <w:tblStylePr w:type="lastRow">
      <w:tblPr/>
      <w:tcPr>
        <w:tcBorders>
          <w:top w:val="single" w:sz="8" w:space="0" w:color="74856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8560" w:themeColor="accent4"/>
          <w:insideH w:val="nil"/>
          <w:insideV w:val="nil"/>
        </w:tcBorders>
        <w:shd w:val="clear" w:color="auto" w:fill="FFFFFF" w:themeFill="background1"/>
      </w:tcPr>
    </w:tblStylePr>
    <w:tblStylePr w:type="lastCol">
      <w:tblPr/>
      <w:tcPr>
        <w:tcBorders>
          <w:top w:val="nil"/>
          <w:left w:val="single" w:sz="8" w:space="0" w:color="74856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1D6" w:themeFill="accent4" w:themeFillTint="3F"/>
      </w:tcPr>
    </w:tblStylePr>
    <w:tblStylePr w:type="band1Horz">
      <w:tblPr/>
      <w:tcPr>
        <w:tcBorders>
          <w:top w:val="nil"/>
          <w:bottom w:val="nil"/>
          <w:insideH w:val="nil"/>
          <w:insideV w:val="nil"/>
        </w:tcBorders>
        <w:shd w:val="clear" w:color="auto" w:fill="DCE1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5B75B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E9273" w:themeColor="accent5"/>
        <w:left w:val="single" w:sz="8" w:space="0" w:color="9E9273" w:themeColor="accent5"/>
        <w:bottom w:val="single" w:sz="8" w:space="0" w:color="9E9273" w:themeColor="accent5"/>
        <w:right w:val="single" w:sz="8" w:space="0" w:color="9E9273"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9E9273" w:themeColor="accent5"/>
          <w:right w:val="nil"/>
          <w:insideH w:val="nil"/>
          <w:insideV w:val="nil"/>
        </w:tcBorders>
        <w:shd w:val="clear" w:color="auto" w:fill="FFFFFF" w:themeFill="background1"/>
      </w:tcPr>
    </w:tblStylePr>
    <w:tblStylePr w:type="lastRow">
      <w:tblPr/>
      <w:tcPr>
        <w:tcBorders>
          <w:top w:val="single" w:sz="8" w:space="0" w:color="9E927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9273" w:themeColor="accent5"/>
          <w:insideH w:val="nil"/>
          <w:insideV w:val="nil"/>
        </w:tcBorders>
        <w:shd w:val="clear" w:color="auto" w:fill="FFFFFF" w:themeFill="background1"/>
      </w:tcPr>
    </w:tblStylePr>
    <w:tblStylePr w:type="lastCol">
      <w:tblPr/>
      <w:tcPr>
        <w:tcBorders>
          <w:top w:val="nil"/>
          <w:left w:val="single" w:sz="8" w:space="0" w:color="9E927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3DC" w:themeFill="accent5" w:themeFillTint="3F"/>
      </w:tcPr>
    </w:tblStylePr>
    <w:tblStylePr w:type="band1Horz">
      <w:tblPr/>
      <w:tcPr>
        <w:tcBorders>
          <w:top w:val="nil"/>
          <w:bottom w:val="nil"/>
          <w:insideH w:val="nil"/>
          <w:insideV w:val="nil"/>
        </w:tcBorders>
        <w:shd w:val="clear" w:color="auto" w:fill="E7E3D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5B75B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E848D" w:themeColor="accent6"/>
        <w:left w:val="single" w:sz="8" w:space="0" w:color="7E848D" w:themeColor="accent6"/>
        <w:bottom w:val="single" w:sz="8" w:space="0" w:color="7E848D" w:themeColor="accent6"/>
        <w:right w:val="single" w:sz="8" w:space="0" w:color="7E848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E848D" w:themeColor="accent6"/>
          <w:right w:val="nil"/>
          <w:insideH w:val="nil"/>
          <w:insideV w:val="nil"/>
        </w:tcBorders>
        <w:shd w:val="clear" w:color="auto" w:fill="FFFFFF" w:themeFill="background1"/>
      </w:tcPr>
    </w:tblStylePr>
    <w:tblStylePr w:type="lastRow">
      <w:tblPr/>
      <w:tcPr>
        <w:tcBorders>
          <w:top w:val="single" w:sz="8" w:space="0" w:color="7E848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848D" w:themeColor="accent6"/>
          <w:insideH w:val="nil"/>
          <w:insideV w:val="nil"/>
        </w:tcBorders>
        <w:shd w:val="clear" w:color="auto" w:fill="FFFFFF" w:themeFill="background1"/>
      </w:tcPr>
    </w:tblStylePr>
    <w:tblStylePr w:type="lastCol">
      <w:tblPr/>
      <w:tcPr>
        <w:tcBorders>
          <w:top w:val="nil"/>
          <w:left w:val="single" w:sz="8" w:space="0" w:color="7E848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0E2" w:themeFill="accent6" w:themeFillTint="3F"/>
      </w:tcPr>
    </w:tblStylePr>
    <w:tblStylePr w:type="band1Horz">
      <w:tblPr/>
      <w:tcPr>
        <w:tcBorders>
          <w:top w:val="nil"/>
          <w:bottom w:val="nil"/>
          <w:insideH w:val="nil"/>
          <w:insideV w:val="nil"/>
        </w:tcBorders>
        <w:shd w:val="clear" w:color="auto" w:fill="DEE0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ombreadomedio11">
    <w:name w:val="Sombreado medio 11"/>
    <w:basedOn w:val="Tablanormal"/>
    <w:uiPriority w:val="63"/>
    <w:rsid w:val="005B75BC"/>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Sombreadomedio1-nfasis11">
    <w:name w:val="Sombreado medio 1 - Énfasis 11"/>
    <w:basedOn w:val="Tablanormal"/>
    <w:uiPriority w:val="63"/>
    <w:rsid w:val="005B75BC"/>
    <w:pPr>
      <w:spacing w:after="0" w:line="240" w:lineRule="auto"/>
    </w:pPr>
    <w:tblPr>
      <w:tblStyleRowBandSize w:val="1"/>
      <w:tblStyleColBandSize w:val="1"/>
      <w:tblInd w:w="0" w:type="dxa"/>
      <w:tblBorders>
        <w:top w:val="single" w:sz="8" w:space="0" w:color="92B7C3" w:themeColor="accent1" w:themeTint="BF"/>
        <w:left w:val="single" w:sz="8" w:space="0" w:color="92B7C3" w:themeColor="accent1" w:themeTint="BF"/>
        <w:bottom w:val="single" w:sz="8" w:space="0" w:color="92B7C3" w:themeColor="accent1" w:themeTint="BF"/>
        <w:right w:val="single" w:sz="8" w:space="0" w:color="92B7C3" w:themeColor="accent1" w:themeTint="BF"/>
        <w:insideH w:val="single" w:sz="8" w:space="0" w:color="92B7C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2B7C3" w:themeColor="accent1" w:themeTint="BF"/>
          <w:left w:val="single" w:sz="8" w:space="0" w:color="92B7C3" w:themeColor="accent1" w:themeTint="BF"/>
          <w:bottom w:val="single" w:sz="8" w:space="0" w:color="92B7C3" w:themeColor="accent1" w:themeTint="BF"/>
          <w:right w:val="single" w:sz="8" w:space="0" w:color="92B7C3" w:themeColor="accent1" w:themeTint="BF"/>
          <w:insideH w:val="nil"/>
          <w:insideV w:val="nil"/>
        </w:tcBorders>
        <w:shd w:val="clear" w:color="auto" w:fill="6EA0B0" w:themeFill="accent1"/>
      </w:tcPr>
    </w:tblStylePr>
    <w:tblStylePr w:type="lastRow">
      <w:pPr>
        <w:spacing w:before="0" w:after="0" w:line="240" w:lineRule="auto"/>
      </w:pPr>
      <w:rPr>
        <w:b/>
        <w:bCs/>
      </w:rPr>
      <w:tblPr/>
      <w:tcPr>
        <w:tcBorders>
          <w:top w:val="double" w:sz="6" w:space="0" w:color="92B7C3" w:themeColor="accent1" w:themeTint="BF"/>
          <w:left w:val="single" w:sz="8" w:space="0" w:color="92B7C3" w:themeColor="accent1" w:themeTint="BF"/>
          <w:bottom w:val="single" w:sz="8" w:space="0" w:color="92B7C3" w:themeColor="accent1" w:themeTint="BF"/>
          <w:right w:val="single" w:sz="8" w:space="0" w:color="92B7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DAE7EB" w:themeFill="accent1" w:themeFillTint="3F"/>
      </w:tcPr>
    </w:tblStylePr>
    <w:tblStylePr w:type="band1Horz">
      <w:tblPr/>
      <w:tcPr>
        <w:tcBorders>
          <w:insideH w:val="nil"/>
          <w:insideV w:val="nil"/>
        </w:tcBorders>
        <w:shd w:val="clear" w:color="auto" w:fill="DAE7EB"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5B75BC"/>
    <w:pPr>
      <w:spacing w:after="0" w:line="240" w:lineRule="auto"/>
    </w:pPr>
    <w:tblPr>
      <w:tblStyleRowBandSize w:val="1"/>
      <w:tblStyleColBandSize w:val="1"/>
      <w:tblInd w:w="0" w:type="dxa"/>
      <w:tblBorders>
        <w:top w:val="single" w:sz="8" w:space="0" w:color="F4D52B" w:themeColor="accent2" w:themeTint="BF"/>
        <w:left w:val="single" w:sz="8" w:space="0" w:color="F4D52B" w:themeColor="accent2" w:themeTint="BF"/>
        <w:bottom w:val="single" w:sz="8" w:space="0" w:color="F4D52B" w:themeColor="accent2" w:themeTint="BF"/>
        <w:right w:val="single" w:sz="8" w:space="0" w:color="F4D52B" w:themeColor="accent2" w:themeTint="BF"/>
        <w:insideH w:val="single" w:sz="8" w:space="0" w:color="F4D52B"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4D52B" w:themeColor="accent2" w:themeTint="BF"/>
          <w:left w:val="single" w:sz="8" w:space="0" w:color="F4D52B" w:themeColor="accent2" w:themeTint="BF"/>
          <w:bottom w:val="single" w:sz="8" w:space="0" w:color="F4D52B" w:themeColor="accent2" w:themeTint="BF"/>
          <w:right w:val="single" w:sz="8" w:space="0" w:color="F4D52B" w:themeColor="accent2" w:themeTint="BF"/>
          <w:insideH w:val="nil"/>
          <w:insideV w:val="nil"/>
        </w:tcBorders>
        <w:shd w:val="clear" w:color="auto" w:fill="CCAF0A" w:themeFill="accent2"/>
      </w:tcPr>
    </w:tblStylePr>
    <w:tblStylePr w:type="lastRow">
      <w:pPr>
        <w:spacing w:before="0" w:after="0" w:line="240" w:lineRule="auto"/>
      </w:pPr>
      <w:rPr>
        <w:b/>
        <w:bCs/>
      </w:rPr>
      <w:tblPr/>
      <w:tcPr>
        <w:tcBorders>
          <w:top w:val="double" w:sz="6" w:space="0" w:color="F4D52B" w:themeColor="accent2" w:themeTint="BF"/>
          <w:left w:val="single" w:sz="8" w:space="0" w:color="F4D52B" w:themeColor="accent2" w:themeTint="BF"/>
          <w:bottom w:val="single" w:sz="8" w:space="0" w:color="F4D52B" w:themeColor="accent2" w:themeTint="BF"/>
          <w:right w:val="single" w:sz="8" w:space="0" w:color="F4D52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BF1B9" w:themeFill="accent2" w:themeFillTint="3F"/>
      </w:tcPr>
    </w:tblStylePr>
    <w:tblStylePr w:type="band1Horz">
      <w:tblPr/>
      <w:tcPr>
        <w:tcBorders>
          <w:insideH w:val="nil"/>
          <w:insideV w:val="nil"/>
        </w:tcBorders>
        <w:shd w:val="clear" w:color="auto" w:fill="FBF1B9"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5B75BC"/>
    <w:pPr>
      <w:spacing w:after="0" w:line="240" w:lineRule="auto"/>
    </w:pPr>
    <w:tblPr>
      <w:tblStyleRowBandSize w:val="1"/>
      <w:tblStyleColBandSize w:val="1"/>
      <w:tblInd w:w="0" w:type="dxa"/>
      <w:tblBorders>
        <w:top w:val="single" w:sz="8" w:space="0" w:color="A9A6BA" w:themeColor="accent3" w:themeTint="BF"/>
        <w:left w:val="single" w:sz="8" w:space="0" w:color="A9A6BA" w:themeColor="accent3" w:themeTint="BF"/>
        <w:bottom w:val="single" w:sz="8" w:space="0" w:color="A9A6BA" w:themeColor="accent3" w:themeTint="BF"/>
        <w:right w:val="single" w:sz="8" w:space="0" w:color="A9A6BA" w:themeColor="accent3" w:themeTint="BF"/>
        <w:insideH w:val="single" w:sz="8" w:space="0" w:color="A9A6BA"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9A6BA" w:themeColor="accent3" w:themeTint="BF"/>
          <w:left w:val="single" w:sz="8" w:space="0" w:color="A9A6BA" w:themeColor="accent3" w:themeTint="BF"/>
          <w:bottom w:val="single" w:sz="8" w:space="0" w:color="A9A6BA" w:themeColor="accent3" w:themeTint="BF"/>
          <w:right w:val="single" w:sz="8" w:space="0" w:color="A9A6BA" w:themeColor="accent3" w:themeTint="BF"/>
          <w:insideH w:val="nil"/>
          <w:insideV w:val="nil"/>
        </w:tcBorders>
        <w:shd w:val="clear" w:color="auto" w:fill="8D89A4" w:themeFill="accent3"/>
      </w:tcPr>
    </w:tblStylePr>
    <w:tblStylePr w:type="lastRow">
      <w:pPr>
        <w:spacing w:before="0" w:after="0" w:line="240" w:lineRule="auto"/>
      </w:pPr>
      <w:rPr>
        <w:b/>
        <w:bCs/>
      </w:rPr>
      <w:tblPr/>
      <w:tcPr>
        <w:tcBorders>
          <w:top w:val="double" w:sz="6" w:space="0" w:color="A9A6BA" w:themeColor="accent3" w:themeTint="BF"/>
          <w:left w:val="single" w:sz="8" w:space="0" w:color="A9A6BA" w:themeColor="accent3" w:themeTint="BF"/>
          <w:bottom w:val="single" w:sz="8" w:space="0" w:color="A9A6BA" w:themeColor="accent3" w:themeTint="BF"/>
          <w:right w:val="single" w:sz="8" w:space="0" w:color="A9A6B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2E1E8" w:themeFill="accent3" w:themeFillTint="3F"/>
      </w:tcPr>
    </w:tblStylePr>
    <w:tblStylePr w:type="band1Horz">
      <w:tblPr/>
      <w:tcPr>
        <w:tcBorders>
          <w:insideH w:val="nil"/>
          <w:insideV w:val="nil"/>
        </w:tcBorders>
        <w:shd w:val="clear" w:color="auto" w:fill="E2E1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5B75BC"/>
    <w:pPr>
      <w:spacing w:after="0" w:line="240" w:lineRule="auto"/>
    </w:pPr>
    <w:tblPr>
      <w:tblStyleRowBandSize w:val="1"/>
      <w:tblStyleColBandSize w:val="1"/>
      <w:tblInd w:w="0" w:type="dxa"/>
      <w:tblBorders>
        <w:top w:val="single" w:sz="8" w:space="0" w:color="96A684" w:themeColor="accent4" w:themeTint="BF"/>
        <w:left w:val="single" w:sz="8" w:space="0" w:color="96A684" w:themeColor="accent4" w:themeTint="BF"/>
        <w:bottom w:val="single" w:sz="8" w:space="0" w:color="96A684" w:themeColor="accent4" w:themeTint="BF"/>
        <w:right w:val="single" w:sz="8" w:space="0" w:color="96A684" w:themeColor="accent4" w:themeTint="BF"/>
        <w:insideH w:val="single" w:sz="8" w:space="0" w:color="96A684"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6A684" w:themeColor="accent4" w:themeTint="BF"/>
          <w:left w:val="single" w:sz="8" w:space="0" w:color="96A684" w:themeColor="accent4" w:themeTint="BF"/>
          <w:bottom w:val="single" w:sz="8" w:space="0" w:color="96A684" w:themeColor="accent4" w:themeTint="BF"/>
          <w:right w:val="single" w:sz="8" w:space="0" w:color="96A684" w:themeColor="accent4" w:themeTint="BF"/>
          <w:insideH w:val="nil"/>
          <w:insideV w:val="nil"/>
        </w:tcBorders>
        <w:shd w:val="clear" w:color="auto" w:fill="748560" w:themeFill="accent4"/>
      </w:tcPr>
    </w:tblStylePr>
    <w:tblStylePr w:type="lastRow">
      <w:pPr>
        <w:spacing w:before="0" w:after="0" w:line="240" w:lineRule="auto"/>
      </w:pPr>
      <w:rPr>
        <w:b/>
        <w:bCs/>
      </w:rPr>
      <w:tblPr/>
      <w:tcPr>
        <w:tcBorders>
          <w:top w:val="double" w:sz="6" w:space="0" w:color="96A684" w:themeColor="accent4" w:themeTint="BF"/>
          <w:left w:val="single" w:sz="8" w:space="0" w:color="96A684" w:themeColor="accent4" w:themeTint="BF"/>
          <w:bottom w:val="single" w:sz="8" w:space="0" w:color="96A684" w:themeColor="accent4" w:themeTint="BF"/>
          <w:right w:val="single" w:sz="8" w:space="0" w:color="96A684" w:themeColor="accent4" w:themeTint="BF"/>
          <w:insideH w:val="nil"/>
          <w:insideV w:val="nil"/>
        </w:tcBorders>
      </w:tcPr>
    </w:tblStylePr>
    <w:tblStylePr w:type="firstCol">
      <w:rPr>
        <w:b/>
        <w:bCs/>
      </w:rPr>
    </w:tblStylePr>
    <w:tblStylePr w:type="lastCol">
      <w:rPr>
        <w:b/>
        <w:bCs/>
      </w:rPr>
    </w:tblStylePr>
    <w:tblStylePr w:type="band1Vert">
      <w:tblPr/>
      <w:tcPr>
        <w:shd w:val="clear" w:color="auto" w:fill="DCE1D6" w:themeFill="accent4" w:themeFillTint="3F"/>
      </w:tcPr>
    </w:tblStylePr>
    <w:tblStylePr w:type="band1Horz">
      <w:tblPr/>
      <w:tcPr>
        <w:tcBorders>
          <w:insideH w:val="nil"/>
          <w:insideV w:val="nil"/>
        </w:tcBorders>
        <w:shd w:val="clear" w:color="auto" w:fill="DCE1D6"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5B75BC"/>
    <w:pPr>
      <w:spacing w:after="0" w:line="240" w:lineRule="auto"/>
    </w:pPr>
    <w:tblPr>
      <w:tblStyleRowBandSize w:val="1"/>
      <w:tblStyleColBandSize w:val="1"/>
      <w:tblInd w:w="0" w:type="dxa"/>
      <w:tblBorders>
        <w:top w:val="single" w:sz="8" w:space="0" w:color="B6AD96" w:themeColor="accent5" w:themeTint="BF"/>
        <w:left w:val="single" w:sz="8" w:space="0" w:color="B6AD96" w:themeColor="accent5" w:themeTint="BF"/>
        <w:bottom w:val="single" w:sz="8" w:space="0" w:color="B6AD96" w:themeColor="accent5" w:themeTint="BF"/>
        <w:right w:val="single" w:sz="8" w:space="0" w:color="B6AD96" w:themeColor="accent5" w:themeTint="BF"/>
        <w:insideH w:val="single" w:sz="8" w:space="0" w:color="B6AD96"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6AD96" w:themeColor="accent5" w:themeTint="BF"/>
          <w:left w:val="single" w:sz="8" w:space="0" w:color="B6AD96" w:themeColor="accent5" w:themeTint="BF"/>
          <w:bottom w:val="single" w:sz="8" w:space="0" w:color="B6AD96" w:themeColor="accent5" w:themeTint="BF"/>
          <w:right w:val="single" w:sz="8" w:space="0" w:color="B6AD96" w:themeColor="accent5" w:themeTint="BF"/>
          <w:insideH w:val="nil"/>
          <w:insideV w:val="nil"/>
        </w:tcBorders>
        <w:shd w:val="clear" w:color="auto" w:fill="9E9273" w:themeFill="accent5"/>
      </w:tcPr>
    </w:tblStylePr>
    <w:tblStylePr w:type="lastRow">
      <w:pPr>
        <w:spacing w:before="0" w:after="0" w:line="240" w:lineRule="auto"/>
      </w:pPr>
      <w:rPr>
        <w:b/>
        <w:bCs/>
      </w:rPr>
      <w:tblPr/>
      <w:tcPr>
        <w:tcBorders>
          <w:top w:val="double" w:sz="6" w:space="0" w:color="B6AD96" w:themeColor="accent5" w:themeTint="BF"/>
          <w:left w:val="single" w:sz="8" w:space="0" w:color="B6AD96" w:themeColor="accent5" w:themeTint="BF"/>
          <w:bottom w:val="single" w:sz="8" w:space="0" w:color="B6AD96" w:themeColor="accent5" w:themeTint="BF"/>
          <w:right w:val="single" w:sz="8" w:space="0" w:color="B6AD9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E3DC" w:themeFill="accent5" w:themeFillTint="3F"/>
      </w:tcPr>
    </w:tblStylePr>
    <w:tblStylePr w:type="band1Horz">
      <w:tblPr/>
      <w:tcPr>
        <w:tcBorders>
          <w:insideH w:val="nil"/>
          <w:insideV w:val="nil"/>
        </w:tcBorders>
        <w:shd w:val="clear" w:color="auto" w:fill="E7E3DC"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5B75BC"/>
    <w:pPr>
      <w:spacing w:after="0" w:line="240" w:lineRule="auto"/>
    </w:pPr>
    <w:tblPr>
      <w:tblStyleRowBandSize w:val="1"/>
      <w:tblStyleColBandSize w:val="1"/>
      <w:tblInd w:w="0" w:type="dxa"/>
      <w:tblBorders>
        <w:top w:val="single" w:sz="8" w:space="0" w:color="9EA2A9" w:themeColor="accent6" w:themeTint="BF"/>
        <w:left w:val="single" w:sz="8" w:space="0" w:color="9EA2A9" w:themeColor="accent6" w:themeTint="BF"/>
        <w:bottom w:val="single" w:sz="8" w:space="0" w:color="9EA2A9" w:themeColor="accent6" w:themeTint="BF"/>
        <w:right w:val="single" w:sz="8" w:space="0" w:color="9EA2A9" w:themeColor="accent6" w:themeTint="BF"/>
        <w:insideH w:val="single" w:sz="8" w:space="0" w:color="9EA2A9"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EA2A9" w:themeColor="accent6" w:themeTint="BF"/>
          <w:left w:val="single" w:sz="8" w:space="0" w:color="9EA2A9" w:themeColor="accent6" w:themeTint="BF"/>
          <w:bottom w:val="single" w:sz="8" w:space="0" w:color="9EA2A9" w:themeColor="accent6" w:themeTint="BF"/>
          <w:right w:val="single" w:sz="8" w:space="0" w:color="9EA2A9" w:themeColor="accent6" w:themeTint="BF"/>
          <w:insideH w:val="nil"/>
          <w:insideV w:val="nil"/>
        </w:tcBorders>
        <w:shd w:val="clear" w:color="auto" w:fill="7E848D" w:themeFill="accent6"/>
      </w:tcPr>
    </w:tblStylePr>
    <w:tblStylePr w:type="lastRow">
      <w:pPr>
        <w:spacing w:before="0" w:after="0" w:line="240" w:lineRule="auto"/>
      </w:pPr>
      <w:rPr>
        <w:b/>
        <w:bCs/>
      </w:rPr>
      <w:tblPr/>
      <w:tcPr>
        <w:tcBorders>
          <w:top w:val="double" w:sz="6" w:space="0" w:color="9EA2A9" w:themeColor="accent6" w:themeTint="BF"/>
          <w:left w:val="single" w:sz="8" w:space="0" w:color="9EA2A9" w:themeColor="accent6" w:themeTint="BF"/>
          <w:bottom w:val="single" w:sz="8" w:space="0" w:color="9EA2A9" w:themeColor="accent6" w:themeTint="BF"/>
          <w:right w:val="single" w:sz="8" w:space="0" w:color="9EA2A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EE0E2" w:themeFill="accent6" w:themeFillTint="3F"/>
      </w:tcPr>
    </w:tblStylePr>
    <w:tblStylePr w:type="band1Horz">
      <w:tblPr/>
      <w:tcPr>
        <w:tcBorders>
          <w:insideH w:val="nil"/>
          <w:insideV w:val="nil"/>
        </w:tcBorders>
        <w:shd w:val="clear" w:color="auto" w:fill="DEE0E2" w:themeFill="accent6" w:themeFillTint="3F"/>
      </w:tcPr>
    </w:tblStylePr>
    <w:tblStylePr w:type="band2Horz">
      <w:tblPr/>
      <w:tcPr>
        <w:tcBorders>
          <w:insideH w:val="nil"/>
          <w:insideV w:val="nil"/>
        </w:tcBorders>
      </w:tcPr>
    </w:tblStylePr>
  </w:style>
  <w:style w:type="table" w:customStyle="1" w:styleId="Sombreadomedio21">
    <w:name w:val="Sombreado medio 21"/>
    <w:basedOn w:val="Tablanormal"/>
    <w:uiPriority w:val="64"/>
    <w:rsid w:val="005B75B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domedio2-nfasis11">
    <w:name w:val="Sombreado medio 2 - Énfasis 11"/>
    <w:basedOn w:val="Tablanormal"/>
    <w:uiPriority w:val="64"/>
    <w:rsid w:val="005B75B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A0B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EA0B0" w:themeFill="accent1"/>
      </w:tcPr>
    </w:tblStylePr>
    <w:tblStylePr w:type="lastCol">
      <w:rPr>
        <w:b/>
        <w:bCs/>
        <w:color w:val="FFFFFF" w:themeColor="background1"/>
      </w:rPr>
      <w:tblPr/>
      <w:tcPr>
        <w:tcBorders>
          <w:left w:val="nil"/>
          <w:right w:val="nil"/>
          <w:insideH w:val="nil"/>
          <w:insideV w:val="nil"/>
        </w:tcBorders>
        <w:shd w:val="clear" w:color="auto" w:fill="6EA0B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5B75B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AF0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AF0A" w:themeFill="accent2"/>
      </w:tcPr>
    </w:tblStylePr>
    <w:tblStylePr w:type="lastCol">
      <w:rPr>
        <w:b/>
        <w:bCs/>
        <w:color w:val="FFFFFF" w:themeColor="background1"/>
      </w:rPr>
      <w:tblPr/>
      <w:tcPr>
        <w:tcBorders>
          <w:left w:val="nil"/>
          <w:right w:val="nil"/>
          <w:insideH w:val="nil"/>
          <w:insideV w:val="nil"/>
        </w:tcBorders>
        <w:shd w:val="clear" w:color="auto" w:fill="CCAF0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5B75B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89A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D89A4" w:themeFill="accent3"/>
      </w:tcPr>
    </w:tblStylePr>
    <w:tblStylePr w:type="lastCol">
      <w:rPr>
        <w:b/>
        <w:bCs/>
        <w:color w:val="FFFFFF" w:themeColor="background1"/>
      </w:rPr>
      <w:tblPr/>
      <w:tcPr>
        <w:tcBorders>
          <w:left w:val="nil"/>
          <w:right w:val="nil"/>
          <w:insideH w:val="nil"/>
          <w:insideV w:val="nil"/>
        </w:tcBorders>
        <w:shd w:val="clear" w:color="auto" w:fill="8D89A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5B75B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856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48560" w:themeFill="accent4"/>
      </w:tcPr>
    </w:tblStylePr>
    <w:tblStylePr w:type="lastCol">
      <w:rPr>
        <w:b/>
        <w:bCs/>
        <w:color w:val="FFFFFF" w:themeColor="background1"/>
      </w:rPr>
      <w:tblPr/>
      <w:tcPr>
        <w:tcBorders>
          <w:left w:val="nil"/>
          <w:right w:val="nil"/>
          <w:insideH w:val="nil"/>
          <w:insideV w:val="nil"/>
        </w:tcBorders>
        <w:shd w:val="clear" w:color="auto" w:fill="74856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5B75B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927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E9273" w:themeFill="accent5"/>
      </w:tcPr>
    </w:tblStylePr>
    <w:tblStylePr w:type="lastCol">
      <w:rPr>
        <w:b/>
        <w:bCs/>
        <w:color w:val="FFFFFF" w:themeColor="background1"/>
      </w:rPr>
      <w:tblPr/>
      <w:tcPr>
        <w:tcBorders>
          <w:left w:val="nil"/>
          <w:right w:val="nil"/>
          <w:insideH w:val="nil"/>
          <w:insideV w:val="nil"/>
        </w:tcBorders>
        <w:shd w:val="clear" w:color="auto" w:fill="9E927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5B75B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848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848D" w:themeFill="accent6"/>
      </w:tcPr>
    </w:tblStylePr>
    <w:tblStylePr w:type="lastCol">
      <w:rPr>
        <w:b/>
        <w:bCs/>
        <w:color w:val="FFFFFF" w:themeColor="background1"/>
      </w:rPr>
      <w:tblPr/>
      <w:tcPr>
        <w:tcBorders>
          <w:left w:val="nil"/>
          <w:right w:val="nil"/>
          <w:insideH w:val="nil"/>
          <w:insideV w:val="nil"/>
        </w:tcBorders>
        <w:shd w:val="clear" w:color="auto" w:fill="7E848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cabezadodemensaje">
    <w:name w:val="Message Header"/>
    <w:basedOn w:val="Normal"/>
    <w:link w:val="EncabezadodemensajeCar"/>
    <w:uiPriority w:val="99"/>
    <w:semiHidden/>
    <w:unhideWhenUsed/>
    <w:rsid w:val="005B75B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EncabezadodemensajeCar">
    <w:name w:val="Encabezado de mensaje Car"/>
    <w:basedOn w:val="Fuentedeprrafopredeter"/>
    <w:link w:val="Encabezadodemensaje"/>
    <w:uiPriority w:val="99"/>
    <w:semiHidden/>
    <w:rsid w:val="005B75BC"/>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sid w:val="005B75BC"/>
    <w:rPr>
      <w:rFonts w:ascii="Times New Roman" w:hAnsi="Times New Roman" w:cs="Times New Roman"/>
      <w:sz w:val="24"/>
    </w:rPr>
  </w:style>
  <w:style w:type="paragraph" w:styleId="Sangranormal">
    <w:name w:val="Normal Indent"/>
    <w:basedOn w:val="Normal"/>
    <w:uiPriority w:val="99"/>
    <w:semiHidden/>
    <w:unhideWhenUsed/>
    <w:rsid w:val="005B75BC"/>
    <w:pPr>
      <w:ind w:left="720"/>
    </w:pPr>
  </w:style>
  <w:style w:type="paragraph" w:styleId="Encabezadodenota">
    <w:name w:val="Note Heading"/>
    <w:basedOn w:val="Normal"/>
    <w:next w:val="Normal"/>
    <w:link w:val="EncabezadodenotaCar"/>
    <w:uiPriority w:val="99"/>
    <w:semiHidden/>
    <w:unhideWhenUsed/>
    <w:rsid w:val="005B75BC"/>
    <w:pPr>
      <w:spacing w:after="0" w:line="240" w:lineRule="auto"/>
    </w:pPr>
  </w:style>
  <w:style w:type="character" w:customStyle="1" w:styleId="EncabezadodenotaCar">
    <w:name w:val="Encabezado de nota Car"/>
    <w:basedOn w:val="Fuentedeprrafopredeter"/>
    <w:link w:val="Encabezadodenota"/>
    <w:uiPriority w:val="99"/>
    <w:semiHidden/>
    <w:rsid w:val="005B75BC"/>
  </w:style>
  <w:style w:type="character" w:styleId="Nmerodepgina">
    <w:name w:val="page number"/>
    <w:basedOn w:val="Fuentedeprrafopredeter"/>
    <w:uiPriority w:val="99"/>
    <w:semiHidden/>
    <w:unhideWhenUsed/>
    <w:rsid w:val="005B75BC"/>
  </w:style>
  <w:style w:type="paragraph" w:styleId="Textosinformato">
    <w:name w:val="Plain Text"/>
    <w:basedOn w:val="Normal"/>
    <w:link w:val="TextosinformatoCar"/>
    <w:uiPriority w:val="99"/>
    <w:semiHidden/>
    <w:unhideWhenUsed/>
    <w:rsid w:val="005B75BC"/>
    <w:pPr>
      <w:spacing w:after="0" w:line="240" w:lineRule="auto"/>
    </w:pPr>
    <w:rPr>
      <w:rFonts w:ascii="Consolas" w:hAnsi="Consolas" w:cs="Consolas"/>
      <w:sz w:val="21"/>
    </w:rPr>
  </w:style>
  <w:style w:type="character" w:customStyle="1" w:styleId="TextosinformatoCar">
    <w:name w:val="Texto sin formato Car"/>
    <w:basedOn w:val="Fuentedeprrafopredeter"/>
    <w:link w:val="Textosinformato"/>
    <w:uiPriority w:val="99"/>
    <w:semiHidden/>
    <w:rsid w:val="005B75BC"/>
    <w:rPr>
      <w:rFonts w:ascii="Consolas" w:hAnsi="Consolas" w:cs="Consolas"/>
      <w:sz w:val="21"/>
    </w:rPr>
  </w:style>
  <w:style w:type="paragraph" w:styleId="Saludo">
    <w:name w:val="Salutation"/>
    <w:basedOn w:val="Normal"/>
    <w:next w:val="Normal"/>
    <w:link w:val="SaludoCar"/>
    <w:uiPriority w:val="99"/>
    <w:semiHidden/>
    <w:unhideWhenUsed/>
    <w:rsid w:val="005B75BC"/>
  </w:style>
  <w:style w:type="character" w:customStyle="1" w:styleId="SaludoCar">
    <w:name w:val="Saludo Car"/>
    <w:basedOn w:val="Fuentedeprrafopredeter"/>
    <w:link w:val="Saludo"/>
    <w:uiPriority w:val="99"/>
    <w:semiHidden/>
    <w:rsid w:val="005B75BC"/>
  </w:style>
  <w:style w:type="paragraph" w:styleId="Firma">
    <w:name w:val="Signature"/>
    <w:basedOn w:val="Normal"/>
    <w:link w:val="FirmaCar"/>
    <w:uiPriority w:val="20"/>
    <w:unhideWhenUsed/>
    <w:qFormat/>
    <w:rsid w:val="005B75BC"/>
    <w:pPr>
      <w:spacing w:before="720" w:after="0" w:line="312" w:lineRule="auto"/>
      <w:contextualSpacing/>
    </w:pPr>
  </w:style>
  <w:style w:type="character" w:customStyle="1" w:styleId="FirmaCar">
    <w:name w:val="Firma Car"/>
    <w:basedOn w:val="Fuentedeprrafopredeter"/>
    <w:link w:val="Firma"/>
    <w:uiPriority w:val="20"/>
    <w:rsid w:val="005B75BC"/>
    <w:rPr>
      <w:kern w:val="20"/>
    </w:rPr>
  </w:style>
  <w:style w:type="character" w:styleId="Textoennegrita">
    <w:name w:val="Strong"/>
    <w:basedOn w:val="Fuentedeprrafopredeter"/>
    <w:uiPriority w:val="1"/>
    <w:unhideWhenUsed/>
    <w:qFormat/>
    <w:rsid w:val="005B75BC"/>
    <w:rPr>
      <w:b/>
      <w:bCs/>
    </w:rPr>
  </w:style>
  <w:style w:type="paragraph" w:styleId="Subttulo">
    <w:name w:val="Subtitle"/>
    <w:basedOn w:val="Normal"/>
    <w:next w:val="Normal"/>
    <w:link w:val="SubttuloCar"/>
    <w:uiPriority w:val="19"/>
    <w:unhideWhenUsed/>
    <w:qFormat/>
    <w:rsid w:val="005B75BC"/>
    <w:pPr>
      <w:numPr>
        <w:ilvl w:val="1"/>
      </w:numPr>
      <w:ind w:left="432" w:right="1080"/>
    </w:pPr>
    <w:rPr>
      <w:rFonts w:asciiTheme="majorHAnsi" w:eastAsiaTheme="majorEastAsia" w:hAnsiTheme="majorHAnsi" w:cstheme="majorBidi"/>
      <w:caps/>
      <w:color w:val="6EA0B0" w:themeColor="accent1"/>
      <w:sz w:val="56"/>
    </w:rPr>
  </w:style>
  <w:style w:type="character" w:customStyle="1" w:styleId="SubttuloCar">
    <w:name w:val="Subtítulo Car"/>
    <w:basedOn w:val="Fuentedeprrafopredeter"/>
    <w:link w:val="Subttulo"/>
    <w:uiPriority w:val="19"/>
    <w:rsid w:val="005B75BC"/>
    <w:rPr>
      <w:rFonts w:asciiTheme="majorHAnsi" w:eastAsiaTheme="majorEastAsia" w:hAnsiTheme="majorHAnsi" w:cstheme="majorBidi"/>
      <w:caps/>
      <w:color w:val="6EA0B0" w:themeColor="accent1"/>
      <w:kern w:val="20"/>
      <w:sz w:val="56"/>
    </w:rPr>
  </w:style>
  <w:style w:type="character" w:styleId="nfasissutil">
    <w:name w:val="Subtle Emphasis"/>
    <w:basedOn w:val="Fuentedeprrafopredeter"/>
    <w:uiPriority w:val="19"/>
    <w:semiHidden/>
    <w:unhideWhenUsed/>
    <w:rsid w:val="005B75BC"/>
    <w:rPr>
      <w:i/>
      <w:iCs/>
      <w:color w:val="808080" w:themeColor="text1" w:themeTint="7F"/>
    </w:rPr>
  </w:style>
  <w:style w:type="character" w:styleId="Referenciasutil">
    <w:name w:val="Subtle Reference"/>
    <w:basedOn w:val="Fuentedeprrafopredeter"/>
    <w:uiPriority w:val="31"/>
    <w:semiHidden/>
    <w:unhideWhenUsed/>
    <w:rsid w:val="005B75BC"/>
    <w:rPr>
      <w:smallCaps/>
      <w:color w:val="CCAF0A" w:themeColor="accent2"/>
      <w:u w:val="single"/>
    </w:rPr>
  </w:style>
  <w:style w:type="table" w:styleId="Tablaconefectos3D1">
    <w:name w:val="Table 3D effects 1"/>
    <w:basedOn w:val="Tablanormal"/>
    <w:uiPriority w:val="99"/>
    <w:semiHidden/>
    <w:unhideWhenUsed/>
    <w:rsid w:val="005B75BC"/>
    <w:pPr>
      <w:spacing w:line="300" w:lineRule="auto"/>
    </w:pPr>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5B75BC"/>
    <w:pPr>
      <w:spacing w:line="300" w:lineRule="auto"/>
    </w:pPr>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5B75BC"/>
    <w:pPr>
      <w:spacing w:line="300" w:lineRule="auto"/>
    </w:pPr>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5B75BC"/>
    <w:pPr>
      <w:spacing w:line="300" w:lineRule="auto"/>
    </w:pPr>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5B75BC"/>
    <w:pPr>
      <w:spacing w:line="300" w:lineRule="auto"/>
    </w:pPr>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5B75BC"/>
    <w:pPr>
      <w:spacing w:line="300" w:lineRule="auto"/>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5B75BC"/>
    <w:pPr>
      <w:spacing w:line="300" w:lineRule="auto"/>
    </w:pPr>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5B75BC"/>
    <w:pPr>
      <w:spacing w:line="300" w:lineRule="auto"/>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5B75BC"/>
    <w:pPr>
      <w:spacing w:line="300" w:lineRule="auto"/>
    </w:pPr>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5B75BC"/>
    <w:pPr>
      <w:spacing w:line="300" w:lineRule="auto"/>
    </w:pPr>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5B75BC"/>
    <w:pPr>
      <w:spacing w:line="300" w:lineRule="auto"/>
    </w:pPr>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5B75BC"/>
    <w:pPr>
      <w:spacing w:line="300" w:lineRule="auto"/>
    </w:pPr>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5B75BC"/>
    <w:pPr>
      <w:spacing w:line="300" w:lineRule="auto"/>
    </w:pPr>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5B75BC"/>
    <w:pPr>
      <w:spacing w:line="300" w:lineRule="auto"/>
    </w:pPr>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5B75BC"/>
    <w:pPr>
      <w:spacing w:line="300" w:lineRule="auto"/>
    </w:pPr>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5B75BC"/>
    <w:pPr>
      <w:spacing w:line="300"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5B75BC"/>
    <w:pPr>
      <w:spacing w:line="300" w:lineRule="auto"/>
    </w:pPr>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5B75BC"/>
    <w:pPr>
      <w:spacing w:line="300" w:lineRule="auto"/>
    </w:pPr>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uiPriority w:val="99"/>
    <w:semiHidden/>
    <w:unhideWhenUsed/>
    <w:rsid w:val="005B75BC"/>
    <w:pPr>
      <w:spacing w:line="300" w:lineRule="auto"/>
    </w:pPr>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uiPriority w:val="99"/>
    <w:semiHidden/>
    <w:unhideWhenUsed/>
    <w:rsid w:val="005B75BC"/>
    <w:pPr>
      <w:spacing w:line="300" w:lineRule="auto"/>
    </w:pPr>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uiPriority w:val="99"/>
    <w:semiHidden/>
    <w:unhideWhenUsed/>
    <w:rsid w:val="005B75BC"/>
    <w:pPr>
      <w:spacing w:line="300" w:lineRule="auto"/>
    </w:pPr>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5B75BC"/>
    <w:pPr>
      <w:spacing w:line="300" w:lineRule="auto"/>
    </w:pPr>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5B75BC"/>
    <w:pPr>
      <w:spacing w:line="300" w:lineRule="auto"/>
    </w:pPr>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5B75BC"/>
    <w:pPr>
      <w:spacing w:line="300" w:lineRule="auto"/>
    </w:pPr>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5B75BC"/>
    <w:pPr>
      <w:spacing w:line="300" w:lineRule="auto"/>
    </w:pPr>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rsid w:val="005B75BC"/>
    <w:pPr>
      <w:spacing w:line="300" w:lineRule="auto"/>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5B75BC"/>
    <w:pPr>
      <w:spacing w:line="300" w:lineRule="auto"/>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5B75BC"/>
    <w:pPr>
      <w:spacing w:line="300" w:lineRule="auto"/>
    </w:pPr>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5B75BC"/>
    <w:pPr>
      <w:spacing w:line="300" w:lineRule="auto"/>
    </w:pPr>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5B75BC"/>
    <w:pPr>
      <w:spacing w:line="300" w:lineRule="auto"/>
    </w:pPr>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5B75BC"/>
    <w:pPr>
      <w:spacing w:line="300" w:lineRule="auto"/>
    </w:pPr>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5B75BC"/>
    <w:pPr>
      <w:spacing w:line="300"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5B75BC"/>
    <w:pPr>
      <w:spacing w:line="300" w:lineRule="auto"/>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unhideWhenUsed/>
    <w:rsid w:val="005B75BC"/>
    <w:pPr>
      <w:spacing w:after="0"/>
      <w:ind w:left="220" w:hanging="220"/>
    </w:pPr>
  </w:style>
  <w:style w:type="paragraph" w:styleId="Tabladeilustraciones">
    <w:name w:val="table of figures"/>
    <w:basedOn w:val="Normal"/>
    <w:next w:val="Normal"/>
    <w:uiPriority w:val="99"/>
    <w:semiHidden/>
    <w:unhideWhenUsed/>
    <w:rsid w:val="005B75BC"/>
    <w:pPr>
      <w:spacing w:after="0"/>
    </w:pPr>
  </w:style>
  <w:style w:type="table" w:styleId="Tablaprofesional">
    <w:name w:val="Table Professional"/>
    <w:basedOn w:val="Tablanormal"/>
    <w:uiPriority w:val="99"/>
    <w:semiHidden/>
    <w:unhideWhenUsed/>
    <w:rsid w:val="005B75BC"/>
    <w:pPr>
      <w:spacing w:line="300" w:lineRule="auto"/>
    </w:pPr>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5B75BC"/>
    <w:pPr>
      <w:spacing w:line="300" w:lineRule="auto"/>
    </w:pPr>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5B75BC"/>
    <w:pPr>
      <w:spacing w:line="300" w:lineRule="auto"/>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5B75BC"/>
    <w:pPr>
      <w:spacing w:line="300" w:lineRule="auto"/>
    </w:pPr>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5B75BC"/>
    <w:pPr>
      <w:spacing w:line="300"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5B75BC"/>
    <w:pPr>
      <w:spacing w:line="300" w:lineRule="auto"/>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5B75BC"/>
    <w:pPr>
      <w:spacing w:line="30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web1">
    <w:name w:val="Table Web 1"/>
    <w:basedOn w:val="Tablanormal"/>
    <w:uiPriority w:val="99"/>
    <w:semiHidden/>
    <w:unhideWhenUsed/>
    <w:rsid w:val="005B75BC"/>
    <w:pPr>
      <w:spacing w:line="300" w:lineRule="auto"/>
    </w:pPr>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5B75BC"/>
    <w:pPr>
      <w:spacing w:line="300" w:lineRule="auto"/>
    </w:pPr>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5B75BC"/>
    <w:pPr>
      <w:spacing w:line="300" w:lineRule="auto"/>
    </w:pPr>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tulo">
    <w:name w:val="Title"/>
    <w:basedOn w:val="Normal"/>
    <w:next w:val="Normal"/>
    <w:link w:val="TtuloCar"/>
    <w:uiPriority w:val="19"/>
    <w:unhideWhenUsed/>
    <w:qFormat/>
    <w:rsid w:val="005B75BC"/>
    <w:pPr>
      <w:pBdr>
        <w:top w:val="single" w:sz="4" w:space="16" w:color="6EA0B0" w:themeColor="accent1"/>
        <w:left w:val="single" w:sz="4" w:space="20" w:color="6EA0B0" w:themeColor="accent1"/>
        <w:bottom w:val="single" w:sz="4" w:space="16" w:color="6EA0B0" w:themeColor="accent1"/>
        <w:right w:val="single" w:sz="4" w:space="20" w:color="6EA0B0" w:themeColor="accent1"/>
      </w:pBdr>
      <w:shd w:val="clear" w:color="auto" w:fill="6EA0B0" w:themeFill="accent1"/>
      <w:spacing w:before="0" w:after="240" w:line="204" w:lineRule="auto"/>
      <w:ind w:left="432" w:right="432"/>
    </w:pPr>
    <w:rPr>
      <w:rFonts w:asciiTheme="majorHAnsi" w:eastAsiaTheme="majorEastAsia" w:hAnsiTheme="majorHAnsi" w:cstheme="majorBidi"/>
      <w:caps/>
      <w:color w:val="FFFFFF" w:themeColor="background1"/>
      <w:kern w:val="28"/>
      <w:sz w:val="72"/>
    </w:rPr>
  </w:style>
  <w:style w:type="character" w:customStyle="1" w:styleId="TtuloCar">
    <w:name w:val="Título Car"/>
    <w:basedOn w:val="Fuentedeprrafopredeter"/>
    <w:link w:val="Ttulo"/>
    <w:uiPriority w:val="19"/>
    <w:rsid w:val="005B75BC"/>
    <w:rPr>
      <w:rFonts w:asciiTheme="majorHAnsi" w:eastAsiaTheme="majorEastAsia" w:hAnsiTheme="majorHAnsi" w:cstheme="majorBidi"/>
      <w:caps/>
      <w:color w:val="FFFFFF" w:themeColor="background1"/>
      <w:kern w:val="28"/>
      <w:sz w:val="72"/>
      <w:shd w:val="clear" w:color="auto" w:fill="6EA0B0" w:themeFill="accent1"/>
    </w:rPr>
  </w:style>
  <w:style w:type="paragraph" w:styleId="Encabezadodelista">
    <w:name w:val="toa heading"/>
    <w:basedOn w:val="Normal"/>
    <w:next w:val="Normal"/>
    <w:uiPriority w:val="99"/>
    <w:semiHidden/>
    <w:unhideWhenUsed/>
    <w:rsid w:val="005B75BC"/>
    <w:pPr>
      <w:spacing w:before="120"/>
    </w:pPr>
    <w:rPr>
      <w:rFonts w:asciiTheme="majorHAnsi" w:eastAsiaTheme="majorEastAsia" w:hAnsiTheme="majorHAnsi" w:cstheme="majorBidi"/>
      <w:b/>
      <w:bCs/>
      <w:sz w:val="24"/>
    </w:rPr>
  </w:style>
  <w:style w:type="paragraph" w:styleId="TDC1">
    <w:name w:val="toc 1"/>
    <w:basedOn w:val="Normal"/>
    <w:next w:val="Normal"/>
    <w:autoRedefine/>
    <w:uiPriority w:val="39"/>
    <w:unhideWhenUsed/>
    <w:qFormat/>
    <w:rsid w:val="005B75BC"/>
    <w:pPr>
      <w:tabs>
        <w:tab w:val="right" w:leader="underscore" w:pos="9090"/>
      </w:tabs>
      <w:spacing w:after="100"/>
    </w:pPr>
    <w:rPr>
      <w:noProof/>
      <w:color w:val="7F7F7F" w:themeColor="text1" w:themeTint="80"/>
      <w:sz w:val="22"/>
    </w:rPr>
  </w:style>
  <w:style w:type="paragraph" w:styleId="TDC2">
    <w:name w:val="toc 2"/>
    <w:basedOn w:val="Normal"/>
    <w:next w:val="Normal"/>
    <w:autoRedefine/>
    <w:uiPriority w:val="39"/>
    <w:unhideWhenUsed/>
    <w:qFormat/>
    <w:rsid w:val="005B75BC"/>
    <w:pPr>
      <w:spacing w:after="100"/>
      <w:ind w:left="220"/>
    </w:pPr>
  </w:style>
  <w:style w:type="paragraph" w:styleId="TDC3">
    <w:name w:val="toc 3"/>
    <w:basedOn w:val="Normal"/>
    <w:next w:val="Normal"/>
    <w:autoRedefine/>
    <w:uiPriority w:val="39"/>
    <w:semiHidden/>
    <w:unhideWhenUsed/>
    <w:qFormat/>
    <w:rsid w:val="005B75BC"/>
    <w:pPr>
      <w:spacing w:after="100"/>
      <w:ind w:left="440"/>
    </w:pPr>
  </w:style>
  <w:style w:type="paragraph" w:styleId="TDC4">
    <w:name w:val="toc 4"/>
    <w:basedOn w:val="Normal"/>
    <w:next w:val="Normal"/>
    <w:autoRedefine/>
    <w:uiPriority w:val="39"/>
    <w:semiHidden/>
    <w:unhideWhenUsed/>
    <w:rsid w:val="005B75BC"/>
    <w:pPr>
      <w:spacing w:after="100"/>
      <w:ind w:left="660"/>
    </w:pPr>
  </w:style>
  <w:style w:type="paragraph" w:styleId="TDC5">
    <w:name w:val="toc 5"/>
    <w:basedOn w:val="Normal"/>
    <w:next w:val="Normal"/>
    <w:autoRedefine/>
    <w:uiPriority w:val="39"/>
    <w:semiHidden/>
    <w:unhideWhenUsed/>
    <w:rsid w:val="005B75BC"/>
    <w:pPr>
      <w:spacing w:after="100"/>
      <w:ind w:left="880"/>
    </w:pPr>
  </w:style>
  <w:style w:type="paragraph" w:styleId="TDC6">
    <w:name w:val="toc 6"/>
    <w:basedOn w:val="Normal"/>
    <w:next w:val="Normal"/>
    <w:autoRedefine/>
    <w:uiPriority w:val="39"/>
    <w:semiHidden/>
    <w:unhideWhenUsed/>
    <w:rsid w:val="005B75BC"/>
    <w:pPr>
      <w:spacing w:after="100"/>
      <w:ind w:left="1100"/>
    </w:pPr>
  </w:style>
  <w:style w:type="paragraph" w:styleId="TDC7">
    <w:name w:val="toc 7"/>
    <w:basedOn w:val="Normal"/>
    <w:next w:val="Normal"/>
    <w:autoRedefine/>
    <w:uiPriority w:val="39"/>
    <w:semiHidden/>
    <w:unhideWhenUsed/>
    <w:rsid w:val="005B75BC"/>
    <w:pPr>
      <w:spacing w:after="100"/>
      <w:ind w:left="1320"/>
    </w:pPr>
  </w:style>
  <w:style w:type="paragraph" w:styleId="TDC8">
    <w:name w:val="toc 8"/>
    <w:basedOn w:val="Normal"/>
    <w:next w:val="Normal"/>
    <w:autoRedefine/>
    <w:uiPriority w:val="39"/>
    <w:semiHidden/>
    <w:unhideWhenUsed/>
    <w:rsid w:val="005B75BC"/>
    <w:pPr>
      <w:spacing w:after="100"/>
      <w:ind w:left="1540"/>
    </w:pPr>
  </w:style>
  <w:style w:type="paragraph" w:styleId="TDC9">
    <w:name w:val="toc 9"/>
    <w:basedOn w:val="Normal"/>
    <w:next w:val="Normal"/>
    <w:autoRedefine/>
    <w:uiPriority w:val="39"/>
    <w:semiHidden/>
    <w:unhideWhenUsed/>
    <w:rsid w:val="005B75BC"/>
    <w:pPr>
      <w:spacing w:after="100"/>
      <w:ind w:left="1760"/>
    </w:pPr>
  </w:style>
  <w:style w:type="paragraph" w:styleId="TtulodeTDC">
    <w:name w:val="TOC Heading"/>
    <w:basedOn w:val="Ttulo1"/>
    <w:next w:val="Normal"/>
    <w:uiPriority w:val="39"/>
    <w:unhideWhenUsed/>
    <w:qFormat/>
    <w:rsid w:val="005B75BC"/>
    <w:pPr>
      <w:outlineLvl w:val="9"/>
    </w:pPr>
  </w:style>
  <w:style w:type="character" w:customStyle="1" w:styleId="SinespaciadoCar">
    <w:name w:val="Sin espaciado Car"/>
    <w:basedOn w:val="Fuentedeprrafopredeter"/>
    <w:link w:val="Sinespaciado"/>
    <w:uiPriority w:val="1"/>
    <w:rsid w:val="005B75BC"/>
  </w:style>
  <w:style w:type="paragraph" w:customStyle="1" w:styleId="Encabezadodelatabla">
    <w:name w:val="Encabezado de la tabla"/>
    <w:basedOn w:val="Normal"/>
    <w:uiPriority w:val="10"/>
    <w:qFormat/>
    <w:rsid w:val="005B75BC"/>
    <w:pPr>
      <w:keepNext/>
      <w:pBdr>
        <w:top w:val="single" w:sz="4" w:space="1" w:color="6EA0B0" w:themeColor="accent1"/>
        <w:left w:val="single" w:sz="4" w:space="6" w:color="6EA0B0" w:themeColor="accent1"/>
        <w:bottom w:val="single" w:sz="4" w:space="2" w:color="6EA0B0" w:themeColor="accent1"/>
        <w:right w:val="single" w:sz="4" w:space="6" w:color="6EA0B0" w:themeColor="accent1"/>
      </w:pBdr>
      <w:shd w:val="clear" w:color="auto" w:fill="6EA0B0"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Informacindelacompaa">
    <w:name w:val="Información de la compañía"/>
    <w:basedOn w:val="Normal"/>
    <w:uiPriority w:val="2"/>
    <w:qFormat/>
    <w:rsid w:val="005B75BC"/>
    <w:pPr>
      <w:spacing w:after="40"/>
    </w:pPr>
  </w:style>
  <w:style w:type="table" w:customStyle="1" w:styleId="Tablafinanciera">
    <w:name w:val="Tabla financiera"/>
    <w:basedOn w:val="Tablanormal"/>
    <w:uiPriority w:val="99"/>
    <w:rsid w:val="005B75BC"/>
    <w:pPr>
      <w:spacing w:after="0" w:line="240" w:lineRule="auto"/>
      <w:ind w:left="144" w:right="144"/>
      <w:jc w:val="right"/>
    </w:pPr>
    <w:tblPr>
      <w:tblInd w:w="0" w:type="dxa"/>
      <w:tblBorders>
        <w:insideH w:val="single" w:sz="4" w:space="0" w:color="D9D9D9" w:themeColor="background1" w:themeShade="D9"/>
      </w:tblBorders>
      <w:tblCellMar>
        <w:top w:w="0" w:type="dxa"/>
        <w:left w:w="0" w:type="dxa"/>
        <w:bottom w:w="0" w:type="dxa"/>
        <w:right w:w="0" w:type="dxa"/>
      </w:tblCellMar>
    </w:tblPr>
    <w:tcPr>
      <w:vAlign w:val="center"/>
    </w:tcPr>
    <w:tblStylePr w:type="firstRow">
      <w:pPr>
        <w:wordWrap/>
        <w:jc w:val="right"/>
      </w:pPr>
      <w:rPr>
        <w:rFonts w:asciiTheme="majorHAnsi" w:hAnsiTheme="majorHAnsi"/>
        <w:b w:val="0"/>
        <w:caps/>
        <w:smallCaps w:val="0"/>
        <w:color w:val="6EA0B0" w:themeColor="accent1"/>
        <w:sz w:val="22"/>
      </w:rPr>
      <w:tblPr/>
      <w:tcPr>
        <w:vAlign w:val="bottom"/>
      </w:tcPr>
    </w:tblStylePr>
    <w:tblStylePr w:type="firstCol">
      <w:pPr>
        <w:wordWrap/>
        <w:jc w:val="left"/>
      </w:pPr>
      <w:rPr>
        <w:b/>
      </w:rPr>
    </w:tblStylePr>
  </w:style>
  <w:style w:type="numbering" w:customStyle="1" w:styleId="Informeanual">
    <w:name w:val="Informe anual"/>
    <w:uiPriority w:val="99"/>
    <w:rsid w:val="005B75BC"/>
    <w:pPr>
      <w:numPr>
        <w:numId w:val="6"/>
      </w:numPr>
    </w:pPr>
  </w:style>
  <w:style w:type="paragraph" w:customStyle="1" w:styleId="Descripcinbreve">
    <w:name w:val="Descripción breve"/>
    <w:basedOn w:val="Normal"/>
    <w:uiPriority w:val="20"/>
    <w:qFormat/>
    <w:rsid w:val="005B75BC"/>
    <w:pPr>
      <w:spacing w:before="360" w:after="0" w:line="240" w:lineRule="auto"/>
      <w:ind w:left="432" w:right="1080"/>
    </w:pPr>
    <w:rPr>
      <w:i/>
      <w:iCs/>
      <w:color w:val="7F7F7F" w:themeColor="text1" w:themeTint="80"/>
      <w:sz w:val="28"/>
    </w:rPr>
  </w:style>
  <w:style w:type="paragraph" w:customStyle="1" w:styleId="Textodelatabla">
    <w:name w:val="Texto de la tabla"/>
    <w:basedOn w:val="Normal"/>
    <w:uiPriority w:val="10"/>
    <w:qFormat/>
    <w:rsid w:val="005B75BC"/>
    <w:pPr>
      <w:spacing w:before="60" w:after="60" w:line="240" w:lineRule="auto"/>
      <w:ind w:left="144" w:right="144"/>
    </w:pPr>
  </w:style>
  <w:style w:type="paragraph" w:customStyle="1" w:styleId="Encabezadoinversodelatabla">
    <w:name w:val="Encabezado inverso de la tabla"/>
    <w:basedOn w:val="Normal"/>
    <w:uiPriority w:val="10"/>
    <w:qFormat/>
    <w:rsid w:val="005B75BC"/>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Sombreadodelencabezado">
    <w:name w:val="Sombreado del encabezado"/>
    <w:basedOn w:val="Normal"/>
    <w:uiPriority w:val="99"/>
    <w:qFormat/>
    <w:rsid w:val="005B75BC"/>
    <w:pPr>
      <w:pBdr>
        <w:top w:val="single" w:sz="2" w:space="6" w:color="6EA0B0" w:themeColor="accent1"/>
        <w:left w:val="single" w:sz="2" w:space="20" w:color="6EA0B0" w:themeColor="accent1"/>
        <w:bottom w:val="single" w:sz="2" w:space="6" w:color="6EA0B0" w:themeColor="accent1"/>
        <w:right w:val="single" w:sz="2" w:space="20" w:color="6EA0B0" w:themeColor="accent1"/>
      </w:pBdr>
      <w:shd w:val="clear" w:color="auto" w:fill="6EA0B0" w:themeFill="accent1"/>
      <w:spacing w:after="0" w:line="240" w:lineRule="auto"/>
    </w:pPr>
    <w:rPr>
      <w:rFonts w:asciiTheme="majorHAnsi" w:eastAsiaTheme="majorEastAsia" w:hAnsiTheme="majorHAnsi" w:cstheme="majorBidi"/>
      <w:caps/>
      <w:color w:val="FFFFFF" w:themeColor="background1"/>
      <w:sz w:val="40"/>
    </w:rPr>
  </w:style>
  <w:style w:type="paragraph" w:customStyle="1" w:styleId="MMTopic1">
    <w:name w:val="MM Topic 1"/>
    <w:basedOn w:val="Ttulo1"/>
    <w:link w:val="MMTopic1Car"/>
    <w:rsid w:val="001F4B7A"/>
    <w:pPr>
      <w:keepNext/>
      <w:keepLines/>
      <w:pageBreakBefore w:val="0"/>
      <w:numPr>
        <w:numId w:val="22"/>
      </w:numPr>
      <w:spacing w:before="480" w:after="0" w:line="276" w:lineRule="auto"/>
    </w:pPr>
    <w:rPr>
      <w:rFonts w:asciiTheme="majorHAnsi" w:eastAsiaTheme="majorEastAsia" w:hAnsiTheme="majorHAnsi" w:cstheme="majorBidi"/>
      <w:b/>
      <w:bCs/>
      <w:color w:val="4B7B8A" w:themeColor="accent1" w:themeShade="BF"/>
      <w:kern w:val="0"/>
      <w:sz w:val="28"/>
      <w:szCs w:val="28"/>
      <w:lang w:val="es-MX" w:eastAsia="en-US"/>
    </w:rPr>
  </w:style>
  <w:style w:type="character" w:customStyle="1" w:styleId="MMTopic1Car">
    <w:name w:val="MM Topic 1 Car"/>
    <w:basedOn w:val="Ttulo1Car"/>
    <w:link w:val="MMTopic1"/>
    <w:rsid w:val="001F4B7A"/>
    <w:rPr>
      <w:rFonts w:asciiTheme="majorHAnsi" w:eastAsiaTheme="majorEastAsia" w:hAnsiTheme="majorHAnsi" w:cstheme="majorBidi"/>
      <w:b/>
      <w:bCs/>
      <w:color w:val="4B7B8A" w:themeColor="accent1" w:themeShade="BF"/>
      <w:kern w:val="20"/>
      <w:sz w:val="28"/>
      <w:szCs w:val="28"/>
      <w:lang w:val="es-MX" w:eastAsia="en-US"/>
    </w:rPr>
  </w:style>
  <w:style w:type="paragraph" w:customStyle="1" w:styleId="MMTopic2">
    <w:name w:val="MM Topic 2"/>
    <w:basedOn w:val="Ttulo2"/>
    <w:rsid w:val="001F4B7A"/>
    <w:pPr>
      <w:numPr>
        <w:ilvl w:val="1"/>
        <w:numId w:val="22"/>
      </w:numPr>
      <w:spacing w:before="200" w:after="0" w:line="276" w:lineRule="auto"/>
    </w:pPr>
    <w:rPr>
      <w:b/>
      <w:bCs/>
      <w:caps w:val="0"/>
      <w:color w:val="6EA0B0" w:themeColor="accent1"/>
      <w:kern w:val="0"/>
      <w:sz w:val="26"/>
      <w:szCs w:val="26"/>
      <w:lang w:val="es-MX" w:eastAsia="en-US"/>
    </w:rPr>
  </w:style>
  <w:style w:type="paragraph" w:customStyle="1" w:styleId="MMTopic3">
    <w:name w:val="MM Topic 3"/>
    <w:basedOn w:val="Ttulo3"/>
    <w:rsid w:val="001F4B7A"/>
    <w:pPr>
      <w:numPr>
        <w:ilvl w:val="2"/>
        <w:numId w:val="22"/>
      </w:numPr>
      <w:spacing w:line="276" w:lineRule="auto"/>
    </w:pPr>
    <w:rPr>
      <w:kern w:val="0"/>
      <w:sz w:val="22"/>
      <w:szCs w:val="22"/>
      <w:lang w:val="es-MX" w:eastAsia="en-US"/>
    </w:rPr>
  </w:style>
  <w:style w:type="table" w:styleId="Sombreadoclaro">
    <w:name w:val="Light Shading"/>
    <w:basedOn w:val="Tablanormal"/>
    <w:uiPriority w:val="60"/>
    <w:rsid w:val="004430B7"/>
    <w:pPr>
      <w:spacing w:before="0"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1D1FFE"/>
    <w:pPr>
      <w:spacing w:before="0" w:after="0" w:line="240" w:lineRule="auto"/>
    </w:pPr>
    <w:tblPr>
      <w:tblStyleRowBandSize w:val="1"/>
      <w:tblStyleColBandSize w:val="1"/>
      <w:tblInd w:w="0" w:type="dxa"/>
      <w:tblBorders>
        <w:top w:val="single" w:sz="8" w:space="0" w:color="6EA0B0" w:themeColor="accent1"/>
        <w:left w:val="single" w:sz="8" w:space="0" w:color="6EA0B0" w:themeColor="accent1"/>
        <w:bottom w:val="single" w:sz="8" w:space="0" w:color="6EA0B0" w:themeColor="accent1"/>
        <w:right w:val="single" w:sz="8" w:space="0" w:color="6EA0B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EA0B0" w:themeFill="accent1"/>
      </w:tcPr>
    </w:tblStylePr>
    <w:tblStylePr w:type="lastRow">
      <w:pPr>
        <w:spacing w:before="0" w:after="0" w:line="240" w:lineRule="auto"/>
      </w:pPr>
      <w:rPr>
        <w:b/>
        <w:bCs/>
      </w:rPr>
      <w:tblPr/>
      <w:tcPr>
        <w:tcBorders>
          <w:top w:val="double" w:sz="6" w:space="0" w:color="6EA0B0" w:themeColor="accent1"/>
          <w:left w:val="single" w:sz="8" w:space="0" w:color="6EA0B0" w:themeColor="accent1"/>
          <w:bottom w:val="single" w:sz="8" w:space="0" w:color="6EA0B0" w:themeColor="accent1"/>
          <w:right w:val="single" w:sz="8" w:space="0" w:color="6EA0B0" w:themeColor="accent1"/>
        </w:tcBorders>
      </w:tcPr>
    </w:tblStylePr>
    <w:tblStylePr w:type="firstCol">
      <w:rPr>
        <w:b/>
        <w:bCs/>
      </w:rPr>
    </w:tblStylePr>
    <w:tblStylePr w:type="lastCol">
      <w:rPr>
        <w:b/>
        <w:bCs/>
      </w:rPr>
    </w:tblStylePr>
    <w:tblStylePr w:type="band1Vert">
      <w:tblPr/>
      <w:tcPr>
        <w:tcBorders>
          <w:top w:val="single" w:sz="8" w:space="0" w:color="6EA0B0" w:themeColor="accent1"/>
          <w:left w:val="single" w:sz="8" w:space="0" w:color="6EA0B0" w:themeColor="accent1"/>
          <w:bottom w:val="single" w:sz="8" w:space="0" w:color="6EA0B0" w:themeColor="accent1"/>
          <w:right w:val="single" w:sz="8" w:space="0" w:color="6EA0B0" w:themeColor="accent1"/>
        </w:tcBorders>
      </w:tcPr>
    </w:tblStylePr>
    <w:tblStylePr w:type="band1Horz">
      <w:tblPr/>
      <w:tcPr>
        <w:tcBorders>
          <w:top w:val="single" w:sz="8" w:space="0" w:color="6EA0B0" w:themeColor="accent1"/>
          <w:left w:val="single" w:sz="8" w:space="0" w:color="6EA0B0" w:themeColor="accent1"/>
          <w:bottom w:val="single" w:sz="8" w:space="0" w:color="6EA0B0" w:themeColor="accent1"/>
          <w:right w:val="single" w:sz="8" w:space="0" w:color="6EA0B0" w:themeColor="accent1"/>
        </w:tcBorders>
      </w:tcPr>
    </w:tblStylePr>
  </w:style>
  <w:style w:type="table" w:styleId="Sombreadomedio1-nfasis1">
    <w:name w:val="Medium Shading 1 Accent 1"/>
    <w:basedOn w:val="Tablanormal"/>
    <w:uiPriority w:val="63"/>
    <w:rsid w:val="008C3828"/>
    <w:pPr>
      <w:spacing w:before="0" w:after="0" w:line="240" w:lineRule="auto"/>
    </w:pPr>
    <w:tblPr>
      <w:tblStyleRowBandSize w:val="1"/>
      <w:tblStyleColBandSize w:val="1"/>
      <w:tblInd w:w="0" w:type="dxa"/>
      <w:tblBorders>
        <w:top w:val="single" w:sz="8" w:space="0" w:color="92B7C3" w:themeColor="accent1" w:themeTint="BF"/>
        <w:left w:val="single" w:sz="8" w:space="0" w:color="92B7C3" w:themeColor="accent1" w:themeTint="BF"/>
        <w:bottom w:val="single" w:sz="8" w:space="0" w:color="92B7C3" w:themeColor="accent1" w:themeTint="BF"/>
        <w:right w:val="single" w:sz="8" w:space="0" w:color="92B7C3" w:themeColor="accent1" w:themeTint="BF"/>
        <w:insideH w:val="single" w:sz="8" w:space="0" w:color="92B7C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2B7C3" w:themeColor="accent1" w:themeTint="BF"/>
          <w:left w:val="single" w:sz="8" w:space="0" w:color="92B7C3" w:themeColor="accent1" w:themeTint="BF"/>
          <w:bottom w:val="single" w:sz="8" w:space="0" w:color="92B7C3" w:themeColor="accent1" w:themeTint="BF"/>
          <w:right w:val="single" w:sz="8" w:space="0" w:color="92B7C3" w:themeColor="accent1" w:themeTint="BF"/>
          <w:insideH w:val="nil"/>
          <w:insideV w:val="nil"/>
        </w:tcBorders>
        <w:shd w:val="clear" w:color="auto" w:fill="6EA0B0" w:themeFill="accent1"/>
      </w:tcPr>
    </w:tblStylePr>
    <w:tblStylePr w:type="lastRow">
      <w:pPr>
        <w:spacing w:before="0" w:after="0" w:line="240" w:lineRule="auto"/>
      </w:pPr>
      <w:rPr>
        <w:b/>
        <w:bCs/>
      </w:rPr>
      <w:tblPr/>
      <w:tcPr>
        <w:tcBorders>
          <w:top w:val="double" w:sz="6" w:space="0" w:color="92B7C3" w:themeColor="accent1" w:themeTint="BF"/>
          <w:left w:val="single" w:sz="8" w:space="0" w:color="92B7C3" w:themeColor="accent1" w:themeTint="BF"/>
          <w:bottom w:val="single" w:sz="8" w:space="0" w:color="92B7C3" w:themeColor="accent1" w:themeTint="BF"/>
          <w:right w:val="single" w:sz="8" w:space="0" w:color="92B7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DAE7EB" w:themeFill="accent1" w:themeFillTint="3F"/>
      </w:tcPr>
    </w:tblStylePr>
    <w:tblStylePr w:type="band1Horz">
      <w:tblPr/>
      <w:tcPr>
        <w:tcBorders>
          <w:insideH w:val="nil"/>
          <w:insideV w:val="nil"/>
        </w:tcBorders>
        <w:shd w:val="clear" w:color="auto" w:fill="DAE7EB" w:themeFill="accent1"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48463141">
      <w:bodyDiv w:val="1"/>
      <w:marLeft w:val="0"/>
      <w:marRight w:val="0"/>
      <w:marTop w:val="0"/>
      <w:marBottom w:val="0"/>
      <w:divBdr>
        <w:top w:val="none" w:sz="0" w:space="0" w:color="auto"/>
        <w:left w:val="none" w:sz="0" w:space="0" w:color="auto"/>
        <w:bottom w:val="none" w:sz="0" w:space="0" w:color="auto"/>
        <w:right w:val="none" w:sz="0" w:space="0" w:color="auto"/>
      </w:divBdr>
      <w:divsChild>
        <w:div w:id="123424610">
          <w:marLeft w:val="274"/>
          <w:marRight w:val="0"/>
          <w:marTop w:val="0"/>
          <w:marBottom w:val="84"/>
          <w:divBdr>
            <w:top w:val="none" w:sz="0" w:space="0" w:color="auto"/>
            <w:left w:val="none" w:sz="0" w:space="0" w:color="auto"/>
            <w:bottom w:val="none" w:sz="0" w:space="0" w:color="auto"/>
            <w:right w:val="none" w:sz="0" w:space="0" w:color="auto"/>
          </w:divBdr>
        </w:div>
      </w:divsChild>
    </w:div>
    <w:div w:id="101345285">
      <w:bodyDiv w:val="1"/>
      <w:marLeft w:val="0"/>
      <w:marRight w:val="0"/>
      <w:marTop w:val="0"/>
      <w:marBottom w:val="0"/>
      <w:divBdr>
        <w:top w:val="none" w:sz="0" w:space="0" w:color="auto"/>
        <w:left w:val="none" w:sz="0" w:space="0" w:color="auto"/>
        <w:bottom w:val="none" w:sz="0" w:space="0" w:color="auto"/>
        <w:right w:val="none" w:sz="0" w:space="0" w:color="auto"/>
      </w:divBdr>
    </w:div>
    <w:div w:id="149686100">
      <w:bodyDiv w:val="1"/>
      <w:marLeft w:val="0"/>
      <w:marRight w:val="0"/>
      <w:marTop w:val="0"/>
      <w:marBottom w:val="0"/>
      <w:divBdr>
        <w:top w:val="none" w:sz="0" w:space="0" w:color="auto"/>
        <w:left w:val="none" w:sz="0" w:space="0" w:color="auto"/>
        <w:bottom w:val="none" w:sz="0" w:space="0" w:color="auto"/>
        <w:right w:val="none" w:sz="0" w:space="0" w:color="auto"/>
      </w:divBdr>
    </w:div>
    <w:div w:id="168102088">
      <w:bodyDiv w:val="1"/>
      <w:marLeft w:val="0"/>
      <w:marRight w:val="0"/>
      <w:marTop w:val="0"/>
      <w:marBottom w:val="0"/>
      <w:divBdr>
        <w:top w:val="none" w:sz="0" w:space="0" w:color="auto"/>
        <w:left w:val="none" w:sz="0" w:space="0" w:color="auto"/>
        <w:bottom w:val="none" w:sz="0" w:space="0" w:color="auto"/>
        <w:right w:val="none" w:sz="0" w:space="0" w:color="auto"/>
      </w:divBdr>
    </w:div>
    <w:div w:id="249242073">
      <w:bodyDiv w:val="1"/>
      <w:marLeft w:val="0"/>
      <w:marRight w:val="0"/>
      <w:marTop w:val="0"/>
      <w:marBottom w:val="0"/>
      <w:divBdr>
        <w:top w:val="none" w:sz="0" w:space="0" w:color="auto"/>
        <w:left w:val="none" w:sz="0" w:space="0" w:color="auto"/>
        <w:bottom w:val="none" w:sz="0" w:space="0" w:color="auto"/>
        <w:right w:val="none" w:sz="0" w:space="0" w:color="auto"/>
      </w:divBdr>
    </w:div>
    <w:div w:id="250243470">
      <w:bodyDiv w:val="1"/>
      <w:marLeft w:val="0"/>
      <w:marRight w:val="0"/>
      <w:marTop w:val="0"/>
      <w:marBottom w:val="0"/>
      <w:divBdr>
        <w:top w:val="none" w:sz="0" w:space="0" w:color="auto"/>
        <w:left w:val="none" w:sz="0" w:space="0" w:color="auto"/>
        <w:bottom w:val="none" w:sz="0" w:space="0" w:color="auto"/>
        <w:right w:val="none" w:sz="0" w:space="0" w:color="auto"/>
      </w:divBdr>
    </w:div>
    <w:div w:id="429739546">
      <w:bodyDiv w:val="1"/>
      <w:marLeft w:val="0"/>
      <w:marRight w:val="0"/>
      <w:marTop w:val="0"/>
      <w:marBottom w:val="0"/>
      <w:divBdr>
        <w:top w:val="none" w:sz="0" w:space="0" w:color="auto"/>
        <w:left w:val="none" w:sz="0" w:space="0" w:color="auto"/>
        <w:bottom w:val="none" w:sz="0" w:space="0" w:color="auto"/>
        <w:right w:val="none" w:sz="0" w:space="0" w:color="auto"/>
      </w:divBdr>
    </w:div>
    <w:div w:id="450174001">
      <w:bodyDiv w:val="1"/>
      <w:marLeft w:val="0"/>
      <w:marRight w:val="0"/>
      <w:marTop w:val="0"/>
      <w:marBottom w:val="0"/>
      <w:divBdr>
        <w:top w:val="none" w:sz="0" w:space="0" w:color="auto"/>
        <w:left w:val="none" w:sz="0" w:space="0" w:color="auto"/>
        <w:bottom w:val="none" w:sz="0" w:space="0" w:color="auto"/>
        <w:right w:val="none" w:sz="0" w:space="0" w:color="auto"/>
      </w:divBdr>
    </w:div>
    <w:div w:id="464472551">
      <w:bodyDiv w:val="1"/>
      <w:marLeft w:val="0"/>
      <w:marRight w:val="0"/>
      <w:marTop w:val="0"/>
      <w:marBottom w:val="0"/>
      <w:divBdr>
        <w:top w:val="none" w:sz="0" w:space="0" w:color="auto"/>
        <w:left w:val="none" w:sz="0" w:space="0" w:color="auto"/>
        <w:bottom w:val="none" w:sz="0" w:space="0" w:color="auto"/>
        <w:right w:val="none" w:sz="0" w:space="0" w:color="auto"/>
      </w:divBdr>
    </w:div>
    <w:div w:id="473447153">
      <w:bodyDiv w:val="1"/>
      <w:marLeft w:val="0"/>
      <w:marRight w:val="0"/>
      <w:marTop w:val="0"/>
      <w:marBottom w:val="0"/>
      <w:divBdr>
        <w:top w:val="none" w:sz="0" w:space="0" w:color="auto"/>
        <w:left w:val="none" w:sz="0" w:space="0" w:color="auto"/>
        <w:bottom w:val="none" w:sz="0" w:space="0" w:color="auto"/>
        <w:right w:val="none" w:sz="0" w:space="0" w:color="auto"/>
      </w:divBdr>
    </w:div>
    <w:div w:id="526716180">
      <w:bodyDiv w:val="1"/>
      <w:marLeft w:val="0"/>
      <w:marRight w:val="0"/>
      <w:marTop w:val="0"/>
      <w:marBottom w:val="0"/>
      <w:divBdr>
        <w:top w:val="none" w:sz="0" w:space="0" w:color="auto"/>
        <w:left w:val="none" w:sz="0" w:space="0" w:color="auto"/>
        <w:bottom w:val="none" w:sz="0" w:space="0" w:color="auto"/>
        <w:right w:val="none" w:sz="0" w:space="0" w:color="auto"/>
      </w:divBdr>
    </w:div>
    <w:div w:id="527791564">
      <w:bodyDiv w:val="1"/>
      <w:marLeft w:val="0"/>
      <w:marRight w:val="0"/>
      <w:marTop w:val="0"/>
      <w:marBottom w:val="0"/>
      <w:divBdr>
        <w:top w:val="none" w:sz="0" w:space="0" w:color="auto"/>
        <w:left w:val="none" w:sz="0" w:space="0" w:color="auto"/>
        <w:bottom w:val="none" w:sz="0" w:space="0" w:color="auto"/>
        <w:right w:val="none" w:sz="0" w:space="0" w:color="auto"/>
      </w:divBdr>
    </w:div>
    <w:div w:id="552272569">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629286829">
      <w:bodyDiv w:val="1"/>
      <w:marLeft w:val="0"/>
      <w:marRight w:val="0"/>
      <w:marTop w:val="0"/>
      <w:marBottom w:val="0"/>
      <w:divBdr>
        <w:top w:val="none" w:sz="0" w:space="0" w:color="auto"/>
        <w:left w:val="none" w:sz="0" w:space="0" w:color="auto"/>
        <w:bottom w:val="none" w:sz="0" w:space="0" w:color="auto"/>
        <w:right w:val="none" w:sz="0" w:space="0" w:color="auto"/>
      </w:divBdr>
    </w:div>
    <w:div w:id="636449745">
      <w:bodyDiv w:val="1"/>
      <w:marLeft w:val="0"/>
      <w:marRight w:val="0"/>
      <w:marTop w:val="0"/>
      <w:marBottom w:val="0"/>
      <w:divBdr>
        <w:top w:val="none" w:sz="0" w:space="0" w:color="auto"/>
        <w:left w:val="none" w:sz="0" w:space="0" w:color="auto"/>
        <w:bottom w:val="none" w:sz="0" w:space="0" w:color="auto"/>
        <w:right w:val="none" w:sz="0" w:space="0" w:color="auto"/>
      </w:divBdr>
    </w:div>
    <w:div w:id="643003156">
      <w:bodyDiv w:val="1"/>
      <w:marLeft w:val="0"/>
      <w:marRight w:val="0"/>
      <w:marTop w:val="0"/>
      <w:marBottom w:val="0"/>
      <w:divBdr>
        <w:top w:val="none" w:sz="0" w:space="0" w:color="auto"/>
        <w:left w:val="none" w:sz="0" w:space="0" w:color="auto"/>
        <w:bottom w:val="none" w:sz="0" w:space="0" w:color="auto"/>
        <w:right w:val="none" w:sz="0" w:space="0" w:color="auto"/>
      </w:divBdr>
    </w:div>
    <w:div w:id="646318937">
      <w:bodyDiv w:val="1"/>
      <w:marLeft w:val="0"/>
      <w:marRight w:val="0"/>
      <w:marTop w:val="0"/>
      <w:marBottom w:val="0"/>
      <w:divBdr>
        <w:top w:val="none" w:sz="0" w:space="0" w:color="auto"/>
        <w:left w:val="none" w:sz="0" w:space="0" w:color="auto"/>
        <w:bottom w:val="none" w:sz="0" w:space="0" w:color="auto"/>
        <w:right w:val="none" w:sz="0" w:space="0" w:color="auto"/>
      </w:divBdr>
    </w:div>
    <w:div w:id="724570397">
      <w:bodyDiv w:val="1"/>
      <w:marLeft w:val="0"/>
      <w:marRight w:val="0"/>
      <w:marTop w:val="0"/>
      <w:marBottom w:val="0"/>
      <w:divBdr>
        <w:top w:val="none" w:sz="0" w:space="0" w:color="auto"/>
        <w:left w:val="none" w:sz="0" w:space="0" w:color="auto"/>
        <w:bottom w:val="none" w:sz="0" w:space="0" w:color="auto"/>
        <w:right w:val="none" w:sz="0" w:space="0" w:color="auto"/>
      </w:divBdr>
    </w:div>
    <w:div w:id="782771885">
      <w:bodyDiv w:val="1"/>
      <w:marLeft w:val="0"/>
      <w:marRight w:val="0"/>
      <w:marTop w:val="0"/>
      <w:marBottom w:val="0"/>
      <w:divBdr>
        <w:top w:val="none" w:sz="0" w:space="0" w:color="auto"/>
        <w:left w:val="none" w:sz="0" w:space="0" w:color="auto"/>
        <w:bottom w:val="none" w:sz="0" w:space="0" w:color="auto"/>
        <w:right w:val="none" w:sz="0" w:space="0" w:color="auto"/>
      </w:divBdr>
    </w:div>
    <w:div w:id="804543567">
      <w:bodyDiv w:val="1"/>
      <w:marLeft w:val="0"/>
      <w:marRight w:val="0"/>
      <w:marTop w:val="0"/>
      <w:marBottom w:val="0"/>
      <w:divBdr>
        <w:top w:val="none" w:sz="0" w:space="0" w:color="auto"/>
        <w:left w:val="none" w:sz="0" w:space="0" w:color="auto"/>
        <w:bottom w:val="none" w:sz="0" w:space="0" w:color="auto"/>
        <w:right w:val="none" w:sz="0" w:space="0" w:color="auto"/>
      </w:divBdr>
    </w:div>
    <w:div w:id="919564790">
      <w:bodyDiv w:val="1"/>
      <w:marLeft w:val="0"/>
      <w:marRight w:val="0"/>
      <w:marTop w:val="0"/>
      <w:marBottom w:val="0"/>
      <w:divBdr>
        <w:top w:val="none" w:sz="0" w:space="0" w:color="auto"/>
        <w:left w:val="none" w:sz="0" w:space="0" w:color="auto"/>
        <w:bottom w:val="none" w:sz="0" w:space="0" w:color="auto"/>
        <w:right w:val="none" w:sz="0" w:space="0" w:color="auto"/>
      </w:divBdr>
      <w:divsChild>
        <w:div w:id="397439727">
          <w:marLeft w:val="720"/>
          <w:marRight w:val="0"/>
          <w:marTop w:val="360"/>
          <w:marBottom w:val="0"/>
          <w:divBdr>
            <w:top w:val="none" w:sz="0" w:space="0" w:color="auto"/>
            <w:left w:val="none" w:sz="0" w:space="0" w:color="auto"/>
            <w:bottom w:val="none" w:sz="0" w:space="0" w:color="auto"/>
            <w:right w:val="none" w:sz="0" w:space="0" w:color="auto"/>
          </w:divBdr>
        </w:div>
        <w:div w:id="621887505">
          <w:marLeft w:val="720"/>
          <w:marRight w:val="0"/>
          <w:marTop w:val="360"/>
          <w:marBottom w:val="0"/>
          <w:divBdr>
            <w:top w:val="none" w:sz="0" w:space="0" w:color="auto"/>
            <w:left w:val="none" w:sz="0" w:space="0" w:color="auto"/>
            <w:bottom w:val="none" w:sz="0" w:space="0" w:color="auto"/>
            <w:right w:val="none" w:sz="0" w:space="0" w:color="auto"/>
          </w:divBdr>
        </w:div>
        <w:div w:id="736434814">
          <w:marLeft w:val="720"/>
          <w:marRight w:val="0"/>
          <w:marTop w:val="360"/>
          <w:marBottom w:val="0"/>
          <w:divBdr>
            <w:top w:val="none" w:sz="0" w:space="0" w:color="auto"/>
            <w:left w:val="none" w:sz="0" w:space="0" w:color="auto"/>
            <w:bottom w:val="none" w:sz="0" w:space="0" w:color="auto"/>
            <w:right w:val="none" w:sz="0" w:space="0" w:color="auto"/>
          </w:divBdr>
        </w:div>
        <w:div w:id="860359925">
          <w:marLeft w:val="720"/>
          <w:marRight w:val="0"/>
          <w:marTop w:val="360"/>
          <w:marBottom w:val="0"/>
          <w:divBdr>
            <w:top w:val="none" w:sz="0" w:space="0" w:color="auto"/>
            <w:left w:val="none" w:sz="0" w:space="0" w:color="auto"/>
            <w:bottom w:val="none" w:sz="0" w:space="0" w:color="auto"/>
            <w:right w:val="none" w:sz="0" w:space="0" w:color="auto"/>
          </w:divBdr>
        </w:div>
        <w:div w:id="1020156200">
          <w:marLeft w:val="547"/>
          <w:marRight w:val="0"/>
          <w:marTop w:val="360"/>
          <w:marBottom w:val="0"/>
          <w:divBdr>
            <w:top w:val="none" w:sz="0" w:space="0" w:color="auto"/>
            <w:left w:val="none" w:sz="0" w:space="0" w:color="auto"/>
            <w:bottom w:val="none" w:sz="0" w:space="0" w:color="auto"/>
            <w:right w:val="none" w:sz="0" w:space="0" w:color="auto"/>
          </w:divBdr>
        </w:div>
        <w:div w:id="1376740197">
          <w:marLeft w:val="720"/>
          <w:marRight w:val="0"/>
          <w:marTop w:val="360"/>
          <w:marBottom w:val="0"/>
          <w:divBdr>
            <w:top w:val="none" w:sz="0" w:space="0" w:color="auto"/>
            <w:left w:val="none" w:sz="0" w:space="0" w:color="auto"/>
            <w:bottom w:val="none" w:sz="0" w:space="0" w:color="auto"/>
            <w:right w:val="none" w:sz="0" w:space="0" w:color="auto"/>
          </w:divBdr>
        </w:div>
        <w:div w:id="1674648773">
          <w:marLeft w:val="720"/>
          <w:marRight w:val="0"/>
          <w:marTop w:val="360"/>
          <w:marBottom w:val="0"/>
          <w:divBdr>
            <w:top w:val="none" w:sz="0" w:space="0" w:color="auto"/>
            <w:left w:val="none" w:sz="0" w:space="0" w:color="auto"/>
            <w:bottom w:val="none" w:sz="0" w:space="0" w:color="auto"/>
            <w:right w:val="none" w:sz="0" w:space="0" w:color="auto"/>
          </w:divBdr>
        </w:div>
        <w:div w:id="2016610463">
          <w:marLeft w:val="720"/>
          <w:marRight w:val="0"/>
          <w:marTop w:val="360"/>
          <w:marBottom w:val="0"/>
          <w:divBdr>
            <w:top w:val="none" w:sz="0" w:space="0" w:color="auto"/>
            <w:left w:val="none" w:sz="0" w:space="0" w:color="auto"/>
            <w:bottom w:val="none" w:sz="0" w:space="0" w:color="auto"/>
            <w:right w:val="none" w:sz="0" w:space="0" w:color="auto"/>
          </w:divBdr>
        </w:div>
      </w:divsChild>
    </w:div>
    <w:div w:id="949355333">
      <w:bodyDiv w:val="1"/>
      <w:marLeft w:val="0"/>
      <w:marRight w:val="0"/>
      <w:marTop w:val="0"/>
      <w:marBottom w:val="0"/>
      <w:divBdr>
        <w:top w:val="none" w:sz="0" w:space="0" w:color="auto"/>
        <w:left w:val="none" w:sz="0" w:space="0" w:color="auto"/>
        <w:bottom w:val="none" w:sz="0" w:space="0" w:color="auto"/>
        <w:right w:val="none" w:sz="0" w:space="0" w:color="auto"/>
      </w:divBdr>
    </w:div>
    <w:div w:id="1009451714">
      <w:bodyDiv w:val="1"/>
      <w:marLeft w:val="0"/>
      <w:marRight w:val="0"/>
      <w:marTop w:val="0"/>
      <w:marBottom w:val="0"/>
      <w:divBdr>
        <w:top w:val="none" w:sz="0" w:space="0" w:color="auto"/>
        <w:left w:val="none" w:sz="0" w:space="0" w:color="auto"/>
        <w:bottom w:val="none" w:sz="0" w:space="0" w:color="auto"/>
        <w:right w:val="none" w:sz="0" w:space="0" w:color="auto"/>
      </w:divBdr>
    </w:div>
    <w:div w:id="1121921989">
      <w:bodyDiv w:val="1"/>
      <w:marLeft w:val="0"/>
      <w:marRight w:val="0"/>
      <w:marTop w:val="0"/>
      <w:marBottom w:val="0"/>
      <w:divBdr>
        <w:top w:val="none" w:sz="0" w:space="0" w:color="auto"/>
        <w:left w:val="none" w:sz="0" w:space="0" w:color="auto"/>
        <w:bottom w:val="none" w:sz="0" w:space="0" w:color="auto"/>
        <w:right w:val="none" w:sz="0" w:space="0" w:color="auto"/>
      </w:divBdr>
    </w:div>
    <w:div w:id="1174492825">
      <w:bodyDiv w:val="1"/>
      <w:marLeft w:val="0"/>
      <w:marRight w:val="0"/>
      <w:marTop w:val="0"/>
      <w:marBottom w:val="0"/>
      <w:divBdr>
        <w:top w:val="none" w:sz="0" w:space="0" w:color="auto"/>
        <w:left w:val="none" w:sz="0" w:space="0" w:color="auto"/>
        <w:bottom w:val="none" w:sz="0" w:space="0" w:color="auto"/>
        <w:right w:val="none" w:sz="0" w:space="0" w:color="auto"/>
      </w:divBdr>
    </w:div>
    <w:div w:id="1175652434">
      <w:bodyDiv w:val="1"/>
      <w:marLeft w:val="0"/>
      <w:marRight w:val="0"/>
      <w:marTop w:val="0"/>
      <w:marBottom w:val="0"/>
      <w:divBdr>
        <w:top w:val="none" w:sz="0" w:space="0" w:color="auto"/>
        <w:left w:val="none" w:sz="0" w:space="0" w:color="auto"/>
        <w:bottom w:val="none" w:sz="0" w:space="0" w:color="auto"/>
        <w:right w:val="none" w:sz="0" w:space="0" w:color="auto"/>
      </w:divBdr>
    </w:div>
    <w:div w:id="1187787641">
      <w:bodyDiv w:val="1"/>
      <w:marLeft w:val="0"/>
      <w:marRight w:val="0"/>
      <w:marTop w:val="0"/>
      <w:marBottom w:val="0"/>
      <w:divBdr>
        <w:top w:val="none" w:sz="0" w:space="0" w:color="auto"/>
        <w:left w:val="none" w:sz="0" w:space="0" w:color="auto"/>
        <w:bottom w:val="none" w:sz="0" w:space="0" w:color="auto"/>
        <w:right w:val="none" w:sz="0" w:space="0" w:color="auto"/>
      </w:divBdr>
    </w:div>
    <w:div w:id="1275752991">
      <w:bodyDiv w:val="1"/>
      <w:marLeft w:val="0"/>
      <w:marRight w:val="0"/>
      <w:marTop w:val="0"/>
      <w:marBottom w:val="0"/>
      <w:divBdr>
        <w:top w:val="none" w:sz="0" w:space="0" w:color="auto"/>
        <w:left w:val="none" w:sz="0" w:space="0" w:color="auto"/>
        <w:bottom w:val="none" w:sz="0" w:space="0" w:color="auto"/>
        <w:right w:val="none" w:sz="0" w:space="0" w:color="auto"/>
      </w:divBdr>
    </w:div>
    <w:div w:id="1279531785">
      <w:bodyDiv w:val="1"/>
      <w:marLeft w:val="0"/>
      <w:marRight w:val="0"/>
      <w:marTop w:val="0"/>
      <w:marBottom w:val="0"/>
      <w:divBdr>
        <w:top w:val="none" w:sz="0" w:space="0" w:color="auto"/>
        <w:left w:val="none" w:sz="0" w:space="0" w:color="auto"/>
        <w:bottom w:val="none" w:sz="0" w:space="0" w:color="auto"/>
        <w:right w:val="none" w:sz="0" w:space="0" w:color="auto"/>
      </w:divBdr>
    </w:div>
    <w:div w:id="1363675095">
      <w:bodyDiv w:val="1"/>
      <w:marLeft w:val="0"/>
      <w:marRight w:val="0"/>
      <w:marTop w:val="0"/>
      <w:marBottom w:val="0"/>
      <w:divBdr>
        <w:top w:val="none" w:sz="0" w:space="0" w:color="auto"/>
        <w:left w:val="none" w:sz="0" w:space="0" w:color="auto"/>
        <w:bottom w:val="none" w:sz="0" w:space="0" w:color="auto"/>
        <w:right w:val="none" w:sz="0" w:space="0" w:color="auto"/>
      </w:divBdr>
    </w:div>
    <w:div w:id="1386876002">
      <w:bodyDiv w:val="1"/>
      <w:marLeft w:val="0"/>
      <w:marRight w:val="0"/>
      <w:marTop w:val="0"/>
      <w:marBottom w:val="0"/>
      <w:divBdr>
        <w:top w:val="none" w:sz="0" w:space="0" w:color="auto"/>
        <w:left w:val="none" w:sz="0" w:space="0" w:color="auto"/>
        <w:bottom w:val="none" w:sz="0" w:space="0" w:color="auto"/>
        <w:right w:val="none" w:sz="0" w:space="0" w:color="auto"/>
      </w:divBdr>
    </w:div>
    <w:div w:id="1421414209">
      <w:bodyDiv w:val="1"/>
      <w:marLeft w:val="0"/>
      <w:marRight w:val="0"/>
      <w:marTop w:val="0"/>
      <w:marBottom w:val="0"/>
      <w:divBdr>
        <w:top w:val="none" w:sz="0" w:space="0" w:color="auto"/>
        <w:left w:val="none" w:sz="0" w:space="0" w:color="auto"/>
        <w:bottom w:val="none" w:sz="0" w:space="0" w:color="auto"/>
        <w:right w:val="none" w:sz="0" w:space="0" w:color="auto"/>
      </w:divBdr>
    </w:div>
    <w:div w:id="1426001168">
      <w:bodyDiv w:val="1"/>
      <w:marLeft w:val="0"/>
      <w:marRight w:val="0"/>
      <w:marTop w:val="0"/>
      <w:marBottom w:val="0"/>
      <w:divBdr>
        <w:top w:val="none" w:sz="0" w:space="0" w:color="auto"/>
        <w:left w:val="none" w:sz="0" w:space="0" w:color="auto"/>
        <w:bottom w:val="none" w:sz="0" w:space="0" w:color="auto"/>
        <w:right w:val="none" w:sz="0" w:space="0" w:color="auto"/>
      </w:divBdr>
    </w:div>
    <w:div w:id="1485005405">
      <w:bodyDiv w:val="1"/>
      <w:marLeft w:val="0"/>
      <w:marRight w:val="0"/>
      <w:marTop w:val="0"/>
      <w:marBottom w:val="0"/>
      <w:divBdr>
        <w:top w:val="none" w:sz="0" w:space="0" w:color="auto"/>
        <w:left w:val="none" w:sz="0" w:space="0" w:color="auto"/>
        <w:bottom w:val="none" w:sz="0" w:space="0" w:color="auto"/>
        <w:right w:val="none" w:sz="0" w:space="0" w:color="auto"/>
      </w:divBdr>
    </w:div>
    <w:div w:id="1487284152">
      <w:bodyDiv w:val="1"/>
      <w:marLeft w:val="0"/>
      <w:marRight w:val="0"/>
      <w:marTop w:val="0"/>
      <w:marBottom w:val="0"/>
      <w:divBdr>
        <w:top w:val="none" w:sz="0" w:space="0" w:color="auto"/>
        <w:left w:val="none" w:sz="0" w:space="0" w:color="auto"/>
        <w:bottom w:val="none" w:sz="0" w:space="0" w:color="auto"/>
        <w:right w:val="none" w:sz="0" w:space="0" w:color="auto"/>
      </w:divBdr>
    </w:div>
    <w:div w:id="1509557142">
      <w:bodyDiv w:val="1"/>
      <w:marLeft w:val="0"/>
      <w:marRight w:val="0"/>
      <w:marTop w:val="0"/>
      <w:marBottom w:val="0"/>
      <w:divBdr>
        <w:top w:val="none" w:sz="0" w:space="0" w:color="auto"/>
        <w:left w:val="none" w:sz="0" w:space="0" w:color="auto"/>
        <w:bottom w:val="none" w:sz="0" w:space="0" w:color="auto"/>
        <w:right w:val="none" w:sz="0" w:space="0" w:color="auto"/>
      </w:divBdr>
    </w:div>
    <w:div w:id="1551723033">
      <w:bodyDiv w:val="1"/>
      <w:marLeft w:val="0"/>
      <w:marRight w:val="0"/>
      <w:marTop w:val="0"/>
      <w:marBottom w:val="0"/>
      <w:divBdr>
        <w:top w:val="none" w:sz="0" w:space="0" w:color="auto"/>
        <w:left w:val="none" w:sz="0" w:space="0" w:color="auto"/>
        <w:bottom w:val="none" w:sz="0" w:space="0" w:color="auto"/>
        <w:right w:val="none" w:sz="0" w:space="0" w:color="auto"/>
      </w:divBdr>
    </w:div>
    <w:div w:id="1558974724">
      <w:bodyDiv w:val="1"/>
      <w:marLeft w:val="0"/>
      <w:marRight w:val="0"/>
      <w:marTop w:val="0"/>
      <w:marBottom w:val="0"/>
      <w:divBdr>
        <w:top w:val="none" w:sz="0" w:space="0" w:color="auto"/>
        <w:left w:val="none" w:sz="0" w:space="0" w:color="auto"/>
        <w:bottom w:val="none" w:sz="0" w:space="0" w:color="auto"/>
        <w:right w:val="none" w:sz="0" w:space="0" w:color="auto"/>
      </w:divBdr>
    </w:div>
    <w:div w:id="1609118368">
      <w:bodyDiv w:val="1"/>
      <w:marLeft w:val="0"/>
      <w:marRight w:val="0"/>
      <w:marTop w:val="0"/>
      <w:marBottom w:val="0"/>
      <w:divBdr>
        <w:top w:val="none" w:sz="0" w:space="0" w:color="auto"/>
        <w:left w:val="none" w:sz="0" w:space="0" w:color="auto"/>
        <w:bottom w:val="none" w:sz="0" w:space="0" w:color="auto"/>
        <w:right w:val="none" w:sz="0" w:space="0" w:color="auto"/>
      </w:divBdr>
    </w:div>
    <w:div w:id="1615625629">
      <w:bodyDiv w:val="1"/>
      <w:marLeft w:val="0"/>
      <w:marRight w:val="0"/>
      <w:marTop w:val="0"/>
      <w:marBottom w:val="0"/>
      <w:divBdr>
        <w:top w:val="none" w:sz="0" w:space="0" w:color="auto"/>
        <w:left w:val="none" w:sz="0" w:space="0" w:color="auto"/>
        <w:bottom w:val="none" w:sz="0" w:space="0" w:color="auto"/>
        <w:right w:val="none" w:sz="0" w:space="0" w:color="auto"/>
      </w:divBdr>
    </w:div>
    <w:div w:id="1657030413">
      <w:bodyDiv w:val="1"/>
      <w:marLeft w:val="0"/>
      <w:marRight w:val="0"/>
      <w:marTop w:val="0"/>
      <w:marBottom w:val="0"/>
      <w:divBdr>
        <w:top w:val="none" w:sz="0" w:space="0" w:color="auto"/>
        <w:left w:val="none" w:sz="0" w:space="0" w:color="auto"/>
        <w:bottom w:val="none" w:sz="0" w:space="0" w:color="auto"/>
        <w:right w:val="none" w:sz="0" w:space="0" w:color="auto"/>
      </w:divBdr>
    </w:div>
    <w:div w:id="1685782811">
      <w:bodyDiv w:val="1"/>
      <w:marLeft w:val="0"/>
      <w:marRight w:val="0"/>
      <w:marTop w:val="0"/>
      <w:marBottom w:val="0"/>
      <w:divBdr>
        <w:top w:val="none" w:sz="0" w:space="0" w:color="auto"/>
        <w:left w:val="none" w:sz="0" w:space="0" w:color="auto"/>
        <w:bottom w:val="none" w:sz="0" w:space="0" w:color="auto"/>
        <w:right w:val="none" w:sz="0" w:space="0" w:color="auto"/>
      </w:divBdr>
    </w:div>
    <w:div w:id="1758015342">
      <w:bodyDiv w:val="1"/>
      <w:marLeft w:val="0"/>
      <w:marRight w:val="0"/>
      <w:marTop w:val="0"/>
      <w:marBottom w:val="0"/>
      <w:divBdr>
        <w:top w:val="none" w:sz="0" w:space="0" w:color="auto"/>
        <w:left w:val="none" w:sz="0" w:space="0" w:color="auto"/>
        <w:bottom w:val="none" w:sz="0" w:space="0" w:color="auto"/>
        <w:right w:val="none" w:sz="0" w:space="0" w:color="auto"/>
      </w:divBdr>
    </w:div>
    <w:div w:id="1765757882">
      <w:bodyDiv w:val="1"/>
      <w:marLeft w:val="0"/>
      <w:marRight w:val="0"/>
      <w:marTop w:val="0"/>
      <w:marBottom w:val="0"/>
      <w:divBdr>
        <w:top w:val="none" w:sz="0" w:space="0" w:color="auto"/>
        <w:left w:val="none" w:sz="0" w:space="0" w:color="auto"/>
        <w:bottom w:val="none" w:sz="0" w:space="0" w:color="auto"/>
        <w:right w:val="none" w:sz="0" w:space="0" w:color="auto"/>
      </w:divBdr>
      <w:divsChild>
        <w:div w:id="383719388">
          <w:marLeft w:val="547"/>
          <w:marRight w:val="0"/>
          <w:marTop w:val="360"/>
          <w:marBottom w:val="0"/>
          <w:divBdr>
            <w:top w:val="none" w:sz="0" w:space="0" w:color="auto"/>
            <w:left w:val="none" w:sz="0" w:space="0" w:color="auto"/>
            <w:bottom w:val="none" w:sz="0" w:space="0" w:color="auto"/>
            <w:right w:val="none" w:sz="0" w:space="0" w:color="auto"/>
          </w:divBdr>
        </w:div>
        <w:div w:id="617495463">
          <w:marLeft w:val="547"/>
          <w:marRight w:val="0"/>
          <w:marTop w:val="360"/>
          <w:marBottom w:val="0"/>
          <w:divBdr>
            <w:top w:val="none" w:sz="0" w:space="0" w:color="auto"/>
            <w:left w:val="none" w:sz="0" w:space="0" w:color="auto"/>
            <w:bottom w:val="none" w:sz="0" w:space="0" w:color="auto"/>
            <w:right w:val="none" w:sz="0" w:space="0" w:color="auto"/>
          </w:divBdr>
        </w:div>
        <w:div w:id="757288511">
          <w:marLeft w:val="547"/>
          <w:marRight w:val="0"/>
          <w:marTop w:val="360"/>
          <w:marBottom w:val="0"/>
          <w:divBdr>
            <w:top w:val="none" w:sz="0" w:space="0" w:color="auto"/>
            <w:left w:val="none" w:sz="0" w:space="0" w:color="auto"/>
            <w:bottom w:val="none" w:sz="0" w:space="0" w:color="auto"/>
            <w:right w:val="none" w:sz="0" w:space="0" w:color="auto"/>
          </w:divBdr>
        </w:div>
        <w:div w:id="1900703328">
          <w:marLeft w:val="547"/>
          <w:marRight w:val="0"/>
          <w:marTop w:val="360"/>
          <w:marBottom w:val="0"/>
          <w:divBdr>
            <w:top w:val="none" w:sz="0" w:space="0" w:color="auto"/>
            <w:left w:val="none" w:sz="0" w:space="0" w:color="auto"/>
            <w:bottom w:val="none" w:sz="0" w:space="0" w:color="auto"/>
            <w:right w:val="none" w:sz="0" w:space="0" w:color="auto"/>
          </w:divBdr>
        </w:div>
        <w:div w:id="2018269816">
          <w:marLeft w:val="547"/>
          <w:marRight w:val="0"/>
          <w:marTop w:val="360"/>
          <w:marBottom w:val="0"/>
          <w:divBdr>
            <w:top w:val="none" w:sz="0" w:space="0" w:color="auto"/>
            <w:left w:val="none" w:sz="0" w:space="0" w:color="auto"/>
            <w:bottom w:val="none" w:sz="0" w:space="0" w:color="auto"/>
            <w:right w:val="none" w:sz="0" w:space="0" w:color="auto"/>
          </w:divBdr>
        </w:div>
      </w:divsChild>
    </w:div>
    <w:div w:id="1775249452">
      <w:bodyDiv w:val="1"/>
      <w:marLeft w:val="0"/>
      <w:marRight w:val="0"/>
      <w:marTop w:val="0"/>
      <w:marBottom w:val="0"/>
      <w:divBdr>
        <w:top w:val="none" w:sz="0" w:space="0" w:color="auto"/>
        <w:left w:val="none" w:sz="0" w:space="0" w:color="auto"/>
        <w:bottom w:val="none" w:sz="0" w:space="0" w:color="auto"/>
        <w:right w:val="none" w:sz="0" w:space="0" w:color="auto"/>
      </w:divBdr>
    </w:div>
    <w:div w:id="1788307561">
      <w:bodyDiv w:val="1"/>
      <w:marLeft w:val="0"/>
      <w:marRight w:val="0"/>
      <w:marTop w:val="0"/>
      <w:marBottom w:val="0"/>
      <w:divBdr>
        <w:top w:val="none" w:sz="0" w:space="0" w:color="auto"/>
        <w:left w:val="none" w:sz="0" w:space="0" w:color="auto"/>
        <w:bottom w:val="none" w:sz="0" w:space="0" w:color="auto"/>
        <w:right w:val="none" w:sz="0" w:space="0" w:color="auto"/>
      </w:divBdr>
    </w:div>
    <w:div w:id="1817411044">
      <w:bodyDiv w:val="1"/>
      <w:marLeft w:val="0"/>
      <w:marRight w:val="0"/>
      <w:marTop w:val="0"/>
      <w:marBottom w:val="0"/>
      <w:divBdr>
        <w:top w:val="none" w:sz="0" w:space="0" w:color="auto"/>
        <w:left w:val="none" w:sz="0" w:space="0" w:color="auto"/>
        <w:bottom w:val="none" w:sz="0" w:space="0" w:color="auto"/>
        <w:right w:val="none" w:sz="0" w:space="0" w:color="auto"/>
      </w:divBdr>
    </w:div>
    <w:div w:id="1916864040">
      <w:bodyDiv w:val="1"/>
      <w:marLeft w:val="0"/>
      <w:marRight w:val="0"/>
      <w:marTop w:val="0"/>
      <w:marBottom w:val="0"/>
      <w:divBdr>
        <w:top w:val="none" w:sz="0" w:space="0" w:color="auto"/>
        <w:left w:val="none" w:sz="0" w:space="0" w:color="auto"/>
        <w:bottom w:val="none" w:sz="0" w:space="0" w:color="auto"/>
        <w:right w:val="none" w:sz="0" w:space="0" w:color="auto"/>
      </w:divBdr>
    </w:div>
    <w:div w:id="1988892796">
      <w:bodyDiv w:val="1"/>
      <w:marLeft w:val="0"/>
      <w:marRight w:val="0"/>
      <w:marTop w:val="0"/>
      <w:marBottom w:val="0"/>
      <w:divBdr>
        <w:top w:val="none" w:sz="0" w:space="0" w:color="auto"/>
        <w:left w:val="none" w:sz="0" w:space="0" w:color="auto"/>
        <w:bottom w:val="none" w:sz="0" w:space="0" w:color="auto"/>
        <w:right w:val="none" w:sz="0" w:space="0" w:color="auto"/>
      </w:divBdr>
    </w:div>
    <w:div w:id="1989551883">
      <w:bodyDiv w:val="1"/>
      <w:marLeft w:val="0"/>
      <w:marRight w:val="0"/>
      <w:marTop w:val="0"/>
      <w:marBottom w:val="0"/>
      <w:divBdr>
        <w:top w:val="none" w:sz="0" w:space="0" w:color="auto"/>
        <w:left w:val="none" w:sz="0" w:space="0" w:color="auto"/>
        <w:bottom w:val="none" w:sz="0" w:space="0" w:color="auto"/>
        <w:right w:val="none" w:sz="0" w:space="0" w:color="auto"/>
      </w:divBdr>
    </w:div>
    <w:div w:id="2035811124">
      <w:bodyDiv w:val="1"/>
      <w:marLeft w:val="0"/>
      <w:marRight w:val="0"/>
      <w:marTop w:val="0"/>
      <w:marBottom w:val="0"/>
      <w:divBdr>
        <w:top w:val="none" w:sz="0" w:space="0" w:color="auto"/>
        <w:left w:val="none" w:sz="0" w:space="0" w:color="auto"/>
        <w:bottom w:val="none" w:sz="0" w:space="0" w:color="auto"/>
        <w:right w:val="none" w:sz="0" w:space="0" w:color="auto"/>
      </w:divBdr>
    </w:div>
    <w:div w:id="2063477683">
      <w:bodyDiv w:val="1"/>
      <w:marLeft w:val="0"/>
      <w:marRight w:val="0"/>
      <w:marTop w:val="0"/>
      <w:marBottom w:val="0"/>
      <w:divBdr>
        <w:top w:val="none" w:sz="0" w:space="0" w:color="auto"/>
        <w:left w:val="none" w:sz="0" w:space="0" w:color="auto"/>
        <w:bottom w:val="none" w:sz="0" w:space="0" w:color="auto"/>
        <w:right w:val="none" w:sz="0" w:space="0" w:color="auto"/>
      </w:divBdr>
    </w:div>
    <w:div w:id="2117863920">
      <w:bodyDiv w:val="1"/>
      <w:marLeft w:val="0"/>
      <w:marRight w:val="0"/>
      <w:marTop w:val="0"/>
      <w:marBottom w:val="0"/>
      <w:divBdr>
        <w:top w:val="none" w:sz="0" w:space="0" w:color="auto"/>
        <w:left w:val="none" w:sz="0" w:space="0" w:color="auto"/>
        <w:bottom w:val="none" w:sz="0" w:space="0" w:color="auto"/>
        <w:right w:val="none" w:sz="0" w:space="0" w:color="auto"/>
      </w:divBdr>
    </w:div>
    <w:div w:id="213582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5.png"/><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nvi.df.gob.mx/portal/transparencia/N_lineamientos/14/XXI/DPFPV/2014/PADRON_VC_AR_AR%202013.pdf" TargetMode="External"/><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nvi.df.gob.mx/portal/transparencia/N_lineamientos/14/XXI/DISDV/2014/Padron_ABS_VC_2013.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vi.df.gob.mx/portal/transparencia/N_lineamientos/14/XXI/PMV/Padron_ABS_MV2013.pdf"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RA%20ARMANDO.INSTITUTO\Downloads\TS102896593.dotx" TargetMode="External"/></Relationships>
</file>

<file path=word/theme/theme1.xml><?xml version="1.0" encoding="utf-8"?>
<a:theme xmlns:a="http://schemas.openxmlformats.org/drawingml/2006/main" name="Annual Report">
  <a:themeElements>
    <a:clrScheme name="Técnico">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79E4D8-73D9-412D-B716-777944E71373}">
  <ds:schemaRefs>
    <ds:schemaRef ds:uri="http://schemas.microsoft.com/pics"/>
  </ds:schemaRefs>
</ds:datastoreItem>
</file>

<file path=customXml/itemProps3.xml><?xml version="1.0" encoding="utf-8"?>
<ds:datastoreItem xmlns:ds="http://schemas.openxmlformats.org/officeDocument/2006/customXml" ds:itemID="{27369CBA-4778-456E-A36F-9D6E19D6CA3D}">
  <ds:schemaRefs>
    <ds:schemaRef ds:uri="http://schemas.microsoft.com/sharepoint/v3/contenttype/forms"/>
  </ds:schemaRefs>
</ds:datastoreItem>
</file>

<file path=customXml/itemProps4.xml><?xml version="1.0" encoding="utf-8"?>
<ds:datastoreItem xmlns:ds="http://schemas.openxmlformats.org/officeDocument/2006/customXml" ds:itemID="{D93B3F38-6659-4463-8260-3E3B0B270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TS102896593</Template>
  <TotalTime>1</TotalTime>
  <Pages>45</Pages>
  <Words>22982</Words>
  <Characters>126406</Characters>
  <Application>Microsoft Office Word</Application>
  <DocSecurity>0</DocSecurity>
  <Lines>1053</Lines>
  <Paragraphs>298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EVALUACIÓN DE LOS PROGRAMAS SUSTANTIVOS INVI 2013</vt:lpstr>
      <vt:lpstr/>
    </vt:vector>
  </TitlesOfParts>
  <Company/>
  <LinksUpToDate>false</LinksUpToDate>
  <CharactersWithSpaces>149090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EVALUACIÓN DE LOS PROGRAMAS SUSTANTIVOS INVI 2013</dc:title>
  <dc:creator>CLAUSGGL</dc:creator>
  <cp:lastModifiedBy>active01</cp:lastModifiedBy>
  <cp:revision>2</cp:revision>
  <cp:lastPrinted>2014-07-18T15:41:00Z</cp:lastPrinted>
  <dcterms:created xsi:type="dcterms:W3CDTF">2014-07-18T23:06:00Z</dcterms:created>
  <dcterms:modified xsi:type="dcterms:W3CDTF">2014-07-18T23:06:00Z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ies>
</file>